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448" w:rsidRPr="00E33122" w:rsidRDefault="002F7E8D" w:rsidP="00346DE7">
      <w:pPr>
        <w:spacing w:after="0"/>
        <w:jc w:val="right"/>
        <w:rPr>
          <w:rFonts w:ascii="Times New Roman" w:hAnsi="Times New Roman"/>
          <w:sz w:val="24"/>
          <w:szCs w:val="24"/>
          <w:lang w:val="kk-KZ"/>
        </w:rPr>
      </w:pPr>
      <w:r>
        <w:rPr>
          <w:rFonts w:ascii="Times New Roman" w:hAnsi="Times New Roman"/>
          <w:sz w:val="24"/>
          <w:szCs w:val="24"/>
          <w:lang w:val="kk-KZ"/>
        </w:rPr>
        <w:t>Ф.7-03-2</w:t>
      </w:r>
      <w:r w:rsidR="00136448" w:rsidRPr="00E33122">
        <w:rPr>
          <w:rFonts w:ascii="Times New Roman" w:hAnsi="Times New Roman"/>
          <w:sz w:val="24"/>
          <w:szCs w:val="24"/>
          <w:lang w:val="kk-KZ"/>
        </w:rPr>
        <w:t>3</w:t>
      </w:r>
    </w:p>
    <w:p w:rsidR="00136448" w:rsidRPr="005A556A" w:rsidRDefault="00136448" w:rsidP="00346DE7">
      <w:pPr>
        <w:spacing w:after="0" w:line="240" w:lineRule="auto"/>
        <w:jc w:val="center"/>
        <w:rPr>
          <w:rFonts w:ascii="Times New Roman" w:eastAsia="Times New Roman" w:hAnsi="Times New Roman"/>
          <w:b/>
          <w:sz w:val="28"/>
          <w:szCs w:val="28"/>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b/>
          <w:iCs/>
          <w:sz w:val="26"/>
          <w:szCs w:val="26"/>
          <w:lang w:val="kk-KZ"/>
        </w:rPr>
      </w:pPr>
      <w:r>
        <w:rPr>
          <w:rFonts w:ascii="Times New Roman" w:eastAsia="Times New Roman" w:hAnsi="Times New Roman"/>
          <w:b/>
          <w:iCs/>
          <w:sz w:val="26"/>
          <w:szCs w:val="26"/>
          <w:lang w:val="kk-KZ"/>
        </w:rPr>
        <w:t>Мауленкулова Г.Е.</w:t>
      </w: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caps/>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r w:rsidRPr="00285BC0">
        <w:rPr>
          <w:rFonts w:ascii="Times New Roman" w:eastAsia="Times New Roman" w:hAnsi="Times New Roman"/>
          <w:sz w:val="28"/>
          <w:szCs w:val="24"/>
          <w:lang w:val="kk-KZ"/>
        </w:rPr>
        <w:t>7M</w:t>
      </w:r>
      <w:r w:rsidRPr="005A556A">
        <w:rPr>
          <w:rFonts w:ascii="Times New Roman" w:eastAsia="Times New Roman" w:hAnsi="Times New Roman"/>
          <w:sz w:val="28"/>
          <w:szCs w:val="24"/>
          <w:lang w:val="kk-KZ"/>
        </w:rPr>
        <w:t>0</w:t>
      </w:r>
      <w:r w:rsidRPr="00B35355">
        <w:rPr>
          <w:rFonts w:ascii="Times New Roman" w:eastAsia="Times New Roman" w:hAnsi="Times New Roman"/>
          <w:sz w:val="28"/>
          <w:szCs w:val="24"/>
          <w:lang w:val="kk-KZ"/>
        </w:rPr>
        <w:t>4140</w:t>
      </w:r>
      <w:r w:rsidRPr="005A556A">
        <w:rPr>
          <w:rFonts w:ascii="Times New Roman" w:eastAsia="Times New Roman" w:hAnsi="Times New Roman"/>
          <w:sz w:val="28"/>
          <w:szCs w:val="24"/>
          <w:lang w:val="kk-KZ"/>
        </w:rPr>
        <w:t xml:space="preserve">- «Қаржы» </w:t>
      </w:r>
      <w:r>
        <w:rPr>
          <w:rFonts w:ascii="Times New Roman" w:eastAsia="Times New Roman" w:hAnsi="Times New Roman"/>
          <w:sz w:val="28"/>
          <w:szCs w:val="24"/>
          <w:lang w:val="kk-KZ"/>
        </w:rPr>
        <w:t>білім беру бағдарламасы</w:t>
      </w:r>
      <w:r w:rsidRPr="00594C8D">
        <w:rPr>
          <w:rFonts w:ascii="Times New Roman" w:eastAsia="Times New Roman" w:hAnsi="Times New Roman"/>
          <w:sz w:val="28"/>
          <w:szCs w:val="24"/>
          <w:lang w:val="kk-KZ"/>
        </w:rPr>
        <w:t xml:space="preserve"> бойынша білім алушыларға</w:t>
      </w:r>
      <w:r w:rsidRPr="00B35355">
        <w:rPr>
          <w:rFonts w:ascii="Times New Roman" w:eastAsia="Times New Roman" w:hAnsi="Times New Roman"/>
          <w:sz w:val="28"/>
          <w:szCs w:val="24"/>
          <w:lang w:val="kk-KZ"/>
        </w:rPr>
        <w:t xml:space="preserve"> </w:t>
      </w:r>
      <w:r w:rsidRPr="005A556A">
        <w:rPr>
          <w:rFonts w:ascii="Times New Roman" w:eastAsia="Times New Roman" w:hAnsi="Times New Roman"/>
          <w:sz w:val="28"/>
          <w:szCs w:val="24"/>
          <w:lang w:val="kk-KZ"/>
        </w:rPr>
        <w:t>«</w:t>
      </w:r>
      <w:r w:rsidR="00285BC0" w:rsidRPr="00B3707A">
        <w:rPr>
          <w:rFonts w:ascii="Times New Roman" w:hAnsi="Times New Roman" w:cs="Times New Roman"/>
          <w:sz w:val="28"/>
          <w:szCs w:val="28"/>
          <w:lang w:val="kk-KZ"/>
        </w:rPr>
        <w:t>Қаржылық есепті талдау және қаржылық нәтижені болжамдау</w:t>
      </w:r>
      <w:r w:rsidRPr="00B35355">
        <w:rPr>
          <w:rFonts w:ascii="Times New Roman" w:eastAsia="Times New Roman" w:hAnsi="Times New Roman"/>
          <w:sz w:val="28"/>
          <w:szCs w:val="28"/>
          <w:lang w:val="kk-KZ"/>
        </w:rPr>
        <w:t>» пәнінен дәріс кешені</w:t>
      </w:r>
    </w:p>
    <w:p w:rsidR="00136448" w:rsidRPr="005A556A" w:rsidRDefault="00136448" w:rsidP="00346DE7">
      <w:pPr>
        <w:spacing w:after="0" w:line="240" w:lineRule="auto"/>
        <w:jc w:val="both"/>
        <w:rPr>
          <w:rFonts w:ascii="Times New Roman" w:eastAsia="Times New Roman" w:hAnsi="Times New Roman"/>
          <w:sz w:val="28"/>
          <w:szCs w:val="24"/>
          <w:lang w:val="kk-KZ"/>
        </w:rPr>
      </w:pPr>
    </w:p>
    <w:p w:rsidR="00136448" w:rsidRPr="005A556A" w:rsidRDefault="00136448" w:rsidP="00346DE7">
      <w:pPr>
        <w:spacing w:after="0" w:line="240" w:lineRule="auto"/>
        <w:jc w:val="both"/>
        <w:rPr>
          <w:rFonts w:ascii="Times New Roman" w:eastAsia="Times New Roman" w:hAnsi="Times New Roman"/>
          <w:sz w:val="28"/>
          <w:szCs w:val="24"/>
          <w:lang w:val="kk-KZ"/>
        </w:rPr>
      </w:pPr>
    </w:p>
    <w:p w:rsidR="00136448" w:rsidRPr="005A556A" w:rsidRDefault="00136448" w:rsidP="00346DE7">
      <w:pPr>
        <w:spacing w:after="0" w:line="240" w:lineRule="auto"/>
        <w:jc w:val="both"/>
        <w:rPr>
          <w:rFonts w:ascii="Times New Roman" w:eastAsia="Times New Roman" w:hAnsi="Times New Roman"/>
          <w:sz w:val="28"/>
          <w:szCs w:val="24"/>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tabs>
          <w:tab w:val="left" w:pos="4395"/>
        </w:tabs>
        <w:spacing w:after="0" w:line="240" w:lineRule="auto"/>
        <w:jc w:val="center"/>
        <w:rPr>
          <w:rFonts w:ascii="Times New Roman" w:eastAsia="Times New Roman" w:hAnsi="Times New Roman"/>
          <w:b/>
          <w:caps/>
          <w:sz w:val="28"/>
          <w:szCs w:val="24"/>
          <w:lang w:val="kk-KZ"/>
        </w:rPr>
      </w:pPr>
      <w:r w:rsidRPr="005A556A">
        <w:rPr>
          <w:rFonts w:ascii="Times New Roman" w:eastAsia="Times New Roman" w:hAnsi="Times New Roman"/>
          <w:b/>
          <w:sz w:val="28"/>
          <w:szCs w:val="24"/>
          <w:lang w:val="kk-KZ"/>
        </w:rPr>
        <w:t xml:space="preserve">Шымкент </w:t>
      </w:r>
      <w:r w:rsidRPr="005A556A">
        <w:rPr>
          <w:rFonts w:ascii="Times New Roman" w:eastAsia="Times New Roman" w:hAnsi="Times New Roman"/>
          <w:b/>
          <w:caps/>
          <w:sz w:val="28"/>
          <w:szCs w:val="24"/>
          <w:lang w:val="kk-KZ"/>
        </w:rPr>
        <w:t xml:space="preserve"> 20</w:t>
      </w:r>
      <w:r w:rsidRPr="00B35355">
        <w:rPr>
          <w:rFonts w:ascii="Times New Roman" w:eastAsia="Times New Roman" w:hAnsi="Times New Roman"/>
          <w:b/>
          <w:caps/>
          <w:sz w:val="28"/>
          <w:szCs w:val="24"/>
          <w:lang w:val="kk-KZ"/>
        </w:rPr>
        <w:t>2</w:t>
      </w:r>
      <w:r w:rsidRPr="00EC417C">
        <w:rPr>
          <w:rFonts w:ascii="Times New Roman" w:eastAsia="Times New Roman" w:hAnsi="Times New Roman"/>
          <w:b/>
          <w:caps/>
          <w:sz w:val="28"/>
          <w:szCs w:val="24"/>
          <w:lang w:val="kk-KZ"/>
        </w:rPr>
        <w:t>2</w:t>
      </w:r>
      <w:r w:rsidRPr="005A556A">
        <w:rPr>
          <w:rFonts w:ascii="Times New Roman" w:eastAsia="Times New Roman" w:hAnsi="Times New Roman"/>
          <w:b/>
          <w:caps/>
          <w:sz w:val="28"/>
          <w:szCs w:val="24"/>
          <w:lang w:val="kk-KZ"/>
        </w:rPr>
        <w:t xml:space="preserve"> </w:t>
      </w:r>
      <w:r w:rsidRPr="005A556A">
        <w:rPr>
          <w:rFonts w:ascii="Times New Roman" w:eastAsia="Times New Roman" w:hAnsi="Times New Roman"/>
          <w:b/>
          <w:sz w:val="28"/>
          <w:szCs w:val="24"/>
          <w:lang w:val="kk-KZ"/>
        </w:rPr>
        <w:t>ж</w:t>
      </w: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spacing w:after="0" w:line="240" w:lineRule="auto"/>
        <w:jc w:val="center"/>
        <w:rPr>
          <w:rFonts w:ascii="Times New Roman" w:eastAsia="Times New Roman" w:hAnsi="Times New Roman"/>
          <w:b/>
          <w:iCs/>
          <w:sz w:val="26"/>
          <w:szCs w:val="26"/>
          <w:lang w:val="kk-KZ"/>
        </w:rPr>
      </w:pPr>
    </w:p>
    <w:p w:rsidR="0029686F" w:rsidRDefault="0029686F">
      <w:pPr>
        <w:rPr>
          <w:rFonts w:ascii="KZ Times New Roman" w:eastAsia="Times New Roman" w:hAnsi="KZ Times New Roman"/>
          <w:caps/>
          <w:sz w:val="28"/>
          <w:szCs w:val="28"/>
          <w:lang w:val="kk-KZ"/>
        </w:rPr>
      </w:pPr>
      <w:r>
        <w:rPr>
          <w:rFonts w:ascii="KZ Times New Roman" w:eastAsia="Times New Roman" w:hAnsi="KZ Times New Roman"/>
          <w:caps/>
          <w:sz w:val="28"/>
          <w:szCs w:val="28"/>
          <w:lang w:val="kk-KZ"/>
        </w:rPr>
        <w:br w:type="page"/>
      </w:r>
    </w:p>
    <w:p w:rsidR="00136448" w:rsidRPr="005A556A" w:rsidRDefault="00136448" w:rsidP="00346DE7">
      <w:pPr>
        <w:spacing w:after="0" w:line="240" w:lineRule="auto"/>
        <w:jc w:val="center"/>
        <w:rPr>
          <w:rFonts w:ascii="KZ Times New Roman" w:eastAsia="Times New Roman" w:hAnsi="KZ Times New Roman"/>
          <w:caps/>
          <w:sz w:val="28"/>
          <w:szCs w:val="28"/>
          <w:lang w:val="kk-KZ"/>
        </w:rPr>
      </w:pPr>
      <w:r w:rsidRPr="005A556A">
        <w:rPr>
          <w:rFonts w:ascii="KZ Times New Roman" w:eastAsia="Times New Roman" w:hAnsi="KZ Times New Roman"/>
          <w:caps/>
          <w:sz w:val="28"/>
          <w:szCs w:val="28"/>
          <w:lang w:val="kk-KZ"/>
        </w:rPr>
        <w:lastRenderedPageBreak/>
        <w:t xml:space="preserve">ҚАЗАҚСТАН РЕСПУБЛИКАСЫ </w:t>
      </w:r>
      <w:r w:rsidR="002F7E8D" w:rsidRPr="005A556A">
        <w:rPr>
          <w:rFonts w:ascii="KZ Times New Roman" w:eastAsia="Times New Roman" w:hAnsi="KZ Times New Roman"/>
          <w:caps/>
          <w:sz w:val="28"/>
          <w:szCs w:val="28"/>
          <w:lang w:val="kk-KZ"/>
        </w:rPr>
        <w:t xml:space="preserve">ҒЫЛЫМ </w:t>
      </w:r>
      <w:r w:rsidRPr="005A556A">
        <w:rPr>
          <w:rFonts w:ascii="KZ Times New Roman" w:eastAsia="Times New Roman" w:hAnsi="KZ Times New Roman"/>
          <w:caps/>
          <w:sz w:val="28"/>
          <w:szCs w:val="28"/>
          <w:lang w:val="kk-KZ"/>
        </w:rPr>
        <w:t>ЖӘНЕ</w:t>
      </w:r>
      <w:r w:rsidR="002F7E8D">
        <w:rPr>
          <w:rFonts w:ascii="KZ Times New Roman" w:eastAsia="Times New Roman" w:hAnsi="KZ Times New Roman"/>
          <w:caps/>
          <w:sz w:val="28"/>
          <w:szCs w:val="28"/>
          <w:lang w:val="kk-KZ"/>
        </w:rPr>
        <w:t xml:space="preserve"> </w:t>
      </w:r>
      <w:r w:rsidR="002F7E8D" w:rsidRPr="00EC417C">
        <w:rPr>
          <w:rFonts w:ascii="KZ Times New Roman" w:eastAsia="Times New Roman" w:hAnsi="KZ Times New Roman"/>
          <w:caps/>
          <w:sz w:val="28"/>
          <w:szCs w:val="28"/>
          <w:lang w:val="kk-KZ"/>
        </w:rPr>
        <w:t>ЖОҒАРЫ</w:t>
      </w:r>
      <w:r w:rsidRPr="005A556A">
        <w:rPr>
          <w:rFonts w:ascii="KZ Times New Roman" w:eastAsia="Times New Roman" w:hAnsi="KZ Times New Roman"/>
          <w:caps/>
          <w:sz w:val="28"/>
          <w:szCs w:val="28"/>
          <w:lang w:val="kk-KZ"/>
        </w:rPr>
        <w:t xml:space="preserve"> </w:t>
      </w:r>
      <w:r w:rsidR="002F7E8D" w:rsidRPr="005A556A">
        <w:rPr>
          <w:rFonts w:ascii="KZ Times New Roman" w:eastAsia="Times New Roman" w:hAnsi="KZ Times New Roman"/>
          <w:caps/>
          <w:sz w:val="28"/>
          <w:szCs w:val="28"/>
          <w:lang w:val="kk-KZ"/>
        </w:rPr>
        <w:t xml:space="preserve">БІЛІМ </w:t>
      </w:r>
      <w:r w:rsidRPr="005A556A">
        <w:rPr>
          <w:rFonts w:ascii="KZ Times New Roman" w:eastAsia="Times New Roman" w:hAnsi="KZ Times New Roman"/>
          <w:caps/>
          <w:sz w:val="28"/>
          <w:szCs w:val="28"/>
          <w:lang w:val="kk-KZ"/>
        </w:rPr>
        <w:t>МИНИСТРЛІГІ</w:t>
      </w:r>
    </w:p>
    <w:p w:rsidR="00136448" w:rsidRPr="005A556A" w:rsidRDefault="00136448" w:rsidP="00346DE7">
      <w:pPr>
        <w:spacing w:after="0" w:line="240" w:lineRule="auto"/>
        <w:jc w:val="center"/>
        <w:rPr>
          <w:rFonts w:ascii="KZ Times New Roman" w:eastAsia="Times New Roman" w:hAnsi="KZ Times New Roman"/>
          <w:sz w:val="28"/>
          <w:szCs w:val="28"/>
          <w:lang w:val="kk-KZ"/>
        </w:rPr>
      </w:pPr>
      <w:r w:rsidRPr="005A556A">
        <w:rPr>
          <w:rFonts w:ascii="KZ Times New Roman" w:eastAsia="Times New Roman" w:hAnsi="KZ Times New Roman"/>
          <w:caps/>
          <w:sz w:val="28"/>
          <w:szCs w:val="28"/>
          <w:lang w:val="kk-KZ"/>
        </w:rPr>
        <w:t xml:space="preserve">М.Әуезов </w:t>
      </w:r>
      <w:r w:rsidRPr="005A556A">
        <w:rPr>
          <w:rFonts w:ascii="KZ Times New Roman" w:eastAsia="Times New Roman" w:hAnsi="KZ Times New Roman"/>
          <w:smallCaps/>
          <w:sz w:val="28"/>
          <w:szCs w:val="28"/>
          <w:lang w:val="kk-KZ"/>
        </w:rPr>
        <w:t>АТЫНДАҒЫ</w:t>
      </w:r>
      <w:r w:rsidRPr="005A556A">
        <w:rPr>
          <w:rFonts w:ascii="KZ Times New Roman" w:eastAsia="Times New Roman" w:hAnsi="KZ Times New Roman"/>
          <w:sz w:val="28"/>
          <w:szCs w:val="28"/>
          <w:lang w:val="kk-KZ"/>
        </w:rPr>
        <w:t xml:space="preserve"> ОҢТҮСТІК ҚАЗАҚСТАН</w:t>
      </w:r>
      <w:r>
        <w:rPr>
          <w:rFonts w:ascii="KZ Times New Roman" w:eastAsia="Times New Roman" w:hAnsi="KZ Times New Roman"/>
          <w:sz w:val="28"/>
          <w:szCs w:val="28"/>
          <w:lang w:val="kk-KZ"/>
        </w:rPr>
        <w:t xml:space="preserve"> </w:t>
      </w:r>
      <w:r w:rsidRPr="005A556A">
        <w:rPr>
          <w:rFonts w:ascii="KZ Times New Roman" w:eastAsia="Times New Roman" w:hAnsi="KZ Times New Roman"/>
          <w:sz w:val="28"/>
          <w:szCs w:val="28"/>
          <w:lang w:val="kk-KZ"/>
        </w:rPr>
        <w:t>УНИВЕРСИТЕТІ</w:t>
      </w:r>
    </w:p>
    <w:p w:rsidR="00136448" w:rsidRPr="005A556A" w:rsidRDefault="00136448" w:rsidP="00346DE7">
      <w:pPr>
        <w:spacing w:after="0" w:line="240" w:lineRule="auto"/>
        <w:jc w:val="center"/>
        <w:rPr>
          <w:rFonts w:ascii="KZ Times New Roman" w:eastAsia="Times New Roman" w:hAnsi="KZ Times New Roman"/>
          <w:b/>
          <w:sz w:val="28"/>
          <w:szCs w:val="28"/>
          <w:lang w:val="kk-KZ"/>
        </w:rPr>
      </w:pPr>
    </w:p>
    <w:p w:rsidR="00136448" w:rsidRPr="005A556A" w:rsidRDefault="00136448" w:rsidP="00346DE7">
      <w:pPr>
        <w:spacing w:after="0" w:line="240" w:lineRule="auto"/>
        <w:jc w:val="center"/>
        <w:rPr>
          <w:rFonts w:ascii="KZ Times New Roman" w:eastAsia="Times New Roman" w:hAnsi="KZ Times New Roman"/>
          <w:b/>
          <w:sz w:val="28"/>
          <w:szCs w:val="28"/>
          <w:lang w:val="kk-KZ"/>
        </w:rPr>
      </w:pPr>
    </w:p>
    <w:p w:rsidR="00136448" w:rsidRPr="005A556A" w:rsidRDefault="00136448" w:rsidP="00346DE7">
      <w:pPr>
        <w:spacing w:after="0" w:line="240" w:lineRule="auto"/>
        <w:jc w:val="center"/>
        <w:outlineLvl w:val="0"/>
        <w:rPr>
          <w:rFonts w:ascii="Times New Roman" w:eastAsia="Times New Roman" w:hAnsi="Times New Roman"/>
          <w:b/>
          <w:bCs/>
          <w:caps/>
          <w:kern w:val="36"/>
          <w:sz w:val="28"/>
          <w:szCs w:val="28"/>
          <w:lang w:val="kk-KZ"/>
        </w:rPr>
      </w:pPr>
    </w:p>
    <w:p w:rsidR="00136448" w:rsidRPr="005A556A" w:rsidRDefault="00136448" w:rsidP="00346DE7">
      <w:pPr>
        <w:spacing w:after="0" w:line="240" w:lineRule="auto"/>
        <w:jc w:val="center"/>
        <w:outlineLvl w:val="0"/>
        <w:rPr>
          <w:rFonts w:ascii="Times New Roman" w:eastAsia="Times New Roman" w:hAnsi="Times New Roman"/>
          <w:b/>
          <w:bCs/>
          <w:caps/>
          <w:kern w:val="36"/>
          <w:sz w:val="28"/>
          <w:szCs w:val="28"/>
          <w:lang w:val="kk-KZ"/>
        </w:rPr>
      </w:pPr>
    </w:p>
    <w:p w:rsidR="00136448" w:rsidRPr="005A556A" w:rsidRDefault="00136448" w:rsidP="00346DE7">
      <w:pPr>
        <w:spacing w:after="0" w:line="240" w:lineRule="auto"/>
        <w:jc w:val="center"/>
        <w:rPr>
          <w:rFonts w:ascii="Times New Roman" w:eastAsia="Times New Roman" w:hAnsi="Times New Roman"/>
          <w:b/>
          <w:sz w:val="28"/>
          <w:szCs w:val="28"/>
        </w:rPr>
      </w:pPr>
      <w:r w:rsidRPr="005A556A">
        <w:rPr>
          <w:rFonts w:ascii="Times New Roman" w:eastAsia="Times New Roman" w:hAnsi="Times New Roman"/>
          <w:b/>
          <w:sz w:val="28"/>
          <w:szCs w:val="28"/>
          <w:lang w:val="kk-KZ"/>
        </w:rPr>
        <w:t>«</w:t>
      </w:r>
      <w:r>
        <w:rPr>
          <w:rFonts w:ascii="Times New Roman" w:eastAsia="Times New Roman" w:hAnsi="Times New Roman"/>
          <w:b/>
          <w:sz w:val="28"/>
          <w:szCs w:val="28"/>
          <w:lang w:val="kk-KZ"/>
        </w:rPr>
        <w:t>Қаржы</w:t>
      </w:r>
      <w:r w:rsidRPr="005A556A">
        <w:rPr>
          <w:rFonts w:ascii="Times New Roman" w:eastAsia="Times New Roman" w:hAnsi="Times New Roman"/>
          <w:b/>
          <w:sz w:val="28"/>
          <w:szCs w:val="28"/>
          <w:lang w:val="kk-KZ"/>
        </w:rPr>
        <w:t>» к</w:t>
      </w:r>
      <w:r w:rsidRPr="005A556A">
        <w:rPr>
          <w:rFonts w:ascii="Times New Roman" w:eastAsia="Times New Roman" w:hAnsi="Times New Roman"/>
          <w:b/>
          <w:sz w:val="28"/>
          <w:szCs w:val="28"/>
        </w:rPr>
        <w:t>афе</w:t>
      </w:r>
      <w:r w:rsidRPr="005A556A">
        <w:rPr>
          <w:rFonts w:ascii="Times New Roman" w:eastAsia="Times New Roman" w:hAnsi="Times New Roman"/>
          <w:b/>
          <w:sz w:val="28"/>
          <w:szCs w:val="28"/>
          <w:lang w:val="kk-KZ"/>
        </w:rPr>
        <w:t>драсы</w:t>
      </w:r>
    </w:p>
    <w:p w:rsidR="00136448" w:rsidRDefault="00136448" w:rsidP="00346DE7">
      <w:pPr>
        <w:spacing w:after="0" w:line="240" w:lineRule="auto"/>
        <w:jc w:val="center"/>
        <w:rPr>
          <w:b/>
          <w:noProof/>
          <w:sz w:val="28"/>
          <w:szCs w:val="28"/>
        </w:rPr>
      </w:pPr>
    </w:p>
    <w:p w:rsidR="00136448" w:rsidRDefault="00136448" w:rsidP="00346DE7">
      <w:pPr>
        <w:spacing w:after="0" w:line="240" w:lineRule="auto"/>
        <w:jc w:val="center"/>
        <w:rPr>
          <w:b/>
          <w:noProof/>
          <w:sz w:val="28"/>
          <w:szCs w:val="28"/>
        </w:rPr>
      </w:pPr>
      <w:r w:rsidRPr="00F27FF3">
        <w:rPr>
          <w:b/>
          <w:noProof/>
          <w:sz w:val="28"/>
          <w:szCs w:val="28"/>
        </w:rPr>
        <w:drawing>
          <wp:inline distT="0" distB="0" distL="0" distR="0">
            <wp:extent cx="1809750" cy="990600"/>
            <wp:effectExtent l="0" t="0" r="0" b="0"/>
            <wp:docPr id="167" name="Рисунок 167"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9750" cy="990600"/>
                    </a:xfrm>
                    <a:prstGeom prst="rect">
                      <a:avLst/>
                    </a:prstGeom>
                    <a:noFill/>
                    <a:ln>
                      <a:noFill/>
                    </a:ln>
                  </pic:spPr>
                </pic:pic>
              </a:graphicData>
            </a:graphic>
          </wp:inline>
        </w:drawing>
      </w:r>
    </w:p>
    <w:p w:rsidR="00136448" w:rsidRDefault="00136448" w:rsidP="00346DE7">
      <w:pPr>
        <w:spacing w:after="0" w:line="240" w:lineRule="auto"/>
        <w:jc w:val="center"/>
        <w:rPr>
          <w:b/>
          <w:noProof/>
          <w:sz w:val="28"/>
          <w:szCs w:val="28"/>
        </w:rPr>
      </w:pPr>
    </w:p>
    <w:p w:rsidR="00136448" w:rsidRPr="005A556A" w:rsidRDefault="00136448" w:rsidP="00346DE7">
      <w:pPr>
        <w:spacing w:after="0" w:line="240" w:lineRule="auto"/>
        <w:jc w:val="center"/>
        <w:rPr>
          <w:rFonts w:ascii="Times New Roman" w:eastAsia="Times New Roman" w:hAnsi="Times New Roman"/>
          <w:b/>
          <w:iCs/>
          <w:sz w:val="26"/>
          <w:szCs w:val="26"/>
          <w:lang w:val="kk-KZ"/>
        </w:rPr>
      </w:pPr>
      <w:r>
        <w:rPr>
          <w:rFonts w:ascii="Times New Roman" w:eastAsia="Times New Roman" w:hAnsi="Times New Roman"/>
          <w:b/>
          <w:iCs/>
          <w:sz w:val="26"/>
          <w:szCs w:val="26"/>
          <w:lang w:val="kk-KZ"/>
        </w:rPr>
        <w:t>Мауленкулова Г.Е.</w:t>
      </w: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p>
    <w:p w:rsidR="00136448" w:rsidRPr="005A556A" w:rsidRDefault="00136448" w:rsidP="00346DE7">
      <w:pPr>
        <w:spacing w:after="0" w:line="240" w:lineRule="auto"/>
        <w:jc w:val="center"/>
        <w:rPr>
          <w:rFonts w:ascii="Times New Roman" w:eastAsia="Times New Roman" w:hAnsi="Times New Roman"/>
          <w:caps/>
          <w:sz w:val="28"/>
          <w:szCs w:val="24"/>
          <w:lang w:val="kk-KZ"/>
        </w:rPr>
      </w:pPr>
    </w:p>
    <w:p w:rsidR="00136448" w:rsidRPr="005A556A" w:rsidRDefault="00136448" w:rsidP="00346DE7">
      <w:pPr>
        <w:spacing w:after="0" w:line="240" w:lineRule="auto"/>
        <w:jc w:val="center"/>
        <w:rPr>
          <w:rFonts w:ascii="Times New Roman" w:eastAsia="Times New Roman" w:hAnsi="Times New Roman"/>
          <w:sz w:val="28"/>
          <w:szCs w:val="24"/>
          <w:lang w:val="kk-KZ"/>
        </w:rPr>
      </w:pPr>
      <w:r w:rsidRPr="00136448">
        <w:rPr>
          <w:rFonts w:ascii="Times New Roman" w:eastAsia="Times New Roman" w:hAnsi="Times New Roman"/>
          <w:sz w:val="28"/>
          <w:szCs w:val="24"/>
          <w:lang w:val="kk-KZ"/>
        </w:rPr>
        <w:t>7M</w:t>
      </w:r>
      <w:r w:rsidRPr="005A556A">
        <w:rPr>
          <w:rFonts w:ascii="Times New Roman" w:eastAsia="Times New Roman" w:hAnsi="Times New Roman"/>
          <w:sz w:val="28"/>
          <w:szCs w:val="24"/>
          <w:lang w:val="kk-KZ"/>
        </w:rPr>
        <w:t>0</w:t>
      </w:r>
      <w:r w:rsidRPr="00B35355">
        <w:rPr>
          <w:rFonts w:ascii="Times New Roman" w:eastAsia="Times New Roman" w:hAnsi="Times New Roman"/>
          <w:sz w:val="28"/>
          <w:szCs w:val="24"/>
          <w:lang w:val="kk-KZ"/>
        </w:rPr>
        <w:t>4140</w:t>
      </w:r>
      <w:r w:rsidRPr="005A556A">
        <w:rPr>
          <w:rFonts w:ascii="Times New Roman" w:eastAsia="Times New Roman" w:hAnsi="Times New Roman"/>
          <w:sz w:val="28"/>
          <w:szCs w:val="24"/>
          <w:lang w:val="kk-KZ"/>
        </w:rPr>
        <w:t xml:space="preserve">- «Қаржы» </w:t>
      </w:r>
      <w:r>
        <w:rPr>
          <w:rFonts w:ascii="Times New Roman" w:eastAsia="Times New Roman" w:hAnsi="Times New Roman"/>
          <w:sz w:val="28"/>
          <w:szCs w:val="24"/>
          <w:lang w:val="kk-KZ"/>
        </w:rPr>
        <w:t>білім беру бағдарламасы</w:t>
      </w:r>
      <w:r w:rsidRPr="00594C8D">
        <w:rPr>
          <w:rFonts w:ascii="Times New Roman" w:eastAsia="Times New Roman" w:hAnsi="Times New Roman"/>
          <w:sz w:val="28"/>
          <w:szCs w:val="24"/>
          <w:lang w:val="kk-KZ"/>
        </w:rPr>
        <w:t xml:space="preserve"> бойынша білім алушыларға</w:t>
      </w:r>
      <w:r w:rsidRPr="00B35355">
        <w:rPr>
          <w:rFonts w:ascii="Times New Roman" w:eastAsia="Times New Roman" w:hAnsi="Times New Roman"/>
          <w:sz w:val="28"/>
          <w:szCs w:val="24"/>
          <w:lang w:val="kk-KZ"/>
        </w:rPr>
        <w:t xml:space="preserve"> </w:t>
      </w:r>
      <w:r w:rsidRPr="005A556A">
        <w:rPr>
          <w:rFonts w:ascii="Times New Roman" w:eastAsia="Times New Roman" w:hAnsi="Times New Roman"/>
          <w:sz w:val="28"/>
          <w:szCs w:val="24"/>
          <w:lang w:val="kk-KZ"/>
        </w:rPr>
        <w:t>«</w:t>
      </w:r>
      <w:r w:rsidR="00285BC0" w:rsidRPr="00B3707A">
        <w:rPr>
          <w:rFonts w:ascii="Times New Roman" w:hAnsi="Times New Roman" w:cs="Times New Roman"/>
          <w:sz w:val="28"/>
          <w:szCs w:val="28"/>
          <w:lang w:val="kk-KZ"/>
        </w:rPr>
        <w:t>Қаржылық есепті талдау және қаржылық нәтижені болжамдау</w:t>
      </w:r>
      <w:r w:rsidRPr="00B35355">
        <w:rPr>
          <w:rFonts w:ascii="Times New Roman" w:eastAsia="Times New Roman" w:hAnsi="Times New Roman"/>
          <w:sz w:val="28"/>
          <w:szCs w:val="28"/>
          <w:lang w:val="kk-KZ"/>
        </w:rPr>
        <w:t>» пәнінен дәріс кешені</w:t>
      </w:r>
    </w:p>
    <w:p w:rsidR="00136448" w:rsidRPr="005A556A" w:rsidRDefault="00136448" w:rsidP="00346DE7">
      <w:pPr>
        <w:spacing w:after="0" w:line="240" w:lineRule="auto"/>
        <w:rPr>
          <w:rFonts w:ascii="Times New Roman" w:eastAsia="Times New Roman" w:hAnsi="Times New Roman"/>
          <w:sz w:val="28"/>
          <w:szCs w:val="24"/>
          <w:lang w:val="kk-KZ"/>
        </w:rPr>
      </w:pPr>
    </w:p>
    <w:p w:rsidR="00136448" w:rsidRPr="005A556A" w:rsidRDefault="00136448" w:rsidP="00346DE7">
      <w:pPr>
        <w:spacing w:after="0" w:line="240" w:lineRule="auto"/>
        <w:jc w:val="both"/>
        <w:rPr>
          <w:rFonts w:ascii="Times New Roman" w:eastAsia="Times New Roman" w:hAnsi="Times New Roman"/>
          <w:sz w:val="28"/>
          <w:szCs w:val="24"/>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Pr="005A556A" w:rsidRDefault="00136448" w:rsidP="00346DE7">
      <w:pPr>
        <w:spacing w:after="0" w:line="240" w:lineRule="auto"/>
        <w:jc w:val="both"/>
        <w:rPr>
          <w:rFonts w:ascii="Times New Roman" w:eastAsia="Times New Roman" w:hAnsi="Times New Roman"/>
          <w:sz w:val="28"/>
          <w:szCs w:val="28"/>
          <w:lang w:val="kk-KZ"/>
        </w:rPr>
      </w:pPr>
    </w:p>
    <w:p w:rsidR="00136448" w:rsidRDefault="00136448" w:rsidP="00346DE7">
      <w:pPr>
        <w:tabs>
          <w:tab w:val="left" w:pos="4395"/>
        </w:tabs>
        <w:spacing w:after="0" w:line="240" w:lineRule="auto"/>
        <w:jc w:val="center"/>
        <w:rPr>
          <w:rFonts w:ascii="Times New Roman" w:eastAsia="Times New Roman" w:hAnsi="Times New Roman"/>
          <w:b/>
          <w:sz w:val="28"/>
          <w:szCs w:val="24"/>
          <w:lang w:val="kk-KZ"/>
        </w:rPr>
      </w:pPr>
      <w:r w:rsidRPr="005A556A">
        <w:rPr>
          <w:rFonts w:ascii="Times New Roman" w:eastAsia="Times New Roman" w:hAnsi="Times New Roman"/>
          <w:b/>
          <w:sz w:val="28"/>
          <w:szCs w:val="24"/>
          <w:lang w:val="kk-KZ"/>
        </w:rPr>
        <w:t xml:space="preserve">Шымкент </w:t>
      </w:r>
      <w:r w:rsidRPr="005A556A">
        <w:rPr>
          <w:rFonts w:ascii="Times New Roman" w:eastAsia="Times New Roman" w:hAnsi="Times New Roman"/>
          <w:b/>
          <w:caps/>
          <w:sz w:val="28"/>
          <w:szCs w:val="24"/>
          <w:lang w:val="kk-KZ"/>
        </w:rPr>
        <w:t xml:space="preserve"> 20</w:t>
      </w:r>
      <w:r>
        <w:rPr>
          <w:rFonts w:ascii="Times New Roman" w:eastAsia="Times New Roman" w:hAnsi="Times New Roman"/>
          <w:b/>
          <w:caps/>
          <w:sz w:val="28"/>
          <w:szCs w:val="24"/>
          <w:lang w:val="kk-KZ"/>
        </w:rPr>
        <w:t>22</w:t>
      </w:r>
      <w:r w:rsidRPr="005A556A">
        <w:rPr>
          <w:rFonts w:ascii="Times New Roman" w:eastAsia="Times New Roman" w:hAnsi="Times New Roman"/>
          <w:b/>
          <w:caps/>
          <w:sz w:val="28"/>
          <w:szCs w:val="24"/>
          <w:lang w:val="kk-KZ"/>
        </w:rPr>
        <w:t xml:space="preserve"> </w:t>
      </w:r>
      <w:r w:rsidRPr="005A556A">
        <w:rPr>
          <w:rFonts w:ascii="Times New Roman" w:eastAsia="Times New Roman" w:hAnsi="Times New Roman"/>
          <w:b/>
          <w:sz w:val="28"/>
          <w:szCs w:val="24"/>
          <w:lang w:val="kk-KZ"/>
        </w:rPr>
        <w:t>ж</w:t>
      </w:r>
    </w:p>
    <w:p w:rsidR="00136448" w:rsidRDefault="00136448" w:rsidP="00346DE7">
      <w:pPr>
        <w:tabs>
          <w:tab w:val="left" w:pos="4395"/>
        </w:tabs>
        <w:spacing w:after="0" w:line="240" w:lineRule="auto"/>
        <w:jc w:val="center"/>
        <w:rPr>
          <w:rFonts w:ascii="Times New Roman" w:eastAsia="Times New Roman" w:hAnsi="Times New Roman"/>
          <w:b/>
          <w:sz w:val="28"/>
          <w:szCs w:val="24"/>
          <w:lang w:val="kk-KZ"/>
        </w:rPr>
      </w:pPr>
    </w:p>
    <w:p w:rsidR="00136448" w:rsidRDefault="00136448" w:rsidP="00346DE7">
      <w:pPr>
        <w:tabs>
          <w:tab w:val="left" w:pos="4395"/>
        </w:tabs>
        <w:spacing w:after="0" w:line="240" w:lineRule="auto"/>
        <w:jc w:val="center"/>
        <w:rPr>
          <w:rFonts w:ascii="Times New Roman" w:eastAsia="Times New Roman" w:hAnsi="Times New Roman"/>
          <w:b/>
          <w:caps/>
          <w:sz w:val="28"/>
          <w:szCs w:val="24"/>
          <w:lang w:val="kk-KZ"/>
        </w:rPr>
      </w:pPr>
    </w:p>
    <w:p w:rsidR="002F7E8D" w:rsidRDefault="002F7E8D" w:rsidP="00346DE7">
      <w:pPr>
        <w:tabs>
          <w:tab w:val="left" w:pos="4395"/>
        </w:tabs>
        <w:spacing w:after="0" w:line="240" w:lineRule="auto"/>
        <w:jc w:val="center"/>
        <w:rPr>
          <w:rFonts w:ascii="Times New Roman" w:eastAsia="Times New Roman" w:hAnsi="Times New Roman"/>
          <w:b/>
          <w:caps/>
          <w:sz w:val="28"/>
          <w:szCs w:val="24"/>
          <w:lang w:val="kk-KZ"/>
        </w:rPr>
      </w:pPr>
    </w:p>
    <w:p w:rsidR="0006149E" w:rsidRPr="007D6BA9" w:rsidRDefault="0006149E" w:rsidP="0006149E">
      <w:pPr>
        <w:keepNext/>
        <w:spacing w:after="0" w:line="240" w:lineRule="auto"/>
        <w:rPr>
          <w:rFonts w:ascii="Times New Roman" w:hAnsi="Times New Roman" w:cs="Times New Roman"/>
          <w:sz w:val="28"/>
          <w:szCs w:val="28"/>
          <w:lang w:val="kk-KZ"/>
        </w:rPr>
      </w:pPr>
      <w:r w:rsidRPr="007D6BA9">
        <w:rPr>
          <w:rFonts w:ascii="Times New Roman" w:hAnsi="Times New Roman" w:cs="Times New Roman"/>
          <w:sz w:val="28"/>
          <w:szCs w:val="28"/>
          <w:lang w:val="kk-KZ"/>
        </w:rPr>
        <w:lastRenderedPageBreak/>
        <w:t>ӘОЖ 336 (075.8)</w:t>
      </w:r>
    </w:p>
    <w:p w:rsidR="002F7E8D" w:rsidRPr="005A556A" w:rsidRDefault="002F7E8D" w:rsidP="002F7E8D">
      <w:pPr>
        <w:tabs>
          <w:tab w:val="left" w:pos="4395"/>
        </w:tabs>
        <w:spacing w:after="0" w:line="240" w:lineRule="auto"/>
        <w:rPr>
          <w:rFonts w:ascii="Times New Roman" w:eastAsia="Times New Roman" w:hAnsi="Times New Roman"/>
          <w:b/>
          <w:caps/>
          <w:sz w:val="28"/>
          <w:szCs w:val="24"/>
          <w:lang w:val="kk-KZ"/>
        </w:rPr>
      </w:pPr>
    </w:p>
    <w:p w:rsidR="00136448" w:rsidRDefault="00136448" w:rsidP="00346DE7">
      <w:pPr>
        <w:spacing w:after="0" w:line="240" w:lineRule="auto"/>
        <w:rPr>
          <w:rFonts w:ascii="Times New Roman" w:eastAsia="Times New Roman" w:hAnsi="Times New Roman"/>
          <w:sz w:val="26"/>
          <w:szCs w:val="26"/>
          <w:lang w:val="kk-KZ"/>
        </w:rPr>
      </w:pPr>
      <w:r w:rsidRPr="005A556A">
        <w:rPr>
          <w:rFonts w:ascii="Times New Roman" w:eastAsia="Times New Roman" w:hAnsi="Times New Roman"/>
          <w:sz w:val="26"/>
          <w:szCs w:val="26"/>
          <w:lang w:val="kk-KZ"/>
        </w:rPr>
        <w:t xml:space="preserve">Құрастырған: </w:t>
      </w:r>
      <w:r w:rsidRPr="00B35355">
        <w:rPr>
          <w:rFonts w:ascii="Times New Roman" w:eastAsia="Times New Roman" w:hAnsi="Times New Roman"/>
          <w:iCs/>
          <w:sz w:val="26"/>
          <w:szCs w:val="26"/>
          <w:lang w:val="kk-KZ"/>
        </w:rPr>
        <w:t>Мауленкулова Г.</w:t>
      </w:r>
      <w:r>
        <w:rPr>
          <w:rFonts w:ascii="Times New Roman" w:eastAsia="Times New Roman" w:hAnsi="Times New Roman"/>
          <w:iCs/>
          <w:sz w:val="26"/>
          <w:szCs w:val="26"/>
          <w:lang w:val="kk-KZ"/>
        </w:rPr>
        <w:t xml:space="preserve">Е. </w:t>
      </w:r>
      <w:r w:rsidRPr="005A556A">
        <w:rPr>
          <w:rFonts w:ascii="Times New Roman" w:eastAsia="Times New Roman" w:hAnsi="Times New Roman"/>
          <w:sz w:val="26"/>
          <w:szCs w:val="26"/>
          <w:lang w:val="kk-KZ"/>
        </w:rPr>
        <w:t>- «</w:t>
      </w:r>
      <w:r>
        <w:rPr>
          <w:rFonts w:ascii="Times New Roman" w:eastAsia="Times New Roman" w:hAnsi="Times New Roman"/>
          <w:sz w:val="26"/>
          <w:szCs w:val="26"/>
          <w:lang w:val="kk-KZ"/>
        </w:rPr>
        <w:t>Қ</w:t>
      </w:r>
      <w:r w:rsidRPr="005A556A">
        <w:rPr>
          <w:rFonts w:ascii="Times New Roman" w:eastAsia="Times New Roman" w:hAnsi="Times New Roman"/>
          <w:sz w:val="26"/>
          <w:szCs w:val="26"/>
          <w:lang w:val="kk-KZ"/>
        </w:rPr>
        <w:t>а</w:t>
      </w:r>
      <w:r>
        <w:rPr>
          <w:rFonts w:ascii="Times New Roman" w:eastAsia="Times New Roman" w:hAnsi="Times New Roman"/>
          <w:sz w:val="26"/>
          <w:szCs w:val="26"/>
          <w:lang w:val="kk-KZ"/>
        </w:rPr>
        <w:t>ржы</w:t>
      </w:r>
      <w:r w:rsidRPr="005A556A">
        <w:rPr>
          <w:rFonts w:ascii="Times New Roman" w:eastAsia="Times New Roman" w:hAnsi="Times New Roman"/>
          <w:sz w:val="26"/>
          <w:szCs w:val="26"/>
          <w:lang w:val="kk-KZ"/>
        </w:rPr>
        <w:t xml:space="preserve">» кафедрасының </w:t>
      </w:r>
      <w:r>
        <w:rPr>
          <w:rFonts w:ascii="Times New Roman" w:eastAsia="Times New Roman" w:hAnsi="Times New Roman"/>
          <w:sz w:val="26"/>
          <w:szCs w:val="26"/>
          <w:lang w:val="kk-KZ"/>
        </w:rPr>
        <w:t>доценті</w:t>
      </w:r>
    </w:p>
    <w:p w:rsidR="00136448" w:rsidRPr="005A556A" w:rsidRDefault="00136448" w:rsidP="00346DE7">
      <w:pPr>
        <w:spacing w:after="0" w:line="240" w:lineRule="auto"/>
        <w:rPr>
          <w:rFonts w:ascii="Times New Roman" w:eastAsia="Times New Roman" w:hAnsi="Times New Roman"/>
          <w:sz w:val="26"/>
          <w:szCs w:val="26"/>
          <w:lang w:val="kk-KZ"/>
        </w:rPr>
      </w:pPr>
    </w:p>
    <w:p w:rsidR="00136448" w:rsidRPr="005A556A" w:rsidRDefault="00136448" w:rsidP="00346DE7">
      <w:pPr>
        <w:spacing w:after="0" w:line="240" w:lineRule="auto"/>
        <w:jc w:val="both"/>
        <w:rPr>
          <w:rFonts w:ascii="Times New Roman" w:eastAsia="Times New Roman" w:hAnsi="Times New Roman"/>
          <w:sz w:val="26"/>
          <w:szCs w:val="26"/>
          <w:u w:val="single"/>
          <w:lang w:val="kk-KZ"/>
        </w:rPr>
      </w:pPr>
      <w:r w:rsidRPr="00136448">
        <w:rPr>
          <w:rFonts w:ascii="Times New Roman" w:eastAsia="Times New Roman" w:hAnsi="Times New Roman"/>
          <w:sz w:val="28"/>
          <w:szCs w:val="24"/>
          <w:lang w:val="kk-KZ"/>
        </w:rPr>
        <w:t>7M</w:t>
      </w:r>
      <w:r w:rsidRPr="005A556A">
        <w:rPr>
          <w:rFonts w:ascii="Times New Roman" w:eastAsia="Times New Roman" w:hAnsi="Times New Roman"/>
          <w:sz w:val="28"/>
          <w:szCs w:val="24"/>
          <w:lang w:val="kk-KZ"/>
        </w:rPr>
        <w:t>0</w:t>
      </w:r>
      <w:r w:rsidRPr="00B35355">
        <w:rPr>
          <w:rFonts w:ascii="Times New Roman" w:eastAsia="Times New Roman" w:hAnsi="Times New Roman"/>
          <w:sz w:val="28"/>
          <w:szCs w:val="24"/>
          <w:lang w:val="kk-KZ"/>
        </w:rPr>
        <w:t>4140</w:t>
      </w:r>
      <w:r w:rsidRPr="005A556A">
        <w:rPr>
          <w:rFonts w:ascii="Times New Roman" w:eastAsia="Times New Roman" w:hAnsi="Times New Roman"/>
          <w:sz w:val="28"/>
          <w:szCs w:val="24"/>
          <w:lang w:val="kk-KZ"/>
        </w:rPr>
        <w:t xml:space="preserve">- «Қаржы» </w:t>
      </w:r>
      <w:r>
        <w:rPr>
          <w:rFonts w:ascii="Times New Roman" w:eastAsia="Times New Roman" w:hAnsi="Times New Roman"/>
          <w:sz w:val="28"/>
          <w:szCs w:val="24"/>
          <w:lang w:val="kk-KZ"/>
        </w:rPr>
        <w:t>білім беру бағдарламасы</w:t>
      </w:r>
      <w:r w:rsidRPr="00594C8D">
        <w:rPr>
          <w:rFonts w:ascii="Times New Roman" w:eastAsia="Times New Roman" w:hAnsi="Times New Roman"/>
          <w:sz w:val="28"/>
          <w:szCs w:val="24"/>
          <w:lang w:val="kk-KZ"/>
        </w:rPr>
        <w:t xml:space="preserve"> бойынша білім алушыларға</w:t>
      </w:r>
      <w:r w:rsidRPr="00B35355">
        <w:rPr>
          <w:rFonts w:ascii="Times New Roman" w:eastAsia="Times New Roman" w:hAnsi="Times New Roman"/>
          <w:sz w:val="28"/>
          <w:szCs w:val="24"/>
          <w:lang w:val="kk-KZ"/>
        </w:rPr>
        <w:t xml:space="preserve"> </w:t>
      </w:r>
      <w:r w:rsidRPr="005A556A">
        <w:rPr>
          <w:rFonts w:ascii="Times New Roman" w:eastAsia="Times New Roman" w:hAnsi="Times New Roman"/>
          <w:sz w:val="28"/>
          <w:szCs w:val="24"/>
          <w:lang w:val="kk-KZ"/>
        </w:rPr>
        <w:t>«</w:t>
      </w:r>
      <w:r w:rsidR="00285BC0" w:rsidRPr="00B3707A">
        <w:rPr>
          <w:rFonts w:ascii="Times New Roman" w:hAnsi="Times New Roman" w:cs="Times New Roman"/>
          <w:sz w:val="28"/>
          <w:szCs w:val="28"/>
          <w:lang w:val="kk-KZ"/>
        </w:rPr>
        <w:t>Қаржылық есепті талдау және қаржылық нәтижені болжамдау</w:t>
      </w:r>
      <w:r w:rsidRPr="00B35355">
        <w:rPr>
          <w:rFonts w:ascii="Times New Roman" w:eastAsia="Times New Roman" w:hAnsi="Times New Roman"/>
          <w:sz w:val="28"/>
          <w:szCs w:val="28"/>
          <w:lang w:val="kk-KZ"/>
        </w:rPr>
        <w:t>» пәнінен дәріс кешені</w:t>
      </w:r>
      <w:r>
        <w:rPr>
          <w:rFonts w:ascii="Times New Roman" w:eastAsia="Times New Roman" w:hAnsi="Times New Roman"/>
          <w:sz w:val="28"/>
          <w:szCs w:val="28"/>
          <w:lang w:val="kk-KZ"/>
        </w:rPr>
        <w:t xml:space="preserve">. </w:t>
      </w:r>
      <w:r w:rsidRPr="00B35355">
        <w:rPr>
          <w:rFonts w:ascii="Times New Roman" w:eastAsia="Times New Roman" w:hAnsi="Times New Roman"/>
          <w:sz w:val="28"/>
          <w:szCs w:val="24"/>
          <w:lang w:val="kk-KZ"/>
        </w:rPr>
        <w:t xml:space="preserve"> </w:t>
      </w:r>
      <w:r w:rsidRPr="005A556A">
        <w:rPr>
          <w:rFonts w:ascii="Times New Roman" w:eastAsia="Times New Roman" w:hAnsi="Times New Roman"/>
          <w:sz w:val="26"/>
          <w:szCs w:val="26"/>
          <w:lang w:val="kk-KZ"/>
        </w:rPr>
        <w:t>Шымкент: М.Әуезов атындағы ОҚУ  20</w:t>
      </w:r>
      <w:r w:rsidRPr="00B35355">
        <w:rPr>
          <w:rFonts w:ascii="Times New Roman" w:eastAsia="Times New Roman" w:hAnsi="Times New Roman"/>
          <w:sz w:val="26"/>
          <w:szCs w:val="26"/>
          <w:lang w:val="kk-KZ"/>
        </w:rPr>
        <w:t>2</w:t>
      </w:r>
      <w:r w:rsidRPr="00136448">
        <w:rPr>
          <w:rFonts w:ascii="Times New Roman" w:eastAsia="Times New Roman" w:hAnsi="Times New Roman"/>
          <w:sz w:val="26"/>
          <w:szCs w:val="26"/>
          <w:lang w:val="kk-KZ"/>
        </w:rPr>
        <w:t>2</w:t>
      </w:r>
      <w:r w:rsidRPr="005A556A">
        <w:rPr>
          <w:rFonts w:ascii="Times New Roman" w:eastAsia="Times New Roman" w:hAnsi="Times New Roman"/>
          <w:sz w:val="26"/>
          <w:szCs w:val="26"/>
          <w:lang w:val="kk-KZ"/>
        </w:rPr>
        <w:t xml:space="preserve"> -  </w:t>
      </w:r>
      <w:r>
        <w:rPr>
          <w:rFonts w:ascii="Times New Roman" w:eastAsia="Times New Roman" w:hAnsi="Times New Roman"/>
          <w:sz w:val="26"/>
          <w:szCs w:val="26"/>
          <w:lang w:val="kk-KZ"/>
        </w:rPr>
        <w:t>112</w:t>
      </w:r>
      <w:r w:rsidRPr="005A556A">
        <w:rPr>
          <w:rFonts w:ascii="Times New Roman" w:eastAsia="Times New Roman" w:hAnsi="Times New Roman"/>
          <w:sz w:val="26"/>
          <w:szCs w:val="26"/>
          <w:lang w:val="kk-KZ"/>
        </w:rPr>
        <w:t xml:space="preserve"> б.</w:t>
      </w:r>
    </w:p>
    <w:p w:rsidR="00136448" w:rsidRPr="005A556A" w:rsidRDefault="00136448" w:rsidP="00346DE7">
      <w:pPr>
        <w:spacing w:after="0" w:line="240" w:lineRule="auto"/>
        <w:jc w:val="both"/>
        <w:rPr>
          <w:rFonts w:ascii="Times New Roman" w:eastAsia="Times New Roman" w:hAnsi="Times New Roman"/>
          <w:sz w:val="26"/>
          <w:szCs w:val="26"/>
          <w:u w:val="single"/>
          <w:lang w:val="kk-KZ"/>
        </w:rPr>
      </w:pPr>
    </w:p>
    <w:p w:rsidR="00136448" w:rsidRPr="00B35355" w:rsidRDefault="00136448" w:rsidP="00346DE7">
      <w:pPr>
        <w:spacing w:after="0" w:line="240" w:lineRule="auto"/>
        <w:jc w:val="both"/>
        <w:rPr>
          <w:rFonts w:ascii="Times New Roman" w:eastAsia="Times New Roman" w:hAnsi="Times New Roman"/>
          <w:sz w:val="28"/>
          <w:szCs w:val="28"/>
          <w:lang w:val="kk-KZ" w:eastAsia="ko-KR"/>
        </w:rPr>
      </w:pPr>
      <w:r w:rsidRPr="00136448">
        <w:rPr>
          <w:rFonts w:ascii="Times New Roman" w:eastAsia="Times New Roman" w:hAnsi="Times New Roman"/>
          <w:sz w:val="28"/>
          <w:szCs w:val="24"/>
          <w:lang w:val="kk-KZ"/>
        </w:rPr>
        <w:t>7M</w:t>
      </w:r>
      <w:r w:rsidRPr="005A556A">
        <w:rPr>
          <w:rFonts w:ascii="Times New Roman" w:eastAsia="Times New Roman" w:hAnsi="Times New Roman"/>
          <w:sz w:val="28"/>
          <w:szCs w:val="24"/>
          <w:lang w:val="kk-KZ"/>
        </w:rPr>
        <w:t>0</w:t>
      </w:r>
      <w:r w:rsidRPr="00B35355">
        <w:rPr>
          <w:rFonts w:ascii="Times New Roman" w:eastAsia="Times New Roman" w:hAnsi="Times New Roman"/>
          <w:sz w:val="28"/>
          <w:szCs w:val="24"/>
          <w:lang w:val="kk-KZ"/>
        </w:rPr>
        <w:t>4140</w:t>
      </w:r>
      <w:r w:rsidRPr="005A556A">
        <w:rPr>
          <w:rFonts w:ascii="Times New Roman" w:eastAsia="Times New Roman" w:hAnsi="Times New Roman"/>
          <w:sz w:val="28"/>
          <w:szCs w:val="24"/>
          <w:lang w:val="kk-KZ"/>
        </w:rPr>
        <w:t xml:space="preserve">- «Қаржы» </w:t>
      </w:r>
      <w:r>
        <w:rPr>
          <w:rFonts w:ascii="Times New Roman" w:eastAsia="Times New Roman" w:hAnsi="Times New Roman"/>
          <w:sz w:val="28"/>
          <w:szCs w:val="24"/>
          <w:lang w:val="kk-KZ"/>
        </w:rPr>
        <w:t>білім беру бағдарламасы</w:t>
      </w:r>
      <w:r w:rsidRPr="00594C8D">
        <w:rPr>
          <w:rFonts w:ascii="Times New Roman" w:eastAsia="Times New Roman" w:hAnsi="Times New Roman"/>
          <w:sz w:val="28"/>
          <w:szCs w:val="24"/>
          <w:lang w:val="kk-KZ"/>
        </w:rPr>
        <w:t xml:space="preserve"> бойынша білім алушыларға</w:t>
      </w:r>
      <w:r w:rsidRPr="00B35355">
        <w:rPr>
          <w:rFonts w:ascii="Times New Roman" w:eastAsia="Times New Roman" w:hAnsi="Times New Roman"/>
          <w:sz w:val="28"/>
          <w:szCs w:val="24"/>
          <w:lang w:val="kk-KZ"/>
        </w:rPr>
        <w:t xml:space="preserve"> </w:t>
      </w:r>
      <w:r w:rsidRPr="005A556A">
        <w:rPr>
          <w:rFonts w:ascii="Times New Roman" w:eastAsia="Times New Roman" w:hAnsi="Times New Roman"/>
          <w:sz w:val="28"/>
          <w:szCs w:val="24"/>
          <w:lang w:val="kk-KZ"/>
        </w:rPr>
        <w:t>«</w:t>
      </w:r>
      <w:r w:rsidR="00285BC0" w:rsidRPr="00B3707A">
        <w:rPr>
          <w:rFonts w:ascii="Times New Roman" w:hAnsi="Times New Roman" w:cs="Times New Roman"/>
          <w:sz w:val="28"/>
          <w:szCs w:val="28"/>
          <w:lang w:val="kk-KZ"/>
        </w:rPr>
        <w:t>Қаржылық есепті талдау және қаржылық нәтижені болжамдау</w:t>
      </w:r>
      <w:r w:rsidRPr="00B35355">
        <w:rPr>
          <w:rFonts w:ascii="Times New Roman" w:eastAsia="Times New Roman" w:hAnsi="Times New Roman"/>
          <w:sz w:val="28"/>
          <w:szCs w:val="28"/>
          <w:lang w:val="kk-KZ"/>
        </w:rPr>
        <w:t>» пәнінен дәріс кешені</w:t>
      </w:r>
      <w:r w:rsidRPr="00B35355">
        <w:rPr>
          <w:rFonts w:ascii="Times New Roman" w:eastAsia="Times New Roman" w:hAnsi="Times New Roman"/>
          <w:sz w:val="28"/>
          <w:szCs w:val="28"/>
          <w:lang w:val="kk-KZ" w:eastAsia="ko-KR"/>
        </w:rPr>
        <w:t xml:space="preserve"> бойынша қажетті барлық ақпараттарды қамтиды.</w:t>
      </w:r>
      <w:r w:rsidRPr="00B35355">
        <w:rPr>
          <w:rFonts w:ascii="Times New Roman" w:eastAsia="Times New Roman" w:hAnsi="Times New Roman"/>
          <w:sz w:val="28"/>
          <w:szCs w:val="28"/>
          <w:lang w:val="kk-KZ"/>
        </w:rPr>
        <w:t xml:space="preserve"> </w:t>
      </w:r>
    </w:p>
    <w:p w:rsidR="00136448" w:rsidRPr="005A556A" w:rsidRDefault="00136448" w:rsidP="00346DE7">
      <w:pPr>
        <w:spacing w:after="0" w:line="360" w:lineRule="auto"/>
        <w:jc w:val="both"/>
        <w:rPr>
          <w:rFonts w:ascii="Times New Roman" w:eastAsia="Times New Roman" w:hAnsi="Times New Roman"/>
          <w:color w:val="000000"/>
          <w:sz w:val="26"/>
          <w:szCs w:val="26"/>
          <w:lang w:val="kk-KZ"/>
        </w:rPr>
      </w:pPr>
      <w:r w:rsidRPr="005A556A">
        <w:rPr>
          <w:rFonts w:ascii="Times New Roman" w:eastAsia="Times New Roman" w:hAnsi="Times New Roman"/>
          <w:color w:val="000000"/>
          <w:sz w:val="26"/>
          <w:szCs w:val="26"/>
          <w:lang w:val="kk-KZ"/>
        </w:rPr>
        <w:t xml:space="preserve">             </w:t>
      </w:r>
    </w:p>
    <w:p w:rsidR="00136448" w:rsidRPr="005A556A" w:rsidRDefault="00136448" w:rsidP="00346DE7">
      <w:pPr>
        <w:spacing w:after="0" w:line="240" w:lineRule="auto"/>
        <w:jc w:val="both"/>
        <w:rPr>
          <w:rFonts w:ascii="Times New Roman" w:eastAsia="Times New Roman" w:hAnsi="Times New Roman"/>
          <w:sz w:val="26"/>
          <w:szCs w:val="26"/>
          <w:u w:val="single"/>
          <w:lang w:val="kk-KZ"/>
        </w:rPr>
      </w:pPr>
      <w:r>
        <w:rPr>
          <w:rFonts w:ascii="Times New Roman" w:eastAsia="Times New Roman" w:hAnsi="Times New Roman"/>
          <w:sz w:val="28"/>
          <w:szCs w:val="24"/>
          <w:lang w:val="kk-KZ"/>
        </w:rPr>
        <w:t>Дәріс кешені</w:t>
      </w:r>
      <w:r w:rsidRPr="00B35355">
        <w:rPr>
          <w:rFonts w:ascii="Times New Roman" w:eastAsia="Times New Roman" w:hAnsi="Times New Roman"/>
          <w:sz w:val="28"/>
          <w:szCs w:val="24"/>
          <w:lang w:val="kk-KZ"/>
        </w:rPr>
        <w:t xml:space="preserve"> </w:t>
      </w:r>
      <w:r w:rsidRPr="00136448">
        <w:rPr>
          <w:rFonts w:ascii="Times New Roman" w:eastAsia="Times New Roman" w:hAnsi="Times New Roman"/>
          <w:sz w:val="28"/>
          <w:szCs w:val="24"/>
          <w:lang w:val="kk-KZ"/>
        </w:rPr>
        <w:t>7M</w:t>
      </w:r>
      <w:r w:rsidRPr="005A556A">
        <w:rPr>
          <w:rFonts w:ascii="Times New Roman" w:eastAsia="Times New Roman" w:hAnsi="Times New Roman"/>
          <w:sz w:val="28"/>
          <w:szCs w:val="24"/>
          <w:lang w:val="kk-KZ"/>
        </w:rPr>
        <w:t>0</w:t>
      </w:r>
      <w:r w:rsidRPr="00B35355">
        <w:rPr>
          <w:rFonts w:ascii="Times New Roman" w:eastAsia="Times New Roman" w:hAnsi="Times New Roman"/>
          <w:sz w:val="28"/>
          <w:szCs w:val="24"/>
          <w:lang w:val="kk-KZ"/>
        </w:rPr>
        <w:t>4140</w:t>
      </w:r>
      <w:r w:rsidRPr="005A556A">
        <w:rPr>
          <w:rFonts w:ascii="Times New Roman" w:eastAsia="Times New Roman" w:hAnsi="Times New Roman"/>
          <w:sz w:val="28"/>
          <w:szCs w:val="24"/>
          <w:lang w:val="kk-KZ"/>
        </w:rPr>
        <w:t xml:space="preserve">- «Қаржы» </w:t>
      </w:r>
      <w:r>
        <w:rPr>
          <w:rFonts w:ascii="Times New Roman" w:eastAsia="Times New Roman" w:hAnsi="Times New Roman"/>
          <w:sz w:val="28"/>
          <w:szCs w:val="24"/>
          <w:lang w:val="kk-KZ"/>
        </w:rPr>
        <w:t>білім бағдарламасы</w:t>
      </w:r>
      <w:r w:rsidRPr="00594C8D">
        <w:rPr>
          <w:rFonts w:ascii="Times New Roman" w:eastAsia="Times New Roman" w:hAnsi="Times New Roman"/>
          <w:sz w:val="28"/>
          <w:szCs w:val="24"/>
          <w:lang w:val="kk-KZ"/>
        </w:rPr>
        <w:t xml:space="preserve"> бойынша білім алушыларға</w:t>
      </w:r>
      <w:r w:rsidRPr="00B35355">
        <w:rPr>
          <w:rFonts w:ascii="Times New Roman" w:eastAsia="Times New Roman" w:hAnsi="Times New Roman"/>
          <w:sz w:val="28"/>
          <w:szCs w:val="24"/>
          <w:lang w:val="kk-KZ"/>
        </w:rPr>
        <w:t xml:space="preserve"> </w:t>
      </w:r>
      <w:r w:rsidRPr="005A556A">
        <w:rPr>
          <w:rFonts w:ascii="Times New Roman" w:eastAsia="Times New Roman" w:hAnsi="Times New Roman"/>
          <w:sz w:val="28"/>
          <w:szCs w:val="24"/>
          <w:lang w:val="kk-KZ"/>
        </w:rPr>
        <w:t>«</w:t>
      </w:r>
      <w:r w:rsidR="00285BC0" w:rsidRPr="00B3707A">
        <w:rPr>
          <w:rFonts w:ascii="Times New Roman" w:hAnsi="Times New Roman" w:cs="Times New Roman"/>
          <w:sz w:val="28"/>
          <w:szCs w:val="28"/>
          <w:lang w:val="kk-KZ"/>
        </w:rPr>
        <w:t>Қаржылық есепті талдау және қаржылық нәтижені болжамдау</w:t>
      </w:r>
      <w:r w:rsidRPr="00B35355">
        <w:rPr>
          <w:rFonts w:ascii="Times New Roman" w:eastAsia="Times New Roman" w:hAnsi="Times New Roman"/>
          <w:sz w:val="28"/>
          <w:szCs w:val="28"/>
          <w:lang w:val="kk-KZ"/>
        </w:rPr>
        <w:t xml:space="preserve">» </w:t>
      </w:r>
      <w:r w:rsidRPr="005A556A">
        <w:rPr>
          <w:rFonts w:ascii="Times New Roman" w:eastAsia="Times New Roman" w:hAnsi="Times New Roman"/>
          <w:sz w:val="28"/>
          <w:szCs w:val="24"/>
          <w:lang w:val="kk-KZ"/>
        </w:rPr>
        <w:t xml:space="preserve"> пәні</w:t>
      </w:r>
      <w:r>
        <w:rPr>
          <w:rFonts w:ascii="Times New Roman" w:eastAsia="Times New Roman" w:hAnsi="Times New Roman"/>
          <w:sz w:val="28"/>
          <w:szCs w:val="24"/>
          <w:lang w:val="kk-KZ"/>
        </w:rPr>
        <w:t xml:space="preserve">нен </w:t>
      </w:r>
      <w:r w:rsidRPr="005A556A">
        <w:rPr>
          <w:rFonts w:ascii="Times New Roman" w:eastAsia="Times New Roman" w:hAnsi="Times New Roman"/>
          <w:sz w:val="26"/>
          <w:szCs w:val="26"/>
          <w:lang w:val="kk-KZ"/>
        </w:rPr>
        <w:t>даярланған.</w:t>
      </w:r>
    </w:p>
    <w:p w:rsidR="00136448" w:rsidRPr="005A556A" w:rsidRDefault="00136448" w:rsidP="00346DE7">
      <w:pPr>
        <w:spacing w:after="0" w:line="240" w:lineRule="auto"/>
        <w:jc w:val="both"/>
        <w:rPr>
          <w:rFonts w:ascii="Times New Roman" w:eastAsia="Times New Roman" w:hAnsi="Times New Roman"/>
          <w:color w:val="000000"/>
          <w:sz w:val="26"/>
          <w:szCs w:val="26"/>
          <w:lang w:val="kk-KZ"/>
        </w:rPr>
      </w:pPr>
    </w:p>
    <w:p w:rsidR="00136448" w:rsidRPr="005A556A" w:rsidRDefault="00136448" w:rsidP="00346DE7">
      <w:pPr>
        <w:spacing w:after="0" w:line="240" w:lineRule="auto"/>
        <w:jc w:val="both"/>
        <w:rPr>
          <w:rFonts w:ascii="Times New Roman" w:eastAsia="Times New Roman" w:hAnsi="Times New Roman"/>
          <w:sz w:val="26"/>
          <w:szCs w:val="26"/>
          <w:lang w:val="kk-KZ"/>
        </w:rPr>
      </w:pPr>
      <w:r>
        <w:rPr>
          <w:rFonts w:ascii="Times New Roman" w:eastAsia="Times New Roman" w:hAnsi="Times New Roman"/>
          <w:sz w:val="26"/>
          <w:szCs w:val="26"/>
          <w:lang w:val="kk-KZ"/>
        </w:rPr>
        <w:t>Дәріс кешенінде</w:t>
      </w:r>
      <w:r w:rsidRPr="005A556A">
        <w:rPr>
          <w:rFonts w:ascii="Times New Roman" w:eastAsia="Times New Roman" w:hAnsi="Times New Roman"/>
          <w:sz w:val="26"/>
          <w:szCs w:val="26"/>
          <w:lang w:val="kk-KZ"/>
        </w:rPr>
        <w:t xml:space="preserve"> бақылау жұмысы сұрақтары, «әр бір тақырып бойынша қысқаша әдістемелік нұсқау, тақырып таңдау және жұмыс жоспарын құру, </w:t>
      </w:r>
      <w:r w:rsidRPr="005A556A">
        <w:rPr>
          <w:rFonts w:ascii="Times New Roman" w:eastAsia="Times New Roman" w:hAnsi="Times New Roman"/>
          <w:bCs/>
          <w:sz w:val="26"/>
          <w:szCs w:val="26"/>
          <w:lang w:val="kk-KZ"/>
        </w:rPr>
        <w:t xml:space="preserve">бақылау жұмысын орындауға қойылатын негізгі талаптар </w:t>
      </w:r>
      <w:r w:rsidRPr="005A556A">
        <w:rPr>
          <w:rFonts w:ascii="Times New Roman" w:eastAsia="Times New Roman" w:hAnsi="Times New Roman"/>
          <w:sz w:val="26"/>
          <w:szCs w:val="26"/>
          <w:lang w:val="kk-KZ"/>
        </w:rPr>
        <w:t xml:space="preserve">қарастырылған және ұсынылған әдебиеттерді қамтиды. </w:t>
      </w:r>
    </w:p>
    <w:p w:rsidR="00136448" w:rsidRPr="005A556A" w:rsidRDefault="00136448" w:rsidP="00346DE7">
      <w:pPr>
        <w:spacing w:after="0" w:line="240" w:lineRule="auto"/>
        <w:jc w:val="both"/>
        <w:rPr>
          <w:rFonts w:ascii="Times New Roman" w:eastAsia="Times New Roman" w:hAnsi="Times New Roman"/>
          <w:sz w:val="26"/>
          <w:szCs w:val="26"/>
          <w:lang w:val="kk-KZ"/>
        </w:rPr>
      </w:pPr>
    </w:p>
    <w:p w:rsidR="00136448" w:rsidRPr="005A556A" w:rsidRDefault="00136448" w:rsidP="00346DE7">
      <w:pPr>
        <w:spacing w:after="0" w:line="240" w:lineRule="auto"/>
        <w:jc w:val="both"/>
        <w:rPr>
          <w:rFonts w:ascii="Times New Roman" w:eastAsia="Times New Roman" w:hAnsi="Times New Roman"/>
          <w:sz w:val="26"/>
          <w:szCs w:val="26"/>
          <w:lang w:val="kk-KZ"/>
        </w:rPr>
      </w:pPr>
    </w:p>
    <w:p w:rsidR="00136448" w:rsidRPr="00F27FF3" w:rsidRDefault="00136448" w:rsidP="00346DE7">
      <w:pPr>
        <w:spacing w:after="0" w:line="240" w:lineRule="auto"/>
        <w:jc w:val="both"/>
        <w:rPr>
          <w:rFonts w:ascii="Times New Roman" w:eastAsia="Times New Roman" w:hAnsi="Times New Roman"/>
          <w:sz w:val="26"/>
          <w:szCs w:val="26"/>
          <w:u w:val="single"/>
          <w:lang w:val="kk-KZ"/>
        </w:rPr>
      </w:pPr>
      <w:r w:rsidRPr="005A556A">
        <w:rPr>
          <w:rFonts w:ascii="Times New Roman" w:eastAsia="Times New Roman" w:hAnsi="Times New Roman"/>
          <w:sz w:val="26"/>
          <w:szCs w:val="26"/>
          <w:u w:val="single"/>
          <w:lang w:val="kk-KZ"/>
        </w:rPr>
        <w:t xml:space="preserve"> </w:t>
      </w:r>
    </w:p>
    <w:tbl>
      <w:tblPr>
        <w:tblW w:w="0" w:type="auto"/>
        <w:tblLook w:val="04A0" w:firstRow="1" w:lastRow="0" w:firstColumn="1" w:lastColumn="0" w:noHBand="0" w:noVBand="1"/>
      </w:tblPr>
      <w:tblGrid>
        <w:gridCol w:w="4671"/>
        <w:gridCol w:w="4683"/>
      </w:tblGrid>
      <w:tr w:rsidR="00136448" w:rsidRPr="00F27FF3" w:rsidTr="00136448">
        <w:tc>
          <w:tcPr>
            <w:tcW w:w="4927" w:type="dxa"/>
          </w:tcPr>
          <w:p w:rsidR="00136448" w:rsidRPr="00F27FF3" w:rsidRDefault="00136448" w:rsidP="00346DE7">
            <w:pPr>
              <w:spacing w:after="0"/>
              <w:jc w:val="both"/>
              <w:rPr>
                <w:rFonts w:ascii="Times New Roman" w:hAnsi="Times New Roman"/>
                <w:sz w:val="28"/>
                <w:szCs w:val="28"/>
                <w:lang w:val="kk-KZ"/>
              </w:rPr>
            </w:pPr>
            <w:r w:rsidRPr="00F27FF3">
              <w:rPr>
                <w:rFonts w:ascii="Times New Roman" w:hAnsi="Times New Roman"/>
                <w:sz w:val="28"/>
                <w:szCs w:val="28"/>
                <w:lang w:val="kk-KZ"/>
              </w:rPr>
              <w:t>Пікір білдірушілер:</w:t>
            </w:r>
            <w:r w:rsidRPr="00F27FF3">
              <w:rPr>
                <w:rFonts w:ascii="Times New Roman" w:hAnsi="Times New Roman"/>
                <w:sz w:val="26"/>
                <w:szCs w:val="26"/>
                <w:lang w:val="kk-KZ"/>
              </w:rPr>
              <w:t xml:space="preserve">       </w:t>
            </w:r>
            <w:r w:rsidRPr="00F27FF3">
              <w:rPr>
                <w:rFonts w:ascii="Times New Roman" w:hAnsi="Times New Roman"/>
                <w:sz w:val="28"/>
                <w:szCs w:val="28"/>
                <w:lang w:val="kk-KZ"/>
              </w:rPr>
              <w:t xml:space="preserve">                              </w:t>
            </w:r>
          </w:p>
        </w:tc>
        <w:tc>
          <w:tcPr>
            <w:tcW w:w="4927" w:type="dxa"/>
          </w:tcPr>
          <w:p w:rsidR="00136448" w:rsidRPr="00F27FF3" w:rsidRDefault="00136448" w:rsidP="00346DE7">
            <w:pPr>
              <w:spacing w:after="0"/>
              <w:jc w:val="both"/>
              <w:rPr>
                <w:rFonts w:ascii="Times New Roman" w:hAnsi="Times New Roman"/>
                <w:sz w:val="28"/>
                <w:szCs w:val="28"/>
                <w:lang w:val="kk-KZ"/>
              </w:rPr>
            </w:pPr>
            <w:r w:rsidRPr="00F27FF3">
              <w:rPr>
                <w:rFonts w:ascii="Times New Roman" w:hAnsi="Times New Roman"/>
                <w:sz w:val="28"/>
                <w:szCs w:val="28"/>
                <w:lang w:val="kk-KZ"/>
              </w:rPr>
              <w:t xml:space="preserve"> Айдарова А.Б.. э.ғ.к., «Экономика»          кафедрасының профессоры.</w:t>
            </w:r>
          </w:p>
        </w:tc>
      </w:tr>
      <w:tr w:rsidR="00136448" w:rsidRPr="00EC417C" w:rsidTr="00136448">
        <w:tc>
          <w:tcPr>
            <w:tcW w:w="4927" w:type="dxa"/>
          </w:tcPr>
          <w:p w:rsidR="00136448" w:rsidRPr="00F27FF3" w:rsidRDefault="00136448" w:rsidP="00346DE7">
            <w:pPr>
              <w:spacing w:after="0"/>
              <w:jc w:val="both"/>
              <w:rPr>
                <w:rFonts w:ascii="Times New Roman" w:hAnsi="Times New Roman"/>
                <w:sz w:val="28"/>
                <w:szCs w:val="28"/>
                <w:lang w:val="kk-KZ"/>
              </w:rPr>
            </w:pPr>
          </w:p>
        </w:tc>
        <w:tc>
          <w:tcPr>
            <w:tcW w:w="4927" w:type="dxa"/>
          </w:tcPr>
          <w:p w:rsidR="00136448" w:rsidRPr="00136448" w:rsidRDefault="00136448" w:rsidP="00346DE7">
            <w:pPr>
              <w:spacing w:after="0"/>
              <w:rPr>
                <w:rFonts w:ascii="Times New Roman" w:hAnsi="Times New Roman" w:cs="Times New Roman"/>
                <w:sz w:val="28"/>
                <w:szCs w:val="28"/>
                <w:lang w:val="kk-KZ"/>
              </w:rPr>
            </w:pPr>
            <w:r w:rsidRPr="00136448">
              <w:rPr>
                <w:rFonts w:ascii="Times New Roman" w:hAnsi="Times New Roman" w:cs="Times New Roman"/>
                <w:sz w:val="28"/>
                <w:szCs w:val="28"/>
                <w:lang w:val="kk-KZ"/>
              </w:rPr>
              <w:t>Қалықұлов Қ.М., э.ғ.к., ШУ</w:t>
            </w:r>
            <w:r w:rsidRPr="00136448">
              <w:rPr>
                <w:rFonts w:ascii="Times New Roman" w:eastAsia="TimesNewRomanPSMT" w:hAnsi="Times New Roman" w:cs="Times New Roman"/>
                <w:sz w:val="28"/>
                <w:szCs w:val="28"/>
                <w:lang w:val="kk-KZ"/>
              </w:rPr>
              <w:t xml:space="preserve"> «Бизнес және басқару» кафедрасының  э.ғ.к., доценті</w:t>
            </w:r>
          </w:p>
        </w:tc>
      </w:tr>
    </w:tbl>
    <w:p w:rsidR="00136448" w:rsidRPr="00F27FF3" w:rsidRDefault="00136448" w:rsidP="00346DE7">
      <w:pPr>
        <w:spacing w:after="0"/>
        <w:jc w:val="both"/>
        <w:rPr>
          <w:rFonts w:ascii="Times New Roman" w:hAnsi="Times New Roman"/>
          <w:sz w:val="28"/>
          <w:szCs w:val="28"/>
          <w:lang w:val="kk-KZ"/>
        </w:rPr>
      </w:pPr>
    </w:p>
    <w:p w:rsidR="00136448" w:rsidRPr="00F27FF3" w:rsidRDefault="00136448" w:rsidP="00346DE7">
      <w:pPr>
        <w:spacing w:after="0"/>
        <w:jc w:val="right"/>
        <w:rPr>
          <w:rFonts w:ascii="Times New Roman" w:hAnsi="Times New Roman"/>
          <w:sz w:val="28"/>
          <w:szCs w:val="28"/>
          <w:lang w:val="kk-KZ"/>
        </w:rPr>
      </w:pPr>
    </w:p>
    <w:p w:rsidR="00136448" w:rsidRPr="00F27FF3" w:rsidRDefault="00136448" w:rsidP="00346DE7">
      <w:pPr>
        <w:spacing w:after="0"/>
        <w:jc w:val="both"/>
        <w:rPr>
          <w:rFonts w:ascii="Times New Roman" w:hAnsi="Times New Roman"/>
          <w:sz w:val="28"/>
          <w:szCs w:val="28"/>
          <w:lang w:val="kk-KZ"/>
        </w:rPr>
      </w:pPr>
      <w:r w:rsidRPr="00F27FF3">
        <w:rPr>
          <w:rFonts w:ascii="Times New Roman" w:hAnsi="Times New Roman"/>
          <w:sz w:val="28"/>
          <w:szCs w:val="28"/>
          <w:lang w:val="kk-KZ"/>
        </w:rPr>
        <w:t>М.О.Әуезов атындағы ОҚУ  Оқу әдістемелік кеңесінде қаралды және баспаға ұсынылды. Хаттама №___     «____»  __________202</w:t>
      </w:r>
      <w:r w:rsidRPr="002F7E8D">
        <w:rPr>
          <w:rFonts w:ascii="Times New Roman" w:hAnsi="Times New Roman"/>
          <w:sz w:val="28"/>
          <w:szCs w:val="28"/>
          <w:lang w:val="kk-KZ"/>
        </w:rPr>
        <w:t>2</w:t>
      </w:r>
      <w:r w:rsidRPr="00F27FF3">
        <w:rPr>
          <w:rFonts w:ascii="Times New Roman" w:hAnsi="Times New Roman"/>
          <w:sz w:val="28"/>
          <w:szCs w:val="28"/>
          <w:lang w:val="kk-KZ"/>
        </w:rPr>
        <w:t xml:space="preserve"> ж. </w:t>
      </w:r>
    </w:p>
    <w:p w:rsidR="003B6D66" w:rsidRDefault="003B6D66" w:rsidP="00346DE7">
      <w:pPr>
        <w:spacing w:after="0" w:line="240" w:lineRule="auto"/>
        <w:ind w:firstLine="709"/>
        <w:jc w:val="center"/>
        <w:rPr>
          <w:rStyle w:val="25"/>
          <w:rFonts w:ascii="Times New Roman" w:hAnsi="Times New Roman" w:cs="Times New Roman"/>
          <w:bCs w:val="0"/>
          <w:sz w:val="28"/>
          <w:szCs w:val="28"/>
          <w:lang w:val="kk-KZ"/>
        </w:rPr>
      </w:pPr>
    </w:p>
    <w:p w:rsidR="0029686F" w:rsidRDefault="0029686F">
      <w:pPr>
        <w:rPr>
          <w:rStyle w:val="25"/>
          <w:rFonts w:ascii="Times New Roman" w:hAnsi="Times New Roman" w:cs="Times New Roman"/>
          <w:bCs w:val="0"/>
          <w:sz w:val="28"/>
          <w:szCs w:val="28"/>
          <w:lang w:val="kk-KZ"/>
        </w:rPr>
      </w:pPr>
      <w:r>
        <w:rPr>
          <w:rStyle w:val="25"/>
          <w:rFonts w:ascii="Times New Roman" w:hAnsi="Times New Roman" w:cs="Times New Roman"/>
          <w:bCs w:val="0"/>
          <w:sz w:val="28"/>
          <w:szCs w:val="28"/>
          <w:lang w:val="kk-KZ"/>
        </w:rPr>
        <w:br w:type="page"/>
      </w:r>
    </w:p>
    <w:p w:rsidR="00A05055" w:rsidRPr="00B3707A" w:rsidRDefault="00A05055" w:rsidP="00346DE7">
      <w:pPr>
        <w:spacing w:after="0" w:line="240" w:lineRule="auto"/>
        <w:ind w:firstLine="709"/>
        <w:jc w:val="center"/>
        <w:rPr>
          <w:rStyle w:val="25"/>
          <w:rFonts w:ascii="Times New Roman" w:hAnsi="Times New Roman" w:cs="Times New Roman"/>
          <w:bCs w:val="0"/>
          <w:sz w:val="28"/>
          <w:szCs w:val="28"/>
          <w:lang w:val="kk-KZ"/>
        </w:rPr>
      </w:pPr>
      <w:r w:rsidRPr="00B3707A">
        <w:rPr>
          <w:rStyle w:val="25"/>
          <w:rFonts w:ascii="Times New Roman" w:hAnsi="Times New Roman" w:cs="Times New Roman"/>
          <w:bCs w:val="0"/>
          <w:sz w:val="28"/>
          <w:szCs w:val="28"/>
          <w:lang w:val="kk-KZ"/>
        </w:rPr>
        <w:lastRenderedPageBreak/>
        <w:t>Мазмұны</w:t>
      </w:r>
    </w:p>
    <w:p w:rsidR="00A05055" w:rsidRPr="00B3707A" w:rsidRDefault="00A05055" w:rsidP="00346DE7">
      <w:pPr>
        <w:spacing w:after="0" w:line="240" w:lineRule="auto"/>
        <w:ind w:firstLine="709"/>
        <w:jc w:val="center"/>
        <w:rPr>
          <w:rStyle w:val="25"/>
          <w:rFonts w:ascii="Times New Roman" w:hAnsi="Times New Roman" w:cs="Times New Roman"/>
          <w:bCs w:val="0"/>
          <w:sz w:val="28"/>
          <w:szCs w:val="28"/>
          <w:lang w:val="kk-KZ"/>
        </w:rPr>
      </w:pPr>
    </w:p>
    <w:p w:rsidR="00A05055" w:rsidRDefault="00A05055" w:rsidP="00346DE7">
      <w:pPr>
        <w:spacing w:after="0" w:line="240" w:lineRule="auto"/>
        <w:rPr>
          <w:rStyle w:val="25"/>
          <w:rFonts w:ascii="Times New Roman" w:hAnsi="Times New Roman" w:cs="Times New Roman"/>
          <w:bCs w:val="0"/>
          <w:sz w:val="28"/>
          <w:szCs w:val="28"/>
          <w:lang w:val="kk-KZ"/>
        </w:rPr>
      </w:pPr>
      <w:r w:rsidRPr="00B3707A">
        <w:rPr>
          <w:rStyle w:val="25"/>
          <w:rFonts w:ascii="Times New Roman" w:hAnsi="Times New Roman" w:cs="Times New Roman"/>
          <w:bCs w:val="0"/>
          <w:sz w:val="28"/>
          <w:szCs w:val="28"/>
          <w:lang w:val="kk-KZ"/>
        </w:rPr>
        <w:t>Кіріспе</w:t>
      </w:r>
    </w:p>
    <w:p w:rsidR="00F8355D" w:rsidRPr="00B3707A" w:rsidRDefault="00F8355D" w:rsidP="00346DE7">
      <w:pPr>
        <w:spacing w:after="0" w:line="240" w:lineRule="auto"/>
        <w:ind w:firstLine="709"/>
        <w:rPr>
          <w:rStyle w:val="25"/>
          <w:rFonts w:ascii="Times New Roman" w:hAnsi="Times New Roman" w:cs="Times New Roman"/>
          <w:bCs w:val="0"/>
          <w:sz w:val="28"/>
          <w:szCs w:val="28"/>
          <w:lang w:val="kk-KZ"/>
        </w:rPr>
      </w:pPr>
    </w:p>
    <w:p w:rsidR="00A05055" w:rsidRPr="00927FF6" w:rsidRDefault="002F7E8D" w:rsidP="00346DE7">
      <w:pPr>
        <w:spacing w:after="0" w:line="240" w:lineRule="auto"/>
        <w:jc w:val="both"/>
        <w:rPr>
          <w:rStyle w:val="25"/>
          <w:rFonts w:ascii="Times New Roman" w:hAnsi="Times New Roman" w:cs="Times New Roman"/>
          <w:b w:val="0"/>
          <w:bCs w:val="0"/>
          <w:sz w:val="28"/>
          <w:szCs w:val="28"/>
          <w:lang w:val="kk-KZ"/>
        </w:rPr>
      </w:pPr>
      <w:r>
        <w:rPr>
          <w:rStyle w:val="25"/>
          <w:rFonts w:ascii="Times New Roman" w:hAnsi="Times New Roman" w:cs="Times New Roman"/>
          <w:b w:val="0"/>
          <w:bCs w:val="0"/>
          <w:sz w:val="28"/>
          <w:szCs w:val="28"/>
          <w:lang w:val="kk-KZ"/>
        </w:rPr>
        <w:t>Дәріс</w:t>
      </w:r>
      <w:r w:rsidR="00A05055" w:rsidRPr="00B3707A">
        <w:rPr>
          <w:rStyle w:val="25"/>
          <w:rFonts w:ascii="Times New Roman" w:hAnsi="Times New Roman" w:cs="Times New Roman"/>
          <w:b w:val="0"/>
          <w:bCs w:val="0"/>
          <w:sz w:val="28"/>
          <w:szCs w:val="28"/>
          <w:lang w:val="kk-KZ"/>
        </w:rPr>
        <w:t xml:space="preserve"> 1 Кәсіпорынды басқарудағы қаржылық есептілікті талдаудың мәні мен рөлі.................</w:t>
      </w:r>
      <w:r w:rsidR="00F8355D">
        <w:rPr>
          <w:rStyle w:val="25"/>
          <w:rFonts w:ascii="Times New Roman" w:hAnsi="Times New Roman" w:cs="Times New Roman"/>
          <w:b w:val="0"/>
          <w:bCs w:val="0"/>
          <w:sz w:val="28"/>
          <w:szCs w:val="28"/>
          <w:lang w:val="kk-KZ"/>
        </w:rPr>
        <w:t>.</w:t>
      </w:r>
      <w:r w:rsidR="00A05055" w:rsidRPr="00B3707A">
        <w:rPr>
          <w:rStyle w:val="25"/>
          <w:rFonts w:ascii="Times New Roman" w:hAnsi="Times New Roman" w:cs="Times New Roman"/>
          <w:b w:val="0"/>
          <w:bCs w:val="0"/>
          <w:sz w:val="28"/>
          <w:szCs w:val="28"/>
          <w:lang w:val="kk-KZ"/>
        </w:rPr>
        <w:t>.......................................................................</w:t>
      </w:r>
      <w:r w:rsidR="00927FF6">
        <w:rPr>
          <w:rStyle w:val="25"/>
          <w:rFonts w:ascii="Times New Roman" w:hAnsi="Times New Roman" w:cs="Times New Roman"/>
          <w:b w:val="0"/>
          <w:bCs w:val="0"/>
          <w:sz w:val="28"/>
          <w:szCs w:val="28"/>
          <w:lang w:val="kk-KZ"/>
        </w:rPr>
        <w:t>....................</w:t>
      </w:r>
      <w:r w:rsidR="00866C71" w:rsidRPr="00B3707A">
        <w:rPr>
          <w:rStyle w:val="25"/>
          <w:rFonts w:ascii="Times New Roman" w:hAnsi="Times New Roman" w:cs="Times New Roman"/>
          <w:b w:val="0"/>
          <w:bCs w:val="0"/>
          <w:sz w:val="28"/>
          <w:szCs w:val="28"/>
          <w:lang w:val="kk-KZ"/>
        </w:rPr>
        <w:t>........</w:t>
      </w:r>
      <w:r w:rsidR="00EC417C" w:rsidRPr="00EC417C">
        <w:rPr>
          <w:rStyle w:val="25"/>
          <w:rFonts w:ascii="Times New Roman" w:hAnsi="Times New Roman" w:cs="Times New Roman"/>
          <w:b w:val="0"/>
          <w:bCs w:val="0"/>
          <w:sz w:val="28"/>
          <w:szCs w:val="28"/>
          <w:lang w:val="kk-KZ"/>
        </w:rPr>
        <w:t>.......</w:t>
      </w:r>
      <w:r w:rsidR="00927FF6" w:rsidRPr="00927FF6">
        <w:rPr>
          <w:rStyle w:val="25"/>
          <w:rFonts w:ascii="Times New Roman" w:hAnsi="Times New Roman" w:cs="Times New Roman"/>
          <w:b w:val="0"/>
          <w:bCs w:val="0"/>
          <w:sz w:val="28"/>
          <w:szCs w:val="28"/>
          <w:lang w:val="kk-KZ"/>
        </w:rPr>
        <w:t>9</w:t>
      </w:r>
    </w:p>
    <w:p w:rsidR="00285BC0" w:rsidRPr="00927FF6" w:rsidRDefault="002F7E8D" w:rsidP="00346DE7">
      <w:pPr>
        <w:spacing w:after="0" w:line="240" w:lineRule="auto"/>
        <w:rPr>
          <w:rFonts w:ascii="Arial" w:eastAsia="Times New Roman" w:hAnsi="Arial" w:cs="Arial"/>
          <w:sz w:val="28"/>
          <w:szCs w:val="28"/>
          <w:lang w:val="kk-KZ"/>
        </w:rPr>
      </w:pPr>
      <w:r>
        <w:rPr>
          <w:rFonts w:ascii="Times New Roman" w:eastAsia="Calibri" w:hAnsi="Times New Roman" w:cs="Times New Roman"/>
          <w:sz w:val="28"/>
          <w:szCs w:val="28"/>
          <w:lang w:val="kk-KZ" w:eastAsia="en-US"/>
        </w:rPr>
        <w:t>Дәріс</w:t>
      </w:r>
      <w:r w:rsidR="00285BC0" w:rsidRPr="00285BC0">
        <w:rPr>
          <w:rFonts w:ascii="Times New Roman" w:eastAsia="Calibri" w:hAnsi="Times New Roman" w:cs="Times New Roman"/>
          <w:sz w:val="28"/>
          <w:szCs w:val="28"/>
          <w:lang w:val="kk-KZ" w:eastAsia="en-US"/>
        </w:rPr>
        <w:t xml:space="preserve"> 2</w:t>
      </w:r>
      <w:r w:rsidR="004C4E4B">
        <w:rPr>
          <w:rFonts w:ascii="Times New Roman" w:eastAsia="Times New Roman" w:hAnsi="Times New Roman" w:cs="Times New Roman"/>
          <w:bCs/>
          <w:sz w:val="28"/>
          <w:szCs w:val="28"/>
          <w:lang w:val="kk-KZ"/>
        </w:rPr>
        <w:t>.</w:t>
      </w:r>
      <w:r w:rsidR="00285BC0" w:rsidRPr="00285BC0">
        <w:rPr>
          <w:rFonts w:ascii="Times New Roman" w:eastAsia="Times New Roman" w:hAnsi="Times New Roman" w:cs="Times New Roman"/>
          <w:bCs/>
          <w:sz w:val="28"/>
          <w:szCs w:val="28"/>
          <w:lang w:val="kk-KZ"/>
        </w:rPr>
        <w:t>Нарықтық экономика жағдайында қаржылық талдаудың пәні,</w:t>
      </w:r>
      <w:r w:rsidR="004C4E4B">
        <w:rPr>
          <w:rFonts w:ascii="Times New Roman" w:eastAsia="Times New Roman" w:hAnsi="Times New Roman" w:cs="Times New Roman"/>
          <w:bCs/>
          <w:sz w:val="28"/>
          <w:szCs w:val="28"/>
          <w:lang w:val="kk-KZ"/>
        </w:rPr>
        <w:t xml:space="preserve"> </w:t>
      </w:r>
      <w:r w:rsidR="00285BC0" w:rsidRPr="00285BC0">
        <w:rPr>
          <w:rFonts w:ascii="Times New Roman" w:eastAsia="Times New Roman" w:hAnsi="Times New Roman" w:cs="Times New Roman"/>
          <w:bCs/>
          <w:sz w:val="28"/>
          <w:szCs w:val="28"/>
          <w:lang w:val="kk-KZ"/>
        </w:rPr>
        <w:t>мазмұны және</w:t>
      </w:r>
      <w:r w:rsidR="004C4E4B">
        <w:rPr>
          <w:rFonts w:ascii="Times New Roman" w:eastAsia="Times New Roman" w:hAnsi="Times New Roman" w:cs="Times New Roman"/>
          <w:bCs/>
          <w:sz w:val="28"/>
          <w:szCs w:val="28"/>
          <w:lang w:val="kk-KZ"/>
        </w:rPr>
        <w:t xml:space="preserve"> </w:t>
      </w:r>
      <w:r w:rsidR="00285BC0" w:rsidRPr="00285BC0">
        <w:rPr>
          <w:rFonts w:ascii="Times New Roman" w:eastAsia="Times New Roman" w:hAnsi="Times New Roman" w:cs="Times New Roman"/>
          <w:bCs/>
          <w:sz w:val="28"/>
          <w:szCs w:val="28"/>
          <w:lang w:val="kk-KZ"/>
        </w:rPr>
        <w:t>міндеттері</w:t>
      </w:r>
      <w:r w:rsidR="004C4E4B" w:rsidRPr="004C4E4B">
        <w:rPr>
          <w:rFonts w:ascii="Times New Roman" w:eastAsia="Times New Roman" w:hAnsi="Times New Roman" w:cs="Times New Roman"/>
          <w:bCs/>
          <w:sz w:val="28"/>
          <w:szCs w:val="28"/>
          <w:lang w:val="kk-KZ"/>
        </w:rPr>
        <w:t>…………………………………………………</w:t>
      </w:r>
      <w:r w:rsidR="00EC417C">
        <w:rPr>
          <w:rFonts w:ascii="Times New Roman" w:eastAsia="Times New Roman" w:hAnsi="Times New Roman" w:cs="Times New Roman"/>
          <w:bCs/>
          <w:sz w:val="28"/>
          <w:szCs w:val="28"/>
          <w:lang w:val="kk-KZ"/>
        </w:rPr>
        <w:t>……</w:t>
      </w:r>
      <w:r w:rsidR="00EC417C" w:rsidRPr="00EC417C">
        <w:rPr>
          <w:rFonts w:ascii="Times New Roman" w:eastAsia="Times New Roman" w:hAnsi="Times New Roman" w:cs="Times New Roman"/>
          <w:bCs/>
          <w:sz w:val="28"/>
          <w:szCs w:val="28"/>
          <w:lang w:val="kk-KZ"/>
        </w:rPr>
        <w:t>.</w:t>
      </w:r>
      <w:r w:rsidR="00927FF6" w:rsidRPr="00927FF6">
        <w:rPr>
          <w:rFonts w:ascii="Times New Roman" w:eastAsia="Times New Roman" w:hAnsi="Times New Roman" w:cs="Times New Roman"/>
          <w:bCs/>
          <w:sz w:val="28"/>
          <w:szCs w:val="28"/>
          <w:lang w:val="kk-KZ"/>
        </w:rPr>
        <w:t>18</w:t>
      </w:r>
    </w:p>
    <w:p w:rsidR="00285BC0" w:rsidRDefault="002F7E8D" w:rsidP="00346DE7">
      <w:pPr>
        <w:spacing w:after="0" w:line="240" w:lineRule="auto"/>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Дәріс</w:t>
      </w:r>
      <w:r w:rsidR="006E2A12">
        <w:rPr>
          <w:rFonts w:ascii="Times New Roman" w:eastAsia="Calibri" w:hAnsi="Times New Roman" w:cs="Times New Roman"/>
          <w:sz w:val="28"/>
          <w:szCs w:val="28"/>
          <w:lang w:val="kk-KZ" w:eastAsia="en-US"/>
        </w:rPr>
        <w:t xml:space="preserve"> 3</w:t>
      </w:r>
      <w:r w:rsidR="00A05055" w:rsidRPr="00B3707A">
        <w:rPr>
          <w:rFonts w:ascii="Times New Roman" w:eastAsia="Calibri" w:hAnsi="Times New Roman" w:cs="Times New Roman"/>
          <w:sz w:val="28"/>
          <w:szCs w:val="28"/>
          <w:lang w:val="kk-KZ" w:eastAsia="en-US"/>
        </w:rPr>
        <w:t xml:space="preserve"> Бухгалтерлік (Қаржылық) есептілік-ұйымның қаржылық жағдайын </w:t>
      </w:r>
    </w:p>
    <w:p w:rsidR="00A05055" w:rsidRPr="00927FF6" w:rsidRDefault="00A05055" w:rsidP="00346DE7">
      <w:pPr>
        <w:spacing w:after="0" w:line="240" w:lineRule="auto"/>
        <w:jc w:val="both"/>
        <w:rPr>
          <w:rFonts w:ascii="Times New Roman" w:eastAsia="Calibri" w:hAnsi="Times New Roman" w:cs="Times New Roman"/>
          <w:sz w:val="28"/>
          <w:szCs w:val="28"/>
          <w:lang w:val="kk-KZ" w:eastAsia="en-US"/>
        </w:rPr>
      </w:pPr>
      <w:r w:rsidRPr="00B3707A">
        <w:rPr>
          <w:rFonts w:ascii="Times New Roman" w:eastAsia="Calibri" w:hAnsi="Times New Roman" w:cs="Times New Roman"/>
          <w:sz w:val="28"/>
          <w:szCs w:val="28"/>
          <w:lang w:val="kk-KZ" w:eastAsia="en-US"/>
        </w:rPr>
        <w:t>талдау негізі...........................................................................................</w:t>
      </w:r>
      <w:r w:rsidR="00927FF6">
        <w:rPr>
          <w:rFonts w:ascii="Times New Roman" w:eastAsia="Calibri" w:hAnsi="Times New Roman" w:cs="Times New Roman"/>
          <w:sz w:val="28"/>
          <w:szCs w:val="28"/>
          <w:lang w:val="kk-KZ" w:eastAsia="en-US"/>
        </w:rPr>
        <w:t>.................</w:t>
      </w:r>
      <w:r w:rsidR="00927FF6" w:rsidRPr="00927FF6">
        <w:rPr>
          <w:rFonts w:ascii="Times New Roman" w:eastAsia="Calibri" w:hAnsi="Times New Roman" w:cs="Times New Roman"/>
          <w:sz w:val="28"/>
          <w:szCs w:val="28"/>
          <w:lang w:val="kk-KZ" w:eastAsia="en-US"/>
        </w:rPr>
        <w:t>27</w:t>
      </w:r>
    </w:p>
    <w:p w:rsidR="00A05055" w:rsidRPr="00B3707A" w:rsidRDefault="002F7E8D" w:rsidP="00346DE7">
      <w:pPr>
        <w:widowControl w:val="0"/>
        <w:tabs>
          <w:tab w:val="left" w:pos="1601"/>
        </w:tabs>
        <w:spacing w:after="0" w:line="240" w:lineRule="auto"/>
        <w:jc w:val="both"/>
        <w:rPr>
          <w:rStyle w:val="25"/>
          <w:rFonts w:ascii="Times New Roman" w:hAnsi="Times New Roman" w:cs="Times New Roman"/>
          <w:b w:val="0"/>
          <w:bCs w:val="0"/>
          <w:sz w:val="28"/>
          <w:szCs w:val="28"/>
          <w:lang w:val="kk-KZ"/>
        </w:rPr>
      </w:pPr>
      <w:r>
        <w:rPr>
          <w:rStyle w:val="25"/>
          <w:rFonts w:ascii="Times New Roman" w:hAnsi="Times New Roman" w:cs="Times New Roman"/>
          <w:b w:val="0"/>
          <w:bCs w:val="0"/>
          <w:sz w:val="28"/>
          <w:szCs w:val="28"/>
          <w:lang w:val="kk-KZ"/>
        </w:rPr>
        <w:t>Дәріс</w:t>
      </w:r>
      <w:r w:rsidR="00A05055" w:rsidRPr="00B3707A">
        <w:rPr>
          <w:rStyle w:val="25"/>
          <w:rFonts w:ascii="Times New Roman" w:hAnsi="Times New Roman" w:cs="Times New Roman"/>
          <w:b w:val="0"/>
          <w:bCs w:val="0"/>
          <w:sz w:val="28"/>
          <w:szCs w:val="28"/>
          <w:lang w:val="kk-KZ"/>
        </w:rPr>
        <w:t xml:space="preserve"> </w:t>
      </w:r>
      <w:r w:rsidR="006E2A12" w:rsidRPr="006E2A12">
        <w:rPr>
          <w:rStyle w:val="25"/>
          <w:rFonts w:ascii="Times New Roman" w:hAnsi="Times New Roman" w:cs="Times New Roman"/>
          <w:b w:val="0"/>
          <w:bCs w:val="0"/>
          <w:sz w:val="28"/>
          <w:szCs w:val="28"/>
          <w:lang w:val="kk-KZ"/>
        </w:rPr>
        <w:t>4</w:t>
      </w:r>
      <w:r w:rsidR="00A05055" w:rsidRPr="00B3707A">
        <w:rPr>
          <w:rStyle w:val="25"/>
          <w:rFonts w:ascii="Times New Roman" w:hAnsi="Times New Roman" w:cs="Times New Roman"/>
          <w:b w:val="0"/>
          <w:bCs w:val="0"/>
          <w:sz w:val="28"/>
          <w:szCs w:val="28"/>
          <w:lang w:val="kk-KZ"/>
        </w:rPr>
        <w:t xml:space="preserve"> Қаржылық есептілікті талдаудың ақпараттық базасы</w:t>
      </w:r>
      <w:r w:rsidR="00927FF6">
        <w:rPr>
          <w:rStyle w:val="25"/>
          <w:rFonts w:ascii="Times New Roman" w:hAnsi="Times New Roman" w:cs="Times New Roman"/>
          <w:b w:val="0"/>
          <w:bCs w:val="0"/>
          <w:sz w:val="28"/>
          <w:szCs w:val="28"/>
          <w:lang w:val="kk-KZ"/>
        </w:rPr>
        <w:t>....................</w:t>
      </w:r>
      <w:r w:rsidR="00EC417C" w:rsidRPr="00EC417C">
        <w:rPr>
          <w:rStyle w:val="25"/>
          <w:rFonts w:ascii="Times New Roman" w:hAnsi="Times New Roman" w:cs="Times New Roman"/>
          <w:b w:val="0"/>
          <w:bCs w:val="0"/>
          <w:sz w:val="28"/>
          <w:szCs w:val="28"/>
          <w:lang w:val="kk-KZ"/>
        </w:rPr>
        <w:t>.....</w:t>
      </w:r>
      <w:r w:rsidR="00927FF6">
        <w:rPr>
          <w:rStyle w:val="25"/>
          <w:rFonts w:ascii="Times New Roman" w:hAnsi="Times New Roman" w:cs="Times New Roman"/>
          <w:b w:val="0"/>
          <w:bCs w:val="0"/>
          <w:sz w:val="28"/>
          <w:szCs w:val="28"/>
          <w:lang w:val="kk-KZ"/>
        </w:rPr>
        <w:t>.35</w:t>
      </w:r>
    </w:p>
    <w:p w:rsidR="00A05055" w:rsidRPr="00B3707A" w:rsidRDefault="002F7E8D"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Дәріс</w:t>
      </w:r>
      <w:r w:rsidR="00A05055" w:rsidRPr="00B3707A">
        <w:rPr>
          <w:rFonts w:ascii="Times New Roman" w:hAnsi="Times New Roman" w:cs="Times New Roman"/>
          <w:sz w:val="28"/>
          <w:szCs w:val="28"/>
          <w:lang w:val="kk-KZ"/>
        </w:rPr>
        <w:t xml:space="preserve"> </w:t>
      </w:r>
      <w:r w:rsidR="006E2A12" w:rsidRPr="006E2A12">
        <w:rPr>
          <w:rFonts w:ascii="Times New Roman" w:hAnsi="Times New Roman" w:cs="Times New Roman"/>
          <w:sz w:val="28"/>
          <w:szCs w:val="28"/>
          <w:lang w:val="kk-KZ"/>
        </w:rPr>
        <w:t>5</w:t>
      </w:r>
      <w:r w:rsidR="00A05055" w:rsidRPr="00B3707A">
        <w:rPr>
          <w:rFonts w:ascii="Times New Roman" w:hAnsi="Times New Roman" w:cs="Times New Roman"/>
          <w:sz w:val="28"/>
          <w:szCs w:val="28"/>
          <w:lang w:val="kk-KZ"/>
        </w:rPr>
        <w:t xml:space="preserve"> Қаржылық есептілікті талдаудың әдістері мен тәсілдерін жіктеу</w:t>
      </w:r>
      <w:r w:rsidR="00EC417C">
        <w:rPr>
          <w:rFonts w:ascii="Times New Roman" w:hAnsi="Times New Roman" w:cs="Times New Roman"/>
          <w:sz w:val="28"/>
          <w:szCs w:val="28"/>
          <w:lang w:val="kk-KZ"/>
        </w:rPr>
        <w:t>…</w:t>
      </w:r>
      <w:r w:rsidR="00EC417C" w:rsidRPr="00EC417C">
        <w:rPr>
          <w:rFonts w:ascii="Times New Roman" w:hAnsi="Times New Roman" w:cs="Times New Roman"/>
          <w:sz w:val="28"/>
          <w:szCs w:val="28"/>
          <w:lang w:val="kk-KZ"/>
        </w:rPr>
        <w:t>..</w:t>
      </w:r>
      <w:r w:rsidR="00927FF6">
        <w:rPr>
          <w:rFonts w:ascii="Times New Roman" w:hAnsi="Times New Roman" w:cs="Times New Roman"/>
          <w:sz w:val="28"/>
          <w:szCs w:val="28"/>
          <w:lang w:val="kk-KZ"/>
        </w:rPr>
        <w:t>45</w:t>
      </w:r>
    </w:p>
    <w:p w:rsidR="00A05055" w:rsidRDefault="002F7E8D"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A05055" w:rsidRPr="00B3707A">
        <w:rPr>
          <w:rFonts w:ascii="Times New Roman" w:eastAsia="Times New Roman" w:hAnsi="Times New Roman" w:cs="Times New Roman"/>
          <w:bCs/>
          <w:sz w:val="28"/>
          <w:szCs w:val="28"/>
          <w:lang w:val="kk-KZ"/>
        </w:rPr>
        <w:t xml:space="preserve"> </w:t>
      </w:r>
      <w:r w:rsidR="00ED0F99" w:rsidRPr="00ED0F99">
        <w:rPr>
          <w:rFonts w:ascii="Times New Roman" w:eastAsia="Times New Roman" w:hAnsi="Times New Roman" w:cs="Times New Roman"/>
          <w:bCs/>
          <w:sz w:val="28"/>
          <w:szCs w:val="28"/>
          <w:lang w:val="kk-KZ"/>
        </w:rPr>
        <w:t>6</w:t>
      </w:r>
      <w:r w:rsidR="00A05055" w:rsidRPr="00B3707A">
        <w:rPr>
          <w:rFonts w:ascii="Times New Roman" w:eastAsia="Times New Roman" w:hAnsi="Times New Roman" w:cs="Times New Roman"/>
          <w:bCs/>
          <w:sz w:val="28"/>
          <w:szCs w:val="28"/>
          <w:lang w:val="kk-KZ"/>
        </w:rPr>
        <w:t xml:space="preserve"> Қаржылық есептілікті көлденең және тік талдау</w:t>
      </w:r>
      <w:r w:rsidR="00866C71" w:rsidRPr="00B3707A">
        <w:rPr>
          <w:rFonts w:ascii="Times New Roman" w:eastAsia="Times New Roman" w:hAnsi="Times New Roman" w:cs="Times New Roman"/>
          <w:bCs/>
          <w:sz w:val="28"/>
          <w:szCs w:val="28"/>
          <w:lang w:val="kk-KZ"/>
        </w:rPr>
        <w:t>.</w:t>
      </w:r>
      <w:r w:rsidR="00927FF6">
        <w:rPr>
          <w:rFonts w:ascii="Times New Roman" w:eastAsia="Times New Roman" w:hAnsi="Times New Roman" w:cs="Times New Roman"/>
          <w:bCs/>
          <w:sz w:val="28"/>
          <w:szCs w:val="28"/>
          <w:lang w:val="kk-KZ"/>
        </w:rPr>
        <w:t>.........................</w:t>
      </w:r>
      <w:r w:rsidR="00EC417C" w:rsidRPr="00EC417C">
        <w:rPr>
          <w:rFonts w:ascii="Times New Roman" w:eastAsia="Times New Roman" w:hAnsi="Times New Roman" w:cs="Times New Roman"/>
          <w:bCs/>
          <w:sz w:val="28"/>
          <w:szCs w:val="28"/>
          <w:lang w:val="kk-KZ"/>
        </w:rPr>
        <w:t>.....</w:t>
      </w:r>
      <w:r w:rsidR="00927FF6">
        <w:rPr>
          <w:rFonts w:ascii="Times New Roman" w:eastAsia="Times New Roman" w:hAnsi="Times New Roman" w:cs="Times New Roman"/>
          <w:bCs/>
          <w:sz w:val="28"/>
          <w:szCs w:val="28"/>
          <w:lang w:val="kk-KZ"/>
        </w:rPr>
        <w:t>...54</w:t>
      </w:r>
    </w:p>
    <w:p w:rsidR="00ED0F99" w:rsidRPr="00927FF6" w:rsidRDefault="002F7E8D" w:rsidP="00346DE7">
      <w:pPr>
        <w:spacing w:after="0" w:line="240" w:lineRule="auto"/>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ED0F99" w:rsidRPr="00ED0F99">
        <w:rPr>
          <w:rFonts w:ascii="Times New Roman" w:eastAsia="Times New Roman" w:hAnsi="Times New Roman" w:cs="Times New Roman"/>
          <w:bCs/>
          <w:sz w:val="28"/>
          <w:szCs w:val="28"/>
          <w:lang w:val="kk-KZ"/>
        </w:rPr>
        <w:t xml:space="preserve">  7Баланс өтімділігін талдау</w:t>
      </w:r>
      <w:r w:rsidR="00927FF6" w:rsidRPr="00927FF6">
        <w:rPr>
          <w:rFonts w:ascii="Times New Roman" w:eastAsia="Times New Roman" w:hAnsi="Times New Roman" w:cs="Times New Roman"/>
          <w:bCs/>
          <w:sz w:val="28"/>
          <w:szCs w:val="28"/>
          <w:lang w:val="kk-KZ"/>
        </w:rPr>
        <w:t>………………………………………....</w:t>
      </w:r>
      <w:r w:rsidR="00EC417C" w:rsidRPr="00EC417C">
        <w:rPr>
          <w:rFonts w:ascii="Times New Roman" w:eastAsia="Times New Roman" w:hAnsi="Times New Roman" w:cs="Times New Roman"/>
          <w:bCs/>
          <w:sz w:val="28"/>
          <w:szCs w:val="28"/>
          <w:lang w:val="kk-KZ"/>
        </w:rPr>
        <w:t>......</w:t>
      </w:r>
      <w:r w:rsidR="00927FF6" w:rsidRPr="002F7E8D">
        <w:rPr>
          <w:rFonts w:ascii="Times New Roman" w:eastAsia="Times New Roman" w:hAnsi="Times New Roman" w:cs="Times New Roman"/>
          <w:bCs/>
          <w:sz w:val="28"/>
          <w:szCs w:val="28"/>
          <w:lang w:val="kk-KZ"/>
        </w:rPr>
        <w:t>..</w:t>
      </w:r>
      <w:r w:rsidR="00927FF6" w:rsidRPr="00927FF6">
        <w:rPr>
          <w:rFonts w:ascii="Times New Roman" w:eastAsia="Times New Roman" w:hAnsi="Times New Roman" w:cs="Times New Roman"/>
          <w:bCs/>
          <w:sz w:val="28"/>
          <w:szCs w:val="28"/>
          <w:lang w:val="kk-KZ"/>
        </w:rPr>
        <w:t>59</w:t>
      </w:r>
    </w:p>
    <w:p w:rsidR="00A05055" w:rsidRPr="00B3707A" w:rsidRDefault="002F7E8D"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A05055" w:rsidRPr="00B3707A">
        <w:rPr>
          <w:rFonts w:ascii="Times New Roman" w:eastAsia="Times New Roman" w:hAnsi="Times New Roman" w:cs="Times New Roman"/>
          <w:bCs/>
          <w:sz w:val="28"/>
          <w:szCs w:val="28"/>
          <w:lang w:val="kk-KZ"/>
        </w:rPr>
        <w:t xml:space="preserve"> </w:t>
      </w:r>
      <w:r w:rsidR="00ED0F99" w:rsidRPr="00ED0F99">
        <w:rPr>
          <w:rFonts w:ascii="Times New Roman" w:eastAsia="Times New Roman" w:hAnsi="Times New Roman" w:cs="Times New Roman"/>
          <w:bCs/>
          <w:sz w:val="28"/>
          <w:szCs w:val="28"/>
          <w:lang w:val="kk-KZ"/>
        </w:rPr>
        <w:t>8</w:t>
      </w:r>
      <w:r w:rsidR="00A05055" w:rsidRPr="00B3707A">
        <w:rPr>
          <w:rFonts w:ascii="Times New Roman" w:eastAsia="Times New Roman" w:hAnsi="Times New Roman" w:cs="Times New Roman"/>
          <w:bCs/>
          <w:sz w:val="28"/>
          <w:szCs w:val="28"/>
          <w:lang w:val="kk-KZ"/>
        </w:rPr>
        <w:t xml:space="preserve">  Қаржылық есептілік өтімділік коэффициенттерін талдау</w:t>
      </w:r>
      <w:r w:rsidR="00927FF6">
        <w:rPr>
          <w:rFonts w:ascii="Times New Roman" w:eastAsia="Times New Roman" w:hAnsi="Times New Roman" w:cs="Times New Roman"/>
          <w:bCs/>
          <w:sz w:val="28"/>
          <w:szCs w:val="28"/>
          <w:lang w:val="kk-KZ"/>
        </w:rPr>
        <w:t>.............</w:t>
      </w:r>
      <w:r w:rsidR="00EC417C" w:rsidRPr="00EC417C">
        <w:rPr>
          <w:rFonts w:ascii="Times New Roman" w:eastAsia="Times New Roman" w:hAnsi="Times New Roman" w:cs="Times New Roman"/>
          <w:bCs/>
          <w:sz w:val="28"/>
          <w:szCs w:val="28"/>
          <w:lang w:val="kk-KZ"/>
        </w:rPr>
        <w:t>......</w:t>
      </w:r>
      <w:r w:rsidR="00927FF6">
        <w:rPr>
          <w:rFonts w:ascii="Times New Roman" w:eastAsia="Times New Roman" w:hAnsi="Times New Roman" w:cs="Times New Roman"/>
          <w:bCs/>
          <w:sz w:val="28"/>
          <w:szCs w:val="28"/>
          <w:lang w:val="kk-KZ"/>
        </w:rPr>
        <w:t>68</w:t>
      </w:r>
    </w:p>
    <w:p w:rsidR="00866C71" w:rsidRPr="00B3707A" w:rsidRDefault="002F7E8D"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866C71" w:rsidRPr="00B3707A">
        <w:rPr>
          <w:rFonts w:ascii="Times New Roman" w:eastAsia="Times New Roman" w:hAnsi="Times New Roman" w:cs="Times New Roman"/>
          <w:bCs/>
          <w:sz w:val="28"/>
          <w:szCs w:val="28"/>
          <w:lang w:val="kk-KZ"/>
        </w:rPr>
        <w:t xml:space="preserve"> </w:t>
      </w:r>
      <w:r w:rsidR="00ED0F99" w:rsidRPr="00ED0F99">
        <w:rPr>
          <w:rFonts w:ascii="Times New Roman" w:eastAsia="Times New Roman" w:hAnsi="Times New Roman" w:cs="Times New Roman"/>
          <w:bCs/>
          <w:sz w:val="28"/>
          <w:szCs w:val="28"/>
          <w:lang w:val="kk-KZ"/>
        </w:rPr>
        <w:t>9</w:t>
      </w:r>
      <w:r w:rsidR="00866C71" w:rsidRPr="00B3707A">
        <w:rPr>
          <w:rFonts w:ascii="Times New Roman" w:eastAsia="Times New Roman" w:hAnsi="Times New Roman" w:cs="Times New Roman"/>
          <w:bCs/>
          <w:sz w:val="28"/>
          <w:szCs w:val="28"/>
          <w:lang w:val="kk-KZ"/>
        </w:rPr>
        <w:t xml:space="preserve"> Қаржылық есептілік рентабельділігі</w:t>
      </w:r>
      <w:r w:rsidR="008354D1">
        <w:rPr>
          <w:rFonts w:ascii="Times New Roman" w:eastAsia="Times New Roman" w:hAnsi="Times New Roman" w:cs="Times New Roman"/>
          <w:bCs/>
          <w:sz w:val="28"/>
          <w:szCs w:val="28"/>
          <w:lang w:val="kk-KZ"/>
        </w:rPr>
        <w:t xml:space="preserve"> коэффициенттерін талдау....</w:t>
      </w:r>
      <w:r w:rsidR="00EC417C" w:rsidRPr="00EC417C">
        <w:rPr>
          <w:rFonts w:ascii="Times New Roman" w:eastAsia="Times New Roman" w:hAnsi="Times New Roman" w:cs="Times New Roman"/>
          <w:bCs/>
          <w:sz w:val="28"/>
          <w:szCs w:val="28"/>
          <w:lang w:val="kk-KZ"/>
        </w:rPr>
        <w:t>.....</w:t>
      </w:r>
      <w:r w:rsidR="008354D1">
        <w:rPr>
          <w:rFonts w:ascii="Times New Roman" w:eastAsia="Times New Roman" w:hAnsi="Times New Roman" w:cs="Times New Roman"/>
          <w:bCs/>
          <w:sz w:val="28"/>
          <w:szCs w:val="28"/>
          <w:lang w:val="kk-KZ"/>
        </w:rPr>
        <w:t>85</w:t>
      </w:r>
    </w:p>
    <w:p w:rsidR="00866C71" w:rsidRPr="008354D1" w:rsidRDefault="002F7E8D" w:rsidP="00346DE7">
      <w:pPr>
        <w:tabs>
          <w:tab w:val="left" w:pos="426"/>
        </w:tabs>
        <w:spacing w:after="0" w:line="240" w:lineRule="auto"/>
        <w:jc w:val="both"/>
        <w:outlineLvl w:val="2"/>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866C71" w:rsidRPr="00B3707A">
        <w:rPr>
          <w:rFonts w:ascii="Times New Roman" w:eastAsia="Times New Roman" w:hAnsi="Times New Roman" w:cs="Times New Roman"/>
          <w:bCs/>
          <w:sz w:val="28"/>
          <w:szCs w:val="28"/>
          <w:lang w:val="kk-KZ"/>
        </w:rPr>
        <w:t xml:space="preserve"> </w:t>
      </w:r>
      <w:r w:rsidR="00ED0F99" w:rsidRPr="00ED0F99">
        <w:rPr>
          <w:rFonts w:ascii="Times New Roman" w:eastAsia="Times New Roman" w:hAnsi="Times New Roman" w:cs="Times New Roman"/>
          <w:bCs/>
          <w:sz w:val="28"/>
          <w:szCs w:val="28"/>
          <w:lang w:val="kk-KZ"/>
        </w:rPr>
        <w:t>10</w:t>
      </w:r>
      <w:r w:rsidR="00866C71" w:rsidRPr="00B3707A">
        <w:rPr>
          <w:rFonts w:ascii="Times New Roman" w:eastAsia="Times New Roman" w:hAnsi="Times New Roman" w:cs="Times New Roman"/>
          <w:bCs/>
          <w:sz w:val="28"/>
          <w:szCs w:val="28"/>
          <w:lang w:val="kk-KZ"/>
        </w:rPr>
        <w:t xml:space="preserve"> Қаржылық есептілік берешек коэффициенттерін талдау.............</w:t>
      </w:r>
      <w:r w:rsidR="008354D1" w:rsidRPr="008354D1">
        <w:rPr>
          <w:rFonts w:ascii="Times New Roman" w:eastAsia="Times New Roman" w:hAnsi="Times New Roman" w:cs="Times New Roman"/>
          <w:bCs/>
          <w:sz w:val="28"/>
          <w:szCs w:val="28"/>
          <w:lang w:val="kk-KZ"/>
        </w:rPr>
        <w:t>....122</w:t>
      </w:r>
    </w:p>
    <w:p w:rsidR="00866C71" w:rsidRPr="008354D1" w:rsidRDefault="002F7E8D"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866C71" w:rsidRPr="00B3707A">
        <w:rPr>
          <w:rFonts w:ascii="Times New Roman" w:eastAsia="Times New Roman" w:hAnsi="Times New Roman" w:cs="Times New Roman"/>
          <w:bCs/>
          <w:sz w:val="28"/>
          <w:szCs w:val="28"/>
          <w:lang w:val="kk-KZ"/>
        </w:rPr>
        <w:t xml:space="preserve"> </w:t>
      </w:r>
      <w:r w:rsidR="00ED0F99" w:rsidRPr="00ED0F99">
        <w:rPr>
          <w:rFonts w:ascii="Times New Roman" w:eastAsia="Times New Roman" w:hAnsi="Times New Roman" w:cs="Times New Roman"/>
          <w:bCs/>
          <w:sz w:val="28"/>
          <w:szCs w:val="28"/>
          <w:lang w:val="kk-KZ"/>
        </w:rPr>
        <w:t>11</w:t>
      </w:r>
      <w:r w:rsidR="00866C71" w:rsidRPr="00B3707A">
        <w:rPr>
          <w:rFonts w:ascii="Times New Roman" w:eastAsia="Times New Roman" w:hAnsi="Times New Roman" w:cs="Times New Roman"/>
          <w:bCs/>
          <w:sz w:val="28"/>
          <w:szCs w:val="28"/>
          <w:lang w:val="kk-KZ"/>
        </w:rPr>
        <w:t xml:space="preserve"> </w:t>
      </w:r>
      <w:r w:rsidR="00866C71" w:rsidRPr="00B3707A">
        <w:rPr>
          <w:rFonts w:ascii="Times New Roman" w:hAnsi="Times New Roman" w:cs="Times New Roman"/>
          <w:sz w:val="28"/>
          <w:szCs w:val="28"/>
          <w:lang w:val="kk-KZ"/>
        </w:rPr>
        <w:t>Ұйым капиталының қозғалысын талдау</w:t>
      </w:r>
      <w:r w:rsidR="00EC417C">
        <w:rPr>
          <w:rFonts w:ascii="Times New Roman" w:hAnsi="Times New Roman" w:cs="Times New Roman"/>
          <w:sz w:val="28"/>
          <w:szCs w:val="28"/>
          <w:lang w:val="kk-KZ"/>
        </w:rPr>
        <w:t>…</w:t>
      </w:r>
      <w:r w:rsidR="00EC417C" w:rsidRPr="00EC417C">
        <w:rPr>
          <w:rFonts w:ascii="Times New Roman" w:hAnsi="Times New Roman" w:cs="Times New Roman"/>
          <w:sz w:val="28"/>
          <w:szCs w:val="28"/>
          <w:lang w:val="kk-KZ"/>
        </w:rPr>
        <w:t>…</w:t>
      </w:r>
      <w:r w:rsidR="008354D1" w:rsidRPr="008354D1">
        <w:rPr>
          <w:rFonts w:ascii="Times New Roman" w:hAnsi="Times New Roman" w:cs="Times New Roman"/>
          <w:sz w:val="28"/>
          <w:szCs w:val="28"/>
          <w:lang w:val="kk-KZ"/>
        </w:rPr>
        <w:t>...................................</w:t>
      </w:r>
      <w:r w:rsidR="00EC417C" w:rsidRPr="00EC417C">
        <w:rPr>
          <w:rFonts w:ascii="Times New Roman" w:hAnsi="Times New Roman" w:cs="Times New Roman"/>
          <w:sz w:val="28"/>
          <w:szCs w:val="28"/>
          <w:lang w:val="kk-KZ"/>
        </w:rPr>
        <w:t>..</w:t>
      </w:r>
      <w:r w:rsidR="008354D1" w:rsidRPr="008354D1">
        <w:rPr>
          <w:rFonts w:ascii="Times New Roman" w:hAnsi="Times New Roman" w:cs="Times New Roman"/>
          <w:sz w:val="28"/>
          <w:szCs w:val="28"/>
          <w:lang w:val="kk-KZ"/>
        </w:rPr>
        <w:t>134</w:t>
      </w:r>
    </w:p>
    <w:p w:rsidR="00A05055" w:rsidRPr="008354D1" w:rsidRDefault="002F7E8D"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Дәріс</w:t>
      </w:r>
      <w:r w:rsidR="00A05055" w:rsidRPr="00B3707A">
        <w:rPr>
          <w:rFonts w:ascii="Times New Roman" w:eastAsia="Times New Roman" w:hAnsi="Times New Roman" w:cs="Times New Roman"/>
          <w:bCs/>
          <w:sz w:val="28"/>
          <w:szCs w:val="28"/>
          <w:lang w:val="kk-KZ"/>
        </w:rPr>
        <w:t xml:space="preserve"> 1</w:t>
      </w:r>
      <w:r w:rsidR="00ED0F99" w:rsidRPr="00ED0F99">
        <w:rPr>
          <w:rFonts w:ascii="Times New Roman" w:eastAsia="Times New Roman" w:hAnsi="Times New Roman" w:cs="Times New Roman"/>
          <w:bCs/>
          <w:sz w:val="28"/>
          <w:szCs w:val="28"/>
          <w:lang w:val="kk-KZ"/>
        </w:rPr>
        <w:t>2</w:t>
      </w:r>
      <w:r w:rsidR="00A05055" w:rsidRPr="00B3707A">
        <w:rPr>
          <w:rFonts w:ascii="Times New Roman" w:eastAsia="Times New Roman" w:hAnsi="Times New Roman" w:cs="Times New Roman"/>
          <w:bCs/>
          <w:sz w:val="28"/>
          <w:szCs w:val="28"/>
          <w:lang w:val="kk-KZ"/>
        </w:rPr>
        <w:t xml:space="preserve"> Кәсіпорынның қаржылық есебінің ақша қаражаты қозғалысының көрсеткіштерін талдау</w:t>
      </w:r>
      <w:r w:rsidR="008354D1" w:rsidRPr="008354D1">
        <w:rPr>
          <w:rFonts w:ascii="Times New Roman" w:eastAsia="Times New Roman" w:hAnsi="Times New Roman" w:cs="Times New Roman"/>
          <w:bCs/>
          <w:sz w:val="28"/>
          <w:szCs w:val="28"/>
          <w:lang w:val="kk-KZ"/>
        </w:rPr>
        <w:t>……</w:t>
      </w:r>
      <w:r w:rsidR="00EC417C">
        <w:rPr>
          <w:rFonts w:ascii="Times New Roman" w:eastAsia="Times New Roman" w:hAnsi="Times New Roman" w:cs="Times New Roman"/>
          <w:bCs/>
          <w:sz w:val="28"/>
          <w:szCs w:val="28"/>
          <w:lang w:val="kk-KZ"/>
        </w:rPr>
        <w:t>…</w:t>
      </w:r>
      <w:r w:rsidR="00EC417C" w:rsidRPr="00EC417C">
        <w:rPr>
          <w:rFonts w:ascii="Times New Roman" w:eastAsia="Times New Roman" w:hAnsi="Times New Roman" w:cs="Times New Roman"/>
          <w:bCs/>
          <w:sz w:val="28"/>
          <w:szCs w:val="28"/>
          <w:lang w:val="kk-KZ"/>
        </w:rPr>
        <w:t>…</w:t>
      </w:r>
      <w:r w:rsidR="00EC417C">
        <w:rPr>
          <w:rFonts w:ascii="Times New Roman" w:eastAsia="Times New Roman" w:hAnsi="Times New Roman" w:cs="Times New Roman"/>
          <w:bCs/>
          <w:sz w:val="28"/>
          <w:szCs w:val="28"/>
          <w:lang w:val="kk-KZ"/>
        </w:rPr>
        <w:t>…</w:t>
      </w:r>
      <w:r w:rsidR="00EC417C" w:rsidRPr="00EC417C">
        <w:rPr>
          <w:rFonts w:ascii="Times New Roman" w:eastAsia="Times New Roman" w:hAnsi="Times New Roman" w:cs="Times New Roman"/>
          <w:bCs/>
          <w:sz w:val="28"/>
          <w:szCs w:val="28"/>
          <w:lang w:val="kk-KZ"/>
        </w:rPr>
        <w:t>.</w:t>
      </w:r>
      <w:r w:rsidR="008354D1" w:rsidRPr="008354D1">
        <w:rPr>
          <w:rFonts w:ascii="Times New Roman" w:eastAsia="Times New Roman" w:hAnsi="Times New Roman" w:cs="Times New Roman"/>
          <w:bCs/>
          <w:sz w:val="28"/>
          <w:szCs w:val="28"/>
          <w:lang w:val="kk-KZ"/>
        </w:rPr>
        <w:t>……………………………………</w:t>
      </w:r>
      <w:r w:rsidR="008354D1">
        <w:rPr>
          <w:rFonts w:ascii="Times New Roman" w:eastAsia="Times New Roman" w:hAnsi="Times New Roman" w:cs="Times New Roman"/>
          <w:bCs/>
          <w:sz w:val="28"/>
          <w:szCs w:val="28"/>
          <w:lang w:val="kk-KZ"/>
        </w:rPr>
        <w:t>…</w:t>
      </w:r>
      <w:r w:rsidR="008354D1" w:rsidRPr="008354D1">
        <w:rPr>
          <w:rFonts w:ascii="Times New Roman" w:eastAsia="Times New Roman" w:hAnsi="Times New Roman" w:cs="Times New Roman"/>
          <w:bCs/>
          <w:sz w:val="28"/>
          <w:szCs w:val="28"/>
          <w:lang w:val="kk-KZ"/>
        </w:rPr>
        <w:t>…</w:t>
      </w:r>
      <w:r w:rsidR="008354D1">
        <w:rPr>
          <w:rFonts w:ascii="Times New Roman" w:eastAsia="Times New Roman" w:hAnsi="Times New Roman" w:cs="Times New Roman"/>
          <w:bCs/>
          <w:sz w:val="28"/>
          <w:szCs w:val="28"/>
          <w:lang w:val="kk-KZ"/>
        </w:rPr>
        <w:t>…</w:t>
      </w:r>
      <w:r w:rsidR="008354D1" w:rsidRPr="008354D1">
        <w:rPr>
          <w:rFonts w:ascii="Times New Roman" w:eastAsia="Times New Roman" w:hAnsi="Times New Roman" w:cs="Times New Roman"/>
          <w:bCs/>
          <w:sz w:val="28"/>
          <w:szCs w:val="28"/>
          <w:lang w:val="kk-KZ"/>
        </w:rPr>
        <w:t>147</w:t>
      </w:r>
    </w:p>
    <w:p w:rsidR="00FB6B7D" w:rsidRPr="008354D1" w:rsidRDefault="002F7E8D" w:rsidP="00346DE7">
      <w:pPr>
        <w:shd w:val="clear" w:color="auto" w:fill="FFFFFF"/>
        <w:spacing w:after="0" w:line="277" w:lineRule="atLeast"/>
        <w:jc w:val="both"/>
        <w:rPr>
          <w:rFonts w:ascii="Arial" w:eastAsia="Times New Roman" w:hAnsi="Arial" w:cs="Arial"/>
          <w:sz w:val="20"/>
          <w:szCs w:val="20"/>
          <w:lang w:val="kk-KZ"/>
        </w:rPr>
      </w:pPr>
      <w:r>
        <w:rPr>
          <w:rFonts w:ascii="Times New Roman" w:eastAsia="Times New Roman" w:hAnsi="Times New Roman" w:cs="Times New Roman"/>
          <w:bCs/>
          <w:sz w:val="28"/>
          <w:szCs w:val="28"/>
          <w:lang w:val="kk-KZ"/>
        </w:rPr>
        <w:t>Дәріс</w:t>
      </w:r>
      <w:r w:rsidR="00FB6B7D" w:rsidRPr="00B3707A">
        <w:rPr>
          <w:rFonts w:ascii="Times New Roman" w:eastAsia="Times New Roman" w:hAnsi="Times New Roman" w:cs="Times New Roman"/>
          <w:bCs/>
          <w:sz w:val="28"/>
          <w:szCs w:val="28"/>
          <w:lang w:val="kk-KZ"/>
        </w:rPr>
        <w:t xml:space="preserve"> </w:t>
      </w:r>
      <w:r w:rsidR="00ED0F99" w:rsidRPr="00ED0F99">
        <w:rPr>
          <w:rFonts w:ascii="Times New Roman" w:eastAsia="Times New Roman" w:hAnsi="Times New Roman" w:cs="Times New Roman"/>
          <w:bCs/>
          <w:sz w:val="28"/>
          <w:szCs w:val="28"/>
          <w:lang w:val="kk-KZ"/>
        </w:rPr>
        <w:t xml:space="preserve">13 </w:t>
      </w:r>
      <w:r w:rsidR="00FB6B7D" w:rsidRPr="00484C54">
        <w:rPr>
          <w:rFonts w:ascii="Times New Roman" w:eastAsia="Times New Roman" w:hAnsi="Times New Roman" w:cs="Times New Roman"/>
          <w:sz w:val="28"/>
          <w:szCs w:val="28"/>
          <w:lang w:val="kk-KZ"/>
        </w:rPr>
        <w:t>Баланс активтерінің</w:t>
      </w:r>
      <w:r w:rsidR="00E8390F">
        <w:rPr>
          <w:rFonts w:ascii="Times New Roman" w:eastAsia="Times New Roman" w:hAnsi="Times New Roman" w:cs="Times New Roman"/>
          <w:sz w:val="28"/>
          <w:szCs w:val="28"/>
          <w:lang w:val="kk-KZ"/>
        </w:rPr>
        <w:t xml:space="preserve"> </w:t>
      </w:r>
      <w:r w:rsidR="00FB6B7D" w:rsidRPr="00484C54">
        <w:rPr>
          <w:rFonts w:ascii="Times New Roman" w:eastAsia="Times New Roman" w:hAnsi="Times New Roman" w:cs="Times New Roman"/>
          <w:sz w:val="28"/>
          <w:szCs w:val="28"/>
          <w:lang w:val="kk-KZ"/>
        </w:rPr>
        <w:t>құрамы мен құрылымының динамикасын талдау</w:t>
      </w:r>
      <w:r w:rsidR="008354D1" w:rsidRPr="008354D1">
        <w:rPr>
          <w:rFonts w:ascii="Times New Roman" w:eastAsia="Times New Roman" w:hAnsi="Times New Roman" w:cs="Times New Roman"/>
          <w:sz w:val="28"/>
          <w:szCs w:val="28"/>
          <w:lang w:val="kk-KZ"/>
        </w:rPr>
        <w:t>……………………………………………………………………</w:t>
      </w:r>
      <w:r w:rsidR="008354D1">
        <w:rPr>
          <w:rFonts w:ascii="Times New Roman" w:eastAsia="Times New Roman" w:hAnsi="Times New Roman" w:cs="Times New Roman"/>
          <w:sz w:val="28"/>
          <w:szCs w:val="28"/>
          <w:lang w:val="kk-KZ"/>
        </w:rPr>
        <w:t>…</w:t>
      </w:r>
      <w:r w:rsidR="008354D1" w:rsidRPr="008354D1">
        <w:rPr>
          <w:rFonts w:ascii="Times New Roman" w:eastAsia="Times New Roman" w:hAnsi="Times New Roman" w:cs="Times New Roman"/>
          <w:sz w:val="28"/>
          <w:szCs w:val="28"/>
          <w:lang w:val="kk-KZ"/>
        </w:rPr>
        <w:t>……160</w:t>
      </w:r>
    </w:p>
    <w:p w:rsidR="00F8355D" w:rsidRPr="008354D1" w:rsidRDefault="002F7E8D" w:rsidP="00346DE7">
      <w:pPr>
        <w:tabs>
          <w:tab w:val="left" w:pos="426"/>
        </w:tabs>
        <w:spacing w:after="0" w:line="240" w:lineRule="auto"/>
        <w:jc w:val="both"/>
        <w:rPr>
          <w:rFonts w:ascii="Times New Roman" w:hAnsi="Times New Roman" w:cs="Times New Roman"/>
          <w:sz w:val="28"/>
          <w:szCs w:val="28"/>
          <w:lang w:val="kk-KZ"/>
        </w:rPr>
      </w:pPr>
      <w:r>
        <w:rPr>
          <w:rFonts w:ascii="Times New Roman" w:eastAsia="Calibri" w:hAnsi="Times New Roman" w:cs="Times New Roman"/>
          <w:sz w:val="28"/>
          <w:szCs w:val="28"/>
          <w:lang w:val="kk-KZ" w:eastAsia="en-US"/>
        </w:rPr>
        <w:t>Дәріс</w:t>
      </w:r>
      <w:r w:rsidR="00ED0F99">
        <w:rPr>
          <w:rFonts w:ascii="Times New Roman" w:eastAsia="Calibri" w:hAnsi="Times New Roman" w:cs="Times New Roman"/>
          <w:sz w:val="28"/>
          <w:szCs w:val="28"/>
          <w:lang w:val="kk-KZ" w:eastAsia="en-US"/>
        </w:rPr>
        <w:t xml:space="preserve"> 1</w:t>
      </w:r>
      <w:r w:rsidR="00ED0F99" w:rsidRPr="00ED0F99">
        <w:rPr>
          <w:rFonts w:ascii="Times New Roman" w:eastAsia="Calibri" w:hAnsi="Times New Roman" w:cs="Times New Roman"/>
          <w:sz w:val="28"/>
          <w:szCs w:val="28"/>
          <w:lang w:val="kk-KZ" w:eastAsia="en-US"/>
        </w:rPr>
        <w:t>4</w:t>
      </w:r>
      <w:r w:rsidR="00F8355D" w:rsidRPr="00F8355D">
        <w:rPr>
          <w:rFonts w:ascii="Times New Roman" w:hAnsi="Times New Roman" w:cs="Times New Roman"/>
          <w:sz w:val="28"/>
          <w:szCs w:val="28"/>
          <w:lang w:val="kk-KZ"/>
        </w:rPr>
        <w:t xml:space="preserve"> «Балансқа қосымша» № 5 нысанды талдау</w:t>
      </w:r>
      <w:r w:rsidR="008354D1" w:rsidRPr="008354D1">
        <w:rPr>
          <w:rFonts w:ascii="Times New Roman" w:hAnsi="Times New Roman" w:cs="Times New Roman"/>
          <w:sz w:val="28"/>
          <w:szCs w:val="28"/>
          <w:lang w:val="kk-KZ"/>
        </w:rPr>
        <w:t>……………</w:t>
      </w:r>
      <w:r w:rsidR="00EC417C">
        <w:rPr>
          <w:rFonts w:ascii="Times New Roman" w:hAnsi="Times New Roman" w:cs="Times New Roman"/>
          <w:sz w:val="28"/>
          <w:szCs w:val="28"/>
          <w:lang w:val="kk-KZ"/>
        </w:rPr>
        <w:t>…</w:t>
      </w:r>
      <w:r w:rsidR="00EC417C" w:rsidRPr="00EC417C">
        <w:rPr>
          <w:rFonts w:ascii="Times New Roman" w:hAnsi="Times New Roman" w:cs="Times New Roman"/>
          <w:sz w:val="28"/>
          <w:szCs w:val="28"/>
          <w:lang w:val="kk-KZ"/>
        </w:rPr>
        <w:t>.</w:t>
      </w:r>
      <w:r w:rsidR="008354D1" w:rsidRPr="008354D1">
        <w:rPr>
          <w:rFonts w:ascii="Times New Roman" w:hAnsi="Times New Roman" w:cs="Times New Roman"/>
          <w:sz w:val="28"/>
          <w:szCs w:val="28"/>
          <w:lang w:val="kk-KZ"/>
        </w:rPr>
        <w:t>……….</w:t>
      </w:r>
      <w:r w:rsidR="00EC417C" w:rsidRPr="00EC417C">
        <w:rPr>
          <w:rFonts w:ascii="Times New Roman" w:hAnsi="Times New Roman" w:cs="Times New Roman"/>
          <w:sz w:val="28"/>
          <w:szCs w:val="28"/>
          <w:lang w:val="kk-KZ"/>
        </w:rPr>
        <w:t>.</w:t>
      </w:r>
      <w:r w:rsidR="008354D1" w:rsidRPr="008354D1">
        <w:rPr>
          <w:rFonts w:ascii="Times New Roman" w:hAnsi="Times New Roman" w:cs="Times New Roman"/>
          <w:sz w:val="28"/>
          <w:szCs w:val="28"/>
          <w:lang w:val="kk-KZ"/>
        </w:rPr>
        <w:t>168</w:t>
      </w:r>
    </w:p>
    <w:p w:rsidR="00D86C37" w:rsidRPr="008354D1" w:rsidRDefault="002F7E8D" w:rsidP="00346DE7">
      <w:pPr>
        <w:spacing w:after="0" w:line="240" w:lineRule="auto"/>
        <w:jc w:val="both"/>
        <w:rPr>
          <w:rFonts w:ascii="Times New Roman" w:hAnsi="Times New Roman" w:cs="Times New Roman"/>
          <w:sz w:val="28"/>
          <w:szCs w:val="28"/>
          <w:lang w:val="kk-KZ"/>
        </w:rPr>
      </w:pPr>
      <w:r>
        <w:rPr>
          <w:rFonts w:ascii="Times New Roman" w:eastAsia="Calibri" w:hAnsi="Times New Roman" w:cs="Times New Roman"/>
          <w:sz w:val="28"/>
          <w:szCs w:val="28"/>
          <w:lang w:val="kk-KZ" w:eastAsia="en-US"/>
        </w:rPr>
        <w:t>Дәріс</w:t>
      </w:r>
      <w:r w:rsidR="00ED0F99">
        <w:rPr>
          <w:rFonts w:ascii="Times New Roman" w:eastAsia="Calibri" w:hAnsi="Times New Roman" w:cs="Times New Roman"/>
          <w:sz w:val="28"/>
          <w:szCs w:val="28"/>
          <w:lang w:val="kk-KZ" w:eastAsia="en-US"/>
        </w:rPr>
        <w:t xml:space="preserve"> 15</w:t>
      </w:r>
      <w:r w:rsidR="005C201B" w:rsidRPr="005C201B">
        <w:rPr>
          <w:rFonts w:ascii="Times New Roman" w:hAnsi="Times New Roman" w:cs="Times New Roman"/>
          <w:b/>
          <w:sz w:val="28"/>
          <w:szCs w:val="28"/>
          <w:lang w:val="kk-KZ"/>
        </w:rPr>
        <w:t xml:space="preserve"> </w:t>
      </w:r>
      <w:r w:rsidR="005C201B" w:rsidRPr="005C201B">
        <w:rPr>
          <w:rFonts w:ascii="Times New Roman" w:hAnsi="Times New Roman" w:cs="Times New Roman"/>
          <w:sz w:val="28"/>
          <w:szCs w:val="28"/>
          <w:lang w:val="kk-KZ"/>
        </w:rPr>
        <w:t>Шоғырландырылған және сегменттік есептілікті талдау</w:t>
      </w:r>
      <w:r w:rsidR="008354D1" w:rsidRPr="008354D1">
        <w:rPr>
          <w:rFonts w:ascii="Times New Roman" w:hAnsi="Times New Roman" w:cs="Times New Roman"/>
          <w:sz w:val="28"/>
          <w:szCs w:val="28"/>
          <w:lang w:val="kk-KZ"/>
        </w:rPr>
        <w:t>…</w:t>
      </w:r>
      <w:r w:rsidR="00EC417C">
        <w:rPr>
          <w:rFonts w:ascii="Times New Roman" w:hAnsi="Times New Roman" w:cs="Times New Roman"/>
          <w:sz w:val="28"/>
          <w:szCs w:val="28"/>
          <w:lang w:val="kk-KZ"/>
        </w:rPr>
        <w:t>…</w:t>
      </w:r>
      <w:r w:rsidR="00EC417C" w:rsidRPr="00EC417C">
        <w:rPr>
          <w:rFonts w:ascii="Times New Roman" w:hAnsi="Times New Roman" w:cs="Times New Roman"/>
          <w:sz w:val="28"/>
          <w:szCs w:val="28"/>
          <w:lang w:val="kk-KZ"/>
        </w:rPr>
        <w:t>..</w:t>
      </w:r>
      <w:r w:rsidR="008354D1" w:rsidRPr="008354D1">
        <w:rPr>
          <w:rFonts w:ascii="Times New Roman" w:hAnsi="Times New Roman" w:cs="Times New Roman"/>
          <w:sz w:val="28"/>
          <w:szCs w:val="28"/>
          <w:lang w:val="kk-KZ"/>
        </w:rPr>
        <w:t>…</w:t>
      </w:r>
      <w:r w:rsidR="00EC417C">
        <w:rPr>
          <w:rFonts w:ascii="Times New Roman" w:hAnsi="Times New Roman" w:cs="Times New Roman"/>
          <w:sz w:val="28"/>
          <w:szCs w:val="28"/>
          <w:lang w:val="kk-KZ"/>
        </w:rPr>
        <w:t>…</w:t>
      </w:r>
      <w:r w:rsidR="008354D1" w:rsidRPr="008354D1">
        <w:rPr>
          <w:rFonts w:ascii="Times New Roman" w:hAnsi="Times New Roman" w:cs="Times New Roman"/>
          <w:sz w:val="28"/>
          <w:szCs w:val="28"/>
          <w:lang w:val="kk-KZ"/>
        </w:rPr>
        <w:t>181</w:t>
      </w:r>
    </w:p>
    <w:p w:rsidR="00D86C37" w:rsidRPr="008354D1" w:rsidRDefault="00D86C37" w:rsidP="00346DE7">
      <w:pPr>
        <w:spacing w:after="0" w:line="240" w:lineRule="auto"/>
        <w:jc w:val="both"/>
        <w:rPr>
          <w:rFonts w:ascii="Times New Roman" w:hAnsi="Times New Roman" w:cs="Times New Roman"/>
          <w:sz w:val="28"/>
          <w:szCs w:val="28"/>
          <w:lang w:val="kk-KZ"/>
        </w:rPr>
      </w:pPr>
      <w:r w:rsidRPr="00D86C37">
        <w:rPr>
          <w:rFonts w:ascii="Times New Roman" w:hAnsi="Times New Roman" w:cs="Times New Roman"/>
          <w:bCs/>
          <w:sz w:val="28"/>
          <w:szCs w:val="28"/>
          <w:lang w:val="kk-KZ"/>
        </w:rPr>
        <w:t>Білім алушылардың білімін бағалау өлшемдері</w:t>
      </w:r>
      <w:r w:rsidR="008354D1" w:rsidRPr="008354D1">
        <w:rPr>
          <w:rFonts w:ascii="Times New Roman" w:hAnsi="Times New Roman" w:cs="Times New Roman"/>
          <w:bCs/>
          <w:sz w:val="28"/>
          <w:szCs w:val="28"/>
          <w:lang w:val="kk-KZ"/>
        </w:rPr>
        <w:t>………………………………191</w:t>
      </w:r>
    </w:p>
    <w:p w:rsidR="00A05055" w:rsidRPr="00B3707A" w:rsidRDefault="00A05055" w:rsidP="00346DE7">
      <w:pPr>
        <w:spacing w:after="0" w:line="240" w:lineRule="auto"/>
        <w:rPr>
          <w:rStyle w:val="25"/>
          <w:rFonts w:ascii="Times New Roman" w:hAnsi="Times New Roman" w:cs="Times New Roman"/>
          <w:bCs w:val="0"/>
          <w:sz w:val="28"/>
          <w:szCs w:val="28"/>
          <w:lang w:val="kk-KZ"/>
        </w:rPr>
      </w:pPr>
      <w:r w:rsidRPr="00B3707A">
        <w:rPr>
          <w:rStyle w:val="25"/>
          <w:rFonts w:ascii="Times New Roman" w:hAnsi="Times New Roman" w:cs="Times New Roman"/>
          <w:bCs w:val="0"/>
          <w:sz w:val="28"/>
          <w:szCs w:val="28"/>
          <w:lang w:val="kk-KZ"/>
        </w:rPr>
        <w:br w:type="page"/>
      </w:r>
    </w:p>
    <w:p w:rsidR="0029686F" w:rsidRDefault="0029686F">
      <w:pPr>
        <w:rPr>
          <w:rStyle w:val="22"/>
          <w:rFonts w:eastAsiaTheme="minorEastAsia"/>
          <w:sz w:val="28"/>
          <w:szCs w:val="28"/>
          <w:lang w:val="kk-KZ"/>
        </w:rPr>
      </w:pPr>
      <w:r>
        <w:rPr>
          <w:rStyle w:val="22"/>
          <w:rFonts w:eastAsiaTheme="minorEastAsia"/>
          <w:sz w:val="28"/>
          <w:szCs w:val="28"/>
          <w:lang w:val="kk-KZ"/>
        </w:rPr>
        <w:lastRenderedPageBreak/>
        <w:br w:type="page"/>
      </w:r>
    </w:p>
    <w:p w:rsidR="009A122E" w:rsidRPr="00B3707A" w:rsidRDefault="009A122E" w:rsidP="00346DE7">
      <w:pPr>
        <w:widowControl w:val="0"/>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lastRenderedPageBreak/>
        <w:t>Кіріспе</w:t>
      </w:r>
    </w:p>
    <w:p w:rsidR="00260765" w:rsidRPr="00B3707A" w:rsidRDefault="00260765" w:rsidP="00346DE7">
      <w:pPr>
        <w:spacing w:after="0" w:line="240" w:lineRule="auto"/>
        <w:ind w:firstLine="709"/>
        <w:jc w:val="both"/>
        <w:rPr>
          <w:rStyle w:val="22"/>
          <w:rFonts w:eastAsiaTheme="minorEastAsia"/>
          <w:sz w:val="28"/>
          <w:szCs w:val="28"/>
          <w:lang w:val="kk-KZ"/>
        </w:rPr>
      </w:pPr>
    </w:p>
    <w:p w:rsidR="005B582A" w:rsidRPr="00B3707A" w:rsidRDefault="005B582A"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Іс жүзінде кез-келген коммерциялық ұйым өзінің негізгі мақсатын көздейді - пайданы көбейту, өйткені пайда таппай, тек мемлекеттік кәсіпорындар жұмыс істей алады, олар мемлекеттен (бюджеттен) және басқа да демеушілерден қаржылық қолдау ала алады. Демек, бұл компаниялардың қызметін қаржылық талдау түрлерінің көпшілігінің соңғы нәтижесі болып табылатын пайда (шығын) көрсеткіші, ал қаржылық нәтижелерге талдау жасау да ерекшелік емес. Жалғыз нәрсе, сәл басқаша түрде - алынған пайданың уақытша өсуіне емес, өз акциялары құнының өсуіне көбірек алаңдайтын, құндылыққа негізделген менеджменті бар ұйымдардың жұмысын талдау. Бірақ талдау жасауды қарастырамыз, оның мақсаты пайда табу қабілетін зерттеу болып табылады. Қаржылық нәтижелерді талдау ұйымның ағымдағы жағдайына баға алу үшін ғана емес, сонымен бірге болашақ жағдайды болжау үшін де жүзеге асырылады.</w:t>
      </w:r>
    </w:p>
    <w:p w:rsidR="009A122E" w:rsidRPr="00B3707A" w:rsidRDefault="005B582A"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Қаржылық нәтижелерді талдау туралы айта отырып, алдымен қаржылық нәтижелер тұжырымдамасын анықтаған жөн. Сонымен, бұл термин үй шаруашылығының экономикалық нәтижесін білдіреді. компанияның қызметі - бұл зерттелетін фирманың меншікті капиталы құнының өсуі (егер нәтиже қолайлы болса) немесе оның есепті кезеңдегі төмендеуі болуы мүмкін. Қаржылық нәтиже ақшалай түрде көрсетіледі.</w:t>
      </w:r>
      <w:r w:rsidR="009A122E" w:rsidRPr="00B3707A">
        <w:rPr>
          <w:rStyle w:val="22"/>
          <w:rFonts w:eastAsiaTheme="minorEastAsia"/>
          <w:sz w:val="28"/>
          <w:szCs w:val="28"/>
          <w:lang w:val="kk-KZ"/>
        </w:rPr>
        <w:t>"Талдау" термині біздің сөзімізде өркениеттің қалыптасу кезеңінен бастап бар және адам-қоршаған әлемді танымда негізгі түсінік болып табылады. Грек тілінен аударғанда "талдау" сөзі (analisisis) зерттелетін объектіні оның құрамдас элементтерінің бөлінісінде зерделеуді білдіреді. Ең жалпы сипаттарда талдау-бұл ойлы, ал кейде объектінің құрамдас бөліктеріне нақты бөлінуі және олардың әрқайсысының зерттелетін объектінің жалпы жай-күйінің өзгеруіне әсерін зерттеу. Рәсім, кері талдау синтез болып табылады, онымен талдау жиі практикалық қызметте үйлеседі.</w:t>
      </w:r>
    </w:p>
    <w:p w:rsidR="009A122E" w:rsidRPr="00B3707A" w:rsidRDefault="009A122E"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 xml:space="preserve">Экономикада болып жатқан өзгерістер кәсіпорындардың шаруашылық қызметін ұйымдастырудағы талдаудың рөлін де, сондай-ақ талдау процедурасының мазмұнын да өзгертті. Кәсіпорынның шаруашылық қызметін талдау әр түрлі мүдделі пайдаланушылар тұрғысынан жүргізіле бастады. Мұндай тәсіл талдау ақпаратын пайдаланушылардың әртүрлі топтарының алдында тұрған көптеген мақсаттардан, сондай-ақ олардың мүдделерінің қайшылықтарынан туындады. Мысалы, фискалдық органдар тұлғасында мемлекет кәсіпорыннан бюджетке мүмкіндігінше үлкен түсімдер алуға, кәсіпорынның меншік иесі — кәсіпорын басқаратын ең үлкен пайда алуға, оның ырғақты жұмысын, жалақыны уақтылы төлеуді және т.б. қамтамасыз етуге мүдделі. Өз кезегінде, қаржылық талдауды ішкі және сыртқы бөлуге болады. Сыртқы қаржылық талдау кәсіпорынның жалпы қол жетімді бухгалтерлік (қаржылық) анықтығына негізделеді және ондағы деректер бойынша жүргізіледі. Ішкі қаржылық талдау және басқарушылық талдау кәсіпорын қызметі туралы деректердің барлық жиынтығы негізінде </w:t>
      </w:r>
      <w:r w:rsidRPr="00B3707A">
        <w:rPr>
          <w:rStyle w:val="22"/>
          <w:rFonts w:eastAsiaTheme="minorEastAsia"/>
          <w:sz w:val="28"/>
          <w:szCs w:val="28"/>
          <w:lang w:val="kk-KZ"/>
        </w:rPr>
        <w:lastRenderedPageBreak/>
        <w:t>жүргізіледі және шаруашылық қызметті кешенді талдаудың құрамдас бөліктері болып табылады. Схема түрінде бұл төменде көрсетілген.</w:t>
      </w:r>
    </w:p>
    <w:p w:rsidR="009A122E" w:rsidRPr="00B3707A" w:rsidRDefault="009A122E"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Ұйымның қаржылық есептілігін талдау-бұл компанияның қаржылық есептілігін (мысалы, балансты немесе пайда мен шығындар туралы есепті) бағалау процесі. Қаржылық есептер қаржылық деректерді тіркейді, олар әдетте әртүрлі қаржылық коэффициенттер мен әдістердің көмегімен бағаланады. Қаржылық есептілікті бағалау және талдау барлық компанияның өтімділігін, рентабельділігін, тиімділігін және ақша қаражатының қозғалысы процестерін бағалауға мүмкіндік береді. Кәсіпорынның қаржылық есебін талдаудың мақсаты-осы салалардағы оң және теріс үрдістерді анықтау.</w:t>
      </w:r>
    </w:p>
    <w:p w:rsidR="0082420B" w:rsidRPr="00B3707A" w:rsidRDefault="009A122E"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Әдетте қаржылық есептілікте бірнеше жыл ішіндегі деректер бар. Қаржылық есептілікті талдау және аудит – компанияның өткен, ағымдағы және болжамды тиімділігін анықтаудың бағалау әдістері. Бухгалтерлік есептілік деректері бойынша Қаржылық талдау басқарушылық есептілікті талдау мен толықтырылуы мүмкін.</w:t>
      </w:r>
    </w:p>
    <w:p w:rsidR="009504E5" w:rsidRPr="00B3707A" w:rsidRDefault="009504E5" w:rsidP="00346DE7">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p>
    <w:p w:rsidR="009504E5" w:rsidRPr="00B3707A" w:rsidRDefault="009504E5" w:rsidP="00346DE7">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p>
    <w:p w:rsidR="009504E5" w:rsidRPr="00B3707A" w:rsidRDefault="009504E5" w:rsidP="00346DE7">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p>
    <w:p w:rsidR="0082420B" w:rsidRPr="00B3707A" w:rsidRDefault="0082420B" w:rsidP="00346DE7">
      <w:pPr>
        <w:spacing w:after="0" w:line="240" w:lineRule="auto"/>
        <w:rPr>
          <w:rFonts w:ascii="Times New Roman" w:eastAsia="Times New Roman" w:hAnsi="Times New Roman" w:cs="Times New Roman"/>
          <w:b/>
          <w:bCs/>
          <w:kern w:val="36"/>
          <w:sz w:val="28"/>
          <w:szCs w:val="28"/>
          <w:lang w:val="kk-KZ"/>
        </w:rPr>
      </w:pPr>
      <w:r w:rsidRPr="00B3707A">
        <w:rPr>
          <w:rFonts w:ascii="Times New Roman" w:eastAsia="Times New Roman" w:hAnsi="Times New Roman" w:cs="Times New Roman"/>
          <w:b/>
          <w:bCs/>
          <w:kern w:val="36"/>
          <w:sz w:val="28"/>
          <w:szCs w:val="28"/>
          <w:lang w:val="kk-KZ"/>
        </w:rPr>
        <w:br w:type="page"/>
      </w:r>
    </w:p>
    <w:p w:rsidR="009A122E" w:rsidRPr="00B3707A" w:rsidRDefault="002F7E8D" w:rsidP="00346DE7">
      <w:pPr>
        <w:spacing w:after="0" w:line="240" w:lineRule="auto"/>
        <w:ind w:firstLine="709"/>
        <w:jc w:val="both"/>
        <w:rPr>
          <w:rStyle w:val="25"/>
          <w:rFonts w:ascii="Times New Roman" w:hAnsi="Times New Roman" w:cs="Times New Roman"/>
          <w:bCs w:val="0"/>
          <w:sz w:val="28"/>
          <w:szCs w:val="28"/>
          <w:lang w:val="kk-KZ"/>
        </w:rPr>
      </w:pPr>
      <w:bookmarkStart w:id="0" w:name="bookmark7"/>
      <w:r>
        <w:rPr>
          <w:rStyle w:val="25"/>
          <w:rFonts w:ascii="Times New Roman" w:hAnsi="Times New Roman" w:cs="Times New Roman"/>
          <w:bCs w:val="0"/>
          <w:sz w:val="28"/>
          <w:szCs w:val="28"/>
          <w:lang w:val="kk-KZ"/>
        </w:rPr>
        <w:lastRenderedPageBreak/>
        <w:t xml:space="preserve"> Дәріс</w:t>
      </w:r>
      <w:r w:rsidR="00D30302" w:rsidRPr="00B3707A">
        <w:rPr>
          <w:rStyle w:val="25"/>
          <w:rFonts w:ascii="Times New Roman" w:hAnsi="Times New Roman" w:cs="Times New Roman"/>
          <w:bCs w:val="0"/>
          <w:sz w:val="28"/>
          <w:szCs w:val="28"/>
          <w:lang w:val="kk-KZ"/>
        </w:rPr>
        <w:t xml:space="preserve"> </w:t>
      </w:r>
      <w:bookmarkStart w:id="1" w:name="bookmark6"/>
      <w:r w:rsidR="00500106" w:rsidRPr="00B3707A">
        <w:rPr>
          <w:rStyle w:val="25"/>
          <w:rFonts w:ascii="Times New Roman" w:hAnsi="Times New Roman" w:cs="Times New Roman"/>
          <w:bCs w:val="0"/>
          <w:sz w:val="28"/>
          <w:szCs w:val="28"/>
          <w:lang w:val="kk-KZ"/>
        </w:rPr>
        <w:t xml:space="preserve">1 </w:t>
      </w:r>
      <w:bookmarkEnd w:id="1"/>
      <w:r w:rsidR="009A122E" w:rsidRPr="00B3707A">
        <w:rPr>
          <w:rStyle w:val="25"/>
          <w:rFonts w:ascii="Times New Roman" w:hAnsi="Times New Roman" w:cs="Times New Roman"/>
          <w:bCs w:val="0"/>
          <w:sz w:val="28"/>
          <w:szCs w:val="28"/>
          <w:lang w:val="kk-KZ"/>
        </w:rPr>
        <w:t>Кәсіпорынды басқарудағы қаржылық есептілікті талдаудың мәні мен рөлі</w:t>
      </w:r>
    </w:p>
    <w:bookmarkEnd w:id="0"/>
    <w:p w:rsidR="009A122E" w:rsidRPr="00B3707A" w:rsidRDefault="009A122E" w:rsidP="00346DE7">
      <w:pPr>
        <w:widowControl w:val="0"/>
        <w:tabs>
          <w:tab w:val="left" w:pos="1550"/>
        </w:tabs>
        <w:spacing w:after="0" w:line="240" w:lineRule="auto"/>
        <w:jc w:val="both"/>
        <w:rPr>
          <w:rStyle w:val="25"/>
          <w:rFonts w:ascii="Times New Roman" w:hAnsi="Times New Roman" w:cs="Times New Roman"/>
          <w:b w:val="0"/>
          <w:bCs w:val="0"/>
          <w:sz w:val="28"/>
          <w:szCs w:val="28"/>
          <w:lang w:val="kk-KZ"/>
        </w:rPr>
      </w:pPr>
      <w:r w:rsidRPr="00B3707A">
        <w:rPr>
          <w:rStyle w:val="25"/>
          <w:rFonts w:ascii="Times New Roman" w:hAnsi="Times New Roman" w:cs="Times New Roman"/>
          <w:b w:val="0"/>
          <w:bCs w:val="0"/>
          <w:sz w:val="28"/>
          <w:szCs w:val="28"/>
          <w:lang w:val="kk-KZ"/>
        </w:rPr>
        <w:t>1.Кәсіпорынның қаржылық есебін талдаудың мазмұны, мақсаттары мен міндеттері және оның басқару шешімдерін қабылдаудағы рөлі</w:t>
      </w:r>
    </w:p>
    <w:p w:rsidR="009A122E" w:rsidRPr="00B3707A" w:rsidRDefault="009A122E" w:rsidP="00346DE7">
      <w:pPr>
        <w:widowControl w:val="0"/>
        <w:tabs>
          <w:tab w:val="left" w:pos="1550"/>
        </w:tabs>
        <w:spacing w:after="0" w:line="240" w:lineRule="auto"/>
        <w:jc w:val="both"/>
        <w:rPr>
          <w:rStyle w:val="25"/>
          <w:rFonts w:ascii="Times New Roman" w:hAnsi="Times New Roman" w:cs="Times New Roman"/>
          <w:b w:val="0"/>
          <w:bCs w:val="0"/>
          <w:sz w:val="28"/>
          <w:szCs w:val="28"/>
          <w:lang w:val="kk-KZ"/>
        </w:rPr>
      </w:pPr>
      <w:r w:rsidRPr="00B3707A">
        <w:rPr>
          <w:rStyle w:val="25"/>
          <w:rFonts w:ascii="Times New Roman" w:hAnsi="Times New Roman" w:cs="Times New Roman"/>
          <w:b w:val="0"/>
          <w:bCs w:val="0"/>
          <w:sz w:val="28"/>
          <w:szCs w:val="28"/>
          <w:lang w:val="kk-KZ"/>
        </w:rPr>
        <w:t>2.Қаржылық есептілікті пайдаланушылар</w:t>
      </w:r>
    </w:p>
    <w:p w:rsidR="00486D01" w:rsidRPr="00B3707A" w:rsidRDefault="009A122E" w:rsidP="00346DE7">
      <w:pPr>
        <w:widowControl w:val="0"/>
        <w:tabs>
          <w:tab w:val="left" w:pos="1550"/>
        </w:tabs>
        <w:spacing w:after="0" w:line="240" w:lineRule="auto"/>
        <w:jc w:val="both"/>
        <w:rPr>
          <w:rStyle w:val="25"/>
          <w:rFonts w:ascii="Times New Roman" w:hAnsi="Times New Roman" w:cs="Times New Roman"/>
          <w:b w:val="0"/>
          <w:bCs w:val="0"/>
          <w:sz w:val="28"/>
          <w:szCs w:val="28"/>
          <w:lang w:val="kk-KZ"/>
        </w:rPr>
      </w:pPr>
      <w:r w:rsidRPr="00B3707A">
        <w:rPr>
          <w:rStyle w:val="25"/>
          <w:rFonts w:ascii="Times New Roman" w:hAnsi="Times New Roman" w:cs="Times New Roman"/>
          <w:b w:val="0"/>
          <w:bCs w:val="0"/>
          <w:sz w:val="28"/>
          <w:szCs w:val="28"/>
          <w:lang w:val="kk-KZ"/>
        </w:rPr>
        <w:t>3.Қаржылық есептіліктің басқа ғылыми бағыттармен өзара байланысы</w:t>
      </w:r>
    </w:p>
    <w:p w:rsidR="009A122E" w:rsidRPr="00B3707A" w:rsidRDefault="009A122E" w:rsidP="00346DE7">
      <w:pPr>
        <w:widowControl w:val="0"/>
        <w:tabs>
          <w:tab w:val="left" w:pos="1550"/>
        </w:tabs>
        <w:spacing w:after="0" w:line="240" w:lineRule="auto"/>
        <w:jc w:val="both"/>
        <w:rPr>
          <w:rStyle w:val="25"/>
          <w:rFonts w:ascii="Times New Roman" w:hAnsi="Times New Roman" w:cs="Times New Roman"/>
          <w:bCs w:val="0"/>
          <w:sz w:val="28"/>
          <w:szCs w:val="28"/>
          <w:lang w:val="kk-KZ"/>
        </w:rPr>
      </w:pPr>
    </w:p>
    <w:p w:rsidR="00086158" w:rsidRPr="00B3707A" w:rsidRDefault="00086158" w:rsidP="00346DE7">
      <w:pPr>
        <w:spacing w:after="0" w:line="240" w:lineRule="auto"/>
        <w:ind w:firstLine="708"/>
        <w:jc w:val="both"/>
        <w:rPr>
          <w:rStyle w:val="22"/>
          <w:rFonts w:eastAsiaTheme="minorEastAsia"/>
          <w:sz w:val="28"/>
          <w:szCs w:val="28"/>
          <w:lang w:val="kk-KZ"/>
        </w:rPr>
      </w:pPr>
      <w:r w:rsidRPr="00B3707A">
        <w:rPr>
          <w:rStyle w:val="22"/>
          <w:rFonts w:eastAsiaTheme="minorEastAsia"/>
          <w:sz w:val="28"/>
          <w:szCs w:val="28"/>
          <w:lang w:val="kk-KZ"/>
        </w:rPr>
        <w:t>Ұйымның қаржылық есептілігін талдау қаржылық және, сәйкесінше, зерттеумен байланысты ұйымның қаржылық жағдайы және қаржылық нәтижелері оның қаржылық есептілігінің деректері экономикалық талдаудың бөлігі болып табылады. Қаржылық есептілікті талдаудың пәні қаржылық жағдай және ұйымның қаржылық нәтижелері. Қаржылық есептілікті талдаудың объектісі - қаржылық нысандары есеп беру ұйымы.</w:t>
      </w:r>
    </w:p>
    <w:p w:rsidR="00086158" w:rsidRPr="00B3707A" w:rsidRDefault="00086158"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Бухгалтерлік (қаржылық) есептілікті талдаудың негізгі мақсаты -оны пайдаланушылар үшін тиісті ұсыныстар әзірлеу.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xml:space="preserve">Талдау ішіндегі есеп беру, қолда бар ақпаратты салыстыру және олардың негізінде жаңа жасау белгілі бір шешімдерді қабылдауға негіз болатын </w:t>
      </w:r>
      <w:r w:rsidR="00E73B43" w:rsidRPr="00B3707A">
        <w:rPr>
          <w:rStyle w:val="22"/>
          <w:rFonts w:eastAsiaTheme="minorEastAsia"/>
          <w:sz w:val="28"/>
          <w:szCs w:val="28"/>
          <w:lang w:val="kk-KZ"/>
        </w:rPr>
        <w:t>ақпаратты бағалайды</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Ұйымның қаржылық есептілігін талдаудың мақсатына бірқатар жалпы аналитикалық есептерді шешу барысында қол жеткізіледі және де келесідей тұжырымдалуы мүмкін:</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ұйымның мүліктік жағдайын бағалау;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ұйымның қаржылық тұрақтылығын бағалау;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ұйымның төлем қабілеттілігі мен өтімділігін бағалау;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ұйымның қаржылық нәтижелерінің қалыптасуын талдау;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пайданы бөлу мен пайдалануды талдау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іскерлік белсенділіктің көрсеткіштерін есептеу және талдау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(айналым, кірістілік) ұйым;</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ұйымның қаржылық жағдайын кешенді бағалауды жүзеге асыру;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ұйымдардың қаржылық нәтижелер және қаржылық жағдайды арттыруға бағытталған ұсыныстар жиынтығын ұсыну;</w:t>
      </w:r>
    </w:p>
    <w:p w:rsidR="00086158" w:rsidRPr="00B3707A" w:rsidRDefault="00086158"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 ұйымдарда қаржылық нәтижелер мен қаржылық жағдайды болжау.</w:t>
      </w:r>
    </w:p>
    <w:p w:rsidR="009A122E" w:rsidRPr="00B3707A" w:rsidRDefault="009A122E" w:rsidP="00346DE7">
      <w:pPr>
        <w:spacing w:after="0" w:line="240" w:lineRule="auto"/>
        <w:ind w:firstLine="567"/>
        <w:jc w:val="both"/>
        <w:rPr>
          <w:rStyle w:val="22"/>
          <w:rFonts w:eastAsiaTheme="minorEastAsia"/>
          <w:sz w:val="28"/>
          <w:szCs w:val="28"/>
          <w:lang w:val="kk-KZ"/>
        </w:rPr>
      </w:pPr>
      <w:r w:rsidRPr="00B3707A">
        <w:rPr>
          <w:rStyle w:val="22"/>
          <w:rFonts w:eastAsiaTheme="minorEastAsia"/>
          <w:sz w:val="28"/>
          <w:szCs w:val="28"/>
          <w:lang w:val="kk-KZ"/>
        </w:rPr>
        <w:t>Экономикалық талдаудың мазмұны және оның алдында тұрған міндеттерді шешу оның құрамдас бөліктері шеңберінде нақтыланады:</w:t>
      </w:r>
      <w:r w:rsidR="00086158" w:rsidRPr="00B3707A">
        <w:rPr>
          <w:rStyle w:val="22"/>
          <w:rFonts w:eastAsiaTheme="minorEastAsia"/>
          <w:sz w:val="28"/>
          <w:szCs w:val="28"/>
          <w:lang w:val="kk-KZ"/>
        </w:rPr>
        <w:t xml:space="preserve"> </w:t>
      </w:r>
      <w:r w:rsidRPr="00B3707A">
        <w:rPr>
          <w:rStyle w:val="22"/>
          <w:rFonts w:eastAsiaTheme="minorEastAsia"/>
          <w:sz w:val="28"/>
          <w:szCs w:val="28"/>
          <w:lang w:val="kk-KZ"/>
        </w:rPr>
        <w:t>кәсіпорындардың қаржылық есептілігін талдау және кешенді экономикалық талдау. Шын мәнінде, Экономикалық талдаудың өзі жүйеленген ғылыми бағыт ретінде және практикалық қызметтің кең таралған саласы ретінде стандартталған және міндетті қаржылық есептілік пайда бола отырып, балансты және пайдалар мен шығындар туралы есепті талдау ретінде пайда болды. Кәсіпорынның қаржылық есебін талдаудың мақсаты оның қаржылық жай-күйін және қызметінің қаржылық нәтижелерін бағалау болып табылады, бухгалтерлік есеп деректері бойынша жүргізілетін және осы кәсіпорынның нарықтағы өткен, ағымдағы және перспективалық өмір сүру жағдайларына қатысты ұстанымын анықтауға бағытталған.</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lastRenderedPageBreak/>
        <w:t>Кәсіпорынның қаржылық есебін талдау барысында келесі негізгі міндеттер шешіледі:</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кәсіпорынның қаржылық есебін оқу және жалпы шолу;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кәсіпорын қаражатының және оларды қалыптастыру көздерінің жалпы сипаттамасы;</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кәсіпорынның айналым қаражатымен қамтамасыз етілуін және оның қаржылық тұрақтылығын бағалау;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-кәсіпорынның айналым қаражатын пайдалану тиімділігін және оның іскерлік белсенділігін бағалау;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есеп айырысу жағдайын талдау және есеп айырысу-қаржы тәртібін сақтау;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кәсіпорынның төлем қабілеттілігін бағалау;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белгіленген критерийлерге сәйкес баланс құрылымының қанағаттанушылығын және кәсіпорынның банкроттығы тәуекелін бағалау;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ақша қаражатының қозғалысын талдау;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кәсіпорын қызметінің қаржылық нәтижелерін талдау және оның рентабельділігін бағалау;</w:t>
      </w:r>
    </w:p>
    <w:p w:rsidR="009A122E" w:rsidRPr="00B3707A" w:rsidRDefault="009A122E" w:rsidP="008953D8">
      <w:pPr>
        <w:pStyle w:val="a7"/>
        <w:numPr>
          <w:ilvl w:val="0"/>
          <w:numId w:val="1"/>
        </w:numPr>
        <w:spacing w:after="0" w:line="240" w:lineRule="auto"/>
        <w:ind w:left="0" w:firstLine="567"/>
        <w:jc w:val="both"/>
        <w:rPr>
          <w:rStyle w:val="22"/>
          <w:rFonts w:eastAsiaTheme="minorEastAsia"/>
          <w:sz w:val="28"/>
          <w:szCs w:val="28"/>
          <w:lang w:val="kk-KZ"/>
        </w:rPr>
      </w:pPr>
      <w:r w:rsidRPr="00B3707A">
        <w:rPr>
          <w:rStyle w:val="22"/>
          <w:rFonts w:eastAsiaTheme="minorEastAsia"/>
          <w:sz w:val="28"/>
          <w:szCs w:val="28"/>
          <w:lang w:val="kk-KZ"/>
        </w:rPr>
        <w:t>- кәсіпорынның қаржылық жағдайын жалпы бағалау және оны нығайту бойынша шараларды негіздеу.</w:t>
      </w:r>
    </w:p>
    <w:p w:rsidR="009A122E" w:rsidRPr="00B3707A" w:rsidRDefault="009A122E" w:rsidP="008953D8">
      <w:pPr>
        <w:pStyle w:val="a7"/>
        <w:numPr>
          <w:ilvl w:val="0"/>
          <w:numId w:val="1"/>
        </w:numPr>
        <w:spacing w:after="0" w:line="240" w:lineRule="auto"/>
        <w:ind w:left="0" w:firstLine="567"/>
        <w:jc w:val="both"/>
        <w:rPr>
          <w:rFonts w:ascii="Times New Roman" w:eastAsia="Times New Roman" w:hAnsi="Times New Roman" w:cs="Times New Roman"/>
          <w:sz w:val="28"/>
          <w:szCs w:val="28"/>
          <w:lang w:val="kk-KZ"/>
        </w:rPr>
      </w:pPr>
      <w:r w:rsidRPr="00B3707A">
        <w:rPr>
          <w:rStyle w:val="22"/>
          <w:rFonts w:eastAsiaTheme="minorEastAsia"/>
          <w:sz w:val="28"/>
          <w:szCs w:val="28"/>
          <w:lang w:val="kk-KZ"/>
        </w:rPr>
        <w:t xml:space="preserve">- Қаржылық есеп беруді талдау ұйымның өткен, қазіргі және болжамды болашақта Қаржы-шаруашылық қызметін бағалауды білдіреді. Оның мақсаты-ұйымның қаржылық денсаулығының жай-күйін анықтау, әлсіз орындарды, одан әрі жұмыс істеу кезінде проблемалардың пайда болуының әлеуетті көздерін анықтау және ұйым ставка жасай алатын күшті жақтарын анықтау. </w:t>
      </w:r>
      <w:r w:rsidRPr="00B3707A">
        <w:rPr>
          <w:rFonts w:ascii="Times New Roman" w:eastAsia="Times New Roman" w:hAnsi="Times New Roman" w:cs="Times New Roman"/>
          <w:sz w:val="28"/>
          <w:szCs w:val="28"/>
          <w:lang w:val="kk-KZ"/>
        </w:rPr>
        <w:t>Ұйымның қаржылық жағдайын бағалау кезінде қаржылық талдау көмегіне оның қызметі туралы неғұрлым толық ақпарат алуға мүдделі түрлі экономикалық субъектілер келеді. Қазіргі жағдайда ұйымдар бұрын пайда болмаған бірқатар проблемалармен бетпе-бет келеді. Олардың бірі-болашақ ынтымақтастық осыған байланысты ішкі және сыртқы нарықтағы әріптесті білікті таңдау. Бұл ретте серіктестің қаржылық жағдайының тұрақтылығы туралы ақпараттың негізгі көзі бухгалтерлік (қаржылық) есептілік болып табылады. Бухгалтерлік есептілік-белгіленген нысандар бойынша бухгалтерлік есеп деректерінің негізінде жасалатын ұйымның мүліктік және қаржылық жағдайы туралы және оның қызметінің нәтижелері туралы деректердің бірыңғай жүйесі.</w:t>
      </w:r>
    </w:p>
    <w:p w:rsidR="009A122E" w:rsidRPr="00B3707A" w:rsidRDefault="009A122E" w:rsidP="00346DE7">
      <w:pPr>
        <w:pStyle w:val="a7"/>
        <w:spacing w:after="0" w:line="240" w:lineRule="auto"/>
        <w:ind w:left="0" w:firstLine="567"/>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lang w:val="kk-KZ"/>
        </w:rPr>
        <w:t xml:space="preserve">Қаржылық есептілік бухгалтерлік есептің бір түрі болып табылады. Ол басқару шешімдерін қабылдау үшін пайдаланушылардың кең тобына қажетті қаржылық жағдай, қызметтің қаржылық нәтижелері, ұйымның қаржылық жағдайының өзгеруі туралы ақпарат жүйесін білдіреді. Қаржылық есептілікті талдау қаржылық сипаттағы жалпыға қолжетімді ақпаратқа негізделген және Ұйымның экономикалық әлеуетін пайдаланудың жай-күйі мен тиімділігін бағалауға, сондай-ақ оның қызметін оңтайландыруға немесе оған қатысуға қатысты басқарушылық шешімдер қабылдауға арналған Талдамалық рәсімдердің жиынтығын білдіреді. Қаржылық есептілікті талдау-бұл ұйымның </w:t>
      </w:r>
      <w:r w:rsidRPr="00B3707A">
        <w:rPr>
          <w:rFonts w:ascii="Times New Roman" w:eastAsia="Times New Roman" w:hAnsi="Times New Roman" w:cs="Times New Roman"/>
          <w:sz w:val="28"/>
          <w:szCs w:val="28"/>
          <w:lang w:val="kk-KZ"/>
        </w:rPr>
        <w:lastRenderedPageBreak/>
        <w:t>белгілі бір уақыт кезеңіндегі қызметінің қаржылық жай-күйі мен қаржылық нәтижелерін кешенді бағалау. Қаржылық есептілікті талдаудың негізгі ерекшеліктеріне:</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- 1) ұйымның мүліктік және қаржылық жағдайының жалпы сипаттамасы;</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- 2)бағалаудың басымдылығы: төлем қабілеттілігі, қаржылық тұрақтылық, рентабельділік;</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- 3) жалпыға қолжетімді ақпаратқа орналастыру;</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- 4) тактикалық және стратегиялық сипаттағы шешімдерді ақпараттық қамтамасыз ету;</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- 5) кез келген пайдаланушыларды талдау нәтижелеріне қол жеткізу;</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 есептік-талдау рәсімдерінің құрамы мен мазмұнын біріздендіру мүмкіндігі;</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- 7) өлшемдер жүйесіндегі ақша өлшеуішінің доминанты;</w:t>
      </w:r>
    </w:p>
    <w:p w:rsidR="009A122E" w:rsidRPr="00B3707A" w:rsidRDefault="009A122E" w:rsidP="008953D8">
      <w:pPr>
        <w:pStyle w:val="a7"/>
        <w:numPr>
          <w:ilvl w:val="0"/>
          <w:numId w:val="1"/>
        </w:numPr>
        <w:tabs>
          <w:tab w:val="left" w:pos="284"/>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- 8) талдау қорытындыларының жоғары деңгейі.</w:t>
      </w:r>
    </w:p>
    <w:p w:rsidR="009A122E" w:rsidRPr="00B3707A" w:rsidRDefault="00D66675" w:rsidP="00346DE7">
      <w:pPr>
        <w:pStyle w:val="a7"/>
        <w:widowControl w:val="0"/>
        <w:tabs>
          <w:tab w:val="left" w:pos="695"/>
        </w:tabs>
        <w:spacing w:after="0" w:line="240" w:lineRule="auto"/>
        <w:ind w:left="0"/>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ab/>
      </w:r>
      <w:r w:rsidR="009A122E" w:rsidRPr="00B3707A">
        <w:rPr>
          <w:rFonts w:ascii="Times New Roman" w:eastAsia="Times New Roman" w:hAnsi="Times New Roman" w:cs="Times New Roman"/>
          <w:sz w:val="28"/>
          <w:szCs w:val="28"/>
          <w:lang w:val="kk-KZ"/>
        </w:rPr>
        <w:t>Қаржылық жағдайдың дамуын салыстырмалы бағалау және зерделеу үшін ұйымда бірнеше уақыт аралығы бойынша мәліметтер болу қажет. Алайда, бұл ретте дерекқорлардың салыстыру принципі сақталуы тиіс. Талдау тоқсандық және жылдық есептілік көрсеткіштеріне сүйенеді. Ұйымның қаржы-шаруашылық қызметін қорытынды талдау деректері негізінде ұйымның экономикалық (оның ішінде қаржы) саясатының барлық бағыттарын әзірлеу жүзеге асырылады. Сондықтан, талдаудың қаншалықты сапалы жүргізілуіне қабылданатын басқарушылық шешімдердің тиімділігі байланысты. Ұйымның қаржылық жағдайы оның белгілі бір күнгі жұмысының қорытындысын сипаттайды. Ол тұрақты, тұрақсыз және дағдарысты болуы мүмкін. Осыған байланысты қаржылық есептілікті талдау міндеттеріне мыналар жатады::</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ұйым мүлкінің және оған салынған қаражаттың өзгеру динамикасын бағалау; ;</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hAnsi="Times New Roman" w:cs="Times New Roman"/>
          <w:sz w:val="28"/>
          <w:szCs w:val="28"/>
          <w:lang w:val="kk-KZ"/>
        </w:rPr>
      </w:pPr>
      <w:r w:rsidRPr="00B3707A">
        <w:rPr>
          <w:rFonts w:ascii="Times New Roman" w:eastAsia="Times New Roman" w:hAnsi="Times New Roman" w:cs="Times New Roman"/>
          <w:sz w:val="28"/>
          <w:szCs w:val="28"/>
          <w:lang w:val="kk-KZ"/>
        </w:rPr>
        <w:t>- ұйымның қаржылық тұрақтылығын анықтау-абсолюттік және салыстырмалы көрсеткіштерін талдау, Қаржылық тұрақтылық қорын (қауіпсіздік аймағын) бағалау;төлем қабілеттілігі мен өтімділігін талдау;</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ақша ағындарын талдау;</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ұйымның несие қабілеттілігін бағалау;</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ұйым қызметінің іскерлік белсенділігін бағалау;</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ықтимал банкроттықты болжау;</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ұйымның қаржылық жағдайының нашарлау себептерін анықтау және оны тұрақтандырудың негізгі бағыттарын анықтау.</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Кез келген ғылымның негізін зерттеу пәні, объектісі және әдістері құрайды. Қаржылық есептілікті талдау мәні</w:t>
      </w:r>
    </w:p>
    <w:p w:rsidR="009A122E" w:rsidRPr="00B3707A" w:rsidRDefault="009A122E" w:rsidP="008953D8">
      <w:pPr>
        <w:pStyle w:val="a7"/>
        <w:widowControl w:val="0"/>
        <w:numPr>
          <w:ilvl w:val="0"/>
          <w:numId w:val="1"/>
        </w:numPr>
        <w:tabs>
          <w:tab w:val="left" w:pos="0"/>
          <w:tab w:val="left" w:pos="426"/>
        </w:tabs>
        <w:spacing w:after="0" w:line="240" w:lineRule="auto"/>
        <w:ind w:left="0" w:firstLine="0"/>
        <w:jc w:val="both"/>
        <w:rPr>
          <w:rFonts w:ascii="Times New Roman" w:hAnsi="Times New Roman" w:cs="Times New Roman"/>
          <w:color w:val="000000"/>
          <w:sz w:val="28"/>
          <w:szCs w:val="28"/>
          <w:lang w:val="kk-KZ" w:bidi="ru-RU"/>
        </w:rPr>
      </w:pPr>
      <w:r w:rsidRPr="00B3707A">
        <w:rPr>
          <w:rFonts w:ascii="Times New Roman" w:eastAsia="Times New Roman" w:hAnsi="Times New Roman" w:cs="Times New Roman"/>
          <w:sz w:val="28"/>
          <w:szCs w:val="28"/>
        </w:rPr>
        <w:t>- талдау кезінде талданатын ұйымның қаржылық нәтижелері мен қаржылық жағдайы, сондай-ақ оның болашақ әлеуетін анықтау, яғни шаруашылық қызметтің экономикалық диагностикасы болып табылады.</w:t>
      </w:r>
    </w:p>
    <w:p w:rsidR="009A122E" w:rsidRPr="00B3707A" w:rsidRDefault="009A122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Ұйымның қызметіне мүдделі ақпаратты пайдаланушылар қаржылық есептілікті талдау субъектілері болып табылады. Талдау объектісі-ұйымның </w:t>
      </w:r>
      <w:r w:rsidRPr="00B3707A">
        <w:rPr>
          <w:rFonts w:ascii="Times New Roman" w:hAnsi="Times New Roman" w:cs="Times New Roman"/>
          <w:sz w:val="28"/>
          <w:szCs w:val="28"/>
          <w:lang w:val="kk-KZ"/>
        </w:rPr>
        <w:lastRenderedPageBreak/>
        <w:t>қаржылық есептілігі. Қаржылық есептілікті талдаудың мақсаты-әртүрлі ақпарат пайдаланушылардың оңтайлы басқару шешімдерін қабылдау үшін ұйымның қаржылық жай-күйі мен қаржылық нәтижелерінің негізгі сипаттамаларын алу. Талдау мақсаттары қаржылық есептілікті пайдаланушылардың қажеттіліктеріне байланысты кеңейтілуі мүмкін. Қаржылық есептілікті талдау принциптері: объективтілік, шынайылық, нақтылық, жеделдік, практикалық мәнділік және жариялылық. Қаржылық есептілікті талдаудың мәні, кез келген талдамалы әдіс сияқты, мәліметтерді бағалау мен салыстырудың қисынды құралы функциясын орындау және жеке алынған бастапқы параметрлерді ұсынғанға қарағанда неғұрлым құнды жаңа ақпаратты жасау. Қандай да бір талдау принциптерін таңдау. Бұрын айтылғандай, талдау (оның ішінде қаржылық есептілікті талдау) басқару шешімдерінің алдында болады, оларды негіздейді және өндірісті басқаруды және оның тиімділігін объективті бағалау үшін қызмет етеді. Қаржылық есептілікті талдаудың ерекшелігі кәсіпорындардың қаржылық есептерінде қамтылған деректермен шектелген ақпараттық базада, жүргізілетін зерттеулердің мақсаттары мен міндеттеріне негізделеді. Сондай-ақ, қаржылық есептілікті талдаудың тағы бір ерекше ерекшелігі талдау барысында алынған ақпаратты пайдаланушылардың жеткілікті кең ауқымының болуы болып табылады.</w:t>
      </w:r>
    </w:p>
    <w:p w:rsidR="009A122E" w:rsidRPr="00B3707A" w:rsidRDefault="00486D01" w:rsidP="00346DE7">
      <w:pPr>
        <w:spacing w:after="0" w:line="240" w:lineRule="auto"/>
        <w:ind w:firstLine="708"/>
        <w:jc w:val="both"/>
        <w:rPr>
          <w:rStyle w:val="22"/>
          <w:rFonts w:eastAsiaTheme="minorEastAsia"/>
          <w:sz w:val="28"/>
          <w:szCs w:val="28"/>
          <w:lang w:val="kk-KZ"/>
        </w:rPr>
      </w:pPr>
      <w:r w:rsidRPr="00B3707A">
        <w:rPr>
          <w:rStyle w:val="22"/>
          <w:rFonts w:eastAsiaTheme="minorEastAsia"/>
          <w:sz w:val="28"/>
          <w:szCs w:val="28"/>
          <w:lang w:val="kk-KZ"/>
        </w:rPr>
        <w:t>2.</w:t>
      </w:r>
      <w:r w:rsidR="009A122E" w:rsidRPr="00B3707A">
        <w:rPr>
          <w:rFonts w:ascii="Times New Roman" w:hAnsi="Times New Roman" w:cs="Times New Roman"/>
          <w:sz w:val="28"/>
          <w:szCs w:val="28"/>
          <w:lang w:val="kk-KZ"/>
        </w:rPr>
        <w:t xml:space="preserve"> </w:t>
      </w:r>
      <w:r w:rsidR="009A122E" w:rsidRPr="00B3707A">
        <w:rPr>
          <w:rStyle w:val="22"/>
          <w:rFonts w:eastAsiaTheme="minorEastAsia"/>
          <w:sz w:val="28"/>
          <w:szCs w:val="28"/>
          <w:lang w:val="kk-KZ"/>
        </w:rPr>
        <w:t>Кәсіпорындардың қаржылық есептілігінде қамтылған деректердің көп бөлігінің ашықтығын ескере отырып, талдау жүргізудің бастамашысы және демек, зерттеу нәтижелерінің әлеуетті пайдаланушысы іс жүзінде кез келген мүдделі тұлға бола алады. Кәсіпорындардың бухгалтерлік есептілігінде қамтылған ақпаратты пайдаланушылардың жалпы түрінде үш үлкен топқа бөлуге болады:</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1) сыртқы пайдаланушылар:</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мемлекеттік басқару органдары (кәсіпорынның меншік иесі мемлекет болып табылатын жағдайларды қоспағанда), бұл ақпарат негізінен мемлекеттік және муниципалдық кәсіпорындардың қызметін бақылау және қаржы саясатын әзірлеу үшін салалар мен өңірлердегі экономикалық жағдайды бағалау үшін қажет,</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салық, құқық қорғау және бақылау органдары-кәсіпорындардың қолданыстағы заңнаманы сақтауын бақылау және бюджетке төленетін төлемдер бойынша міндеттемелерді орындау үшін,</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әлеуетті инвесторлар-нақты кәсіпорындардың акцияларын сатып алу және өзге инвестициялық шешімдерді таңдау мүмкіндігі жөнінде негізделген шешімдер қабылдау үшін,</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кәсіпорындардың іскерлік серіктестері-келісім-шарттар және т. б. жасасу туралы мәселелерді шешу үшін.,</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банктер-кәсіпорындардың несие қабілеттілігін бағалау және оларды несиелеу шарттарын анықтау үшін,</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қор биржалары-кәсіпорындардың акцияларын баға белгілеуге жіберу және олардың рейтингін анықтау мәселелерін шешу үшін,</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lastRenderedPageBreak/>
        <w:t>-банкроттық туралы шешім қабылдау және санация рәсімдерін тағайындау үшін — төрелік соттар және кәсіпорындардың төлем қабілеттілігі емес істер жөніндегі федералдық басқармасы,</w:t>
      </w:r>
    </w:p>
    <w:p w:rsidR="009A122E" w:rsidRPr="00B3707A" w:rsidRDefault="009A122E"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тәуелсіз аудиторлар — кәсіпорындардың қызметі туралы қорытынды дайындау үшін;</w:t>
      </w:r>
    </w:p>
    <w:p w:rsidR="009A122E" w:rsidRPr="00B3707A" w:rsidRDefault="009A122E" w:rsidP="00346DE7">
      <w:pPr>
        <w:tabs>
          <w:tab w:val="left" w:pos="0"/>
        </w:tabs>
        <w:spacing w:after="0" w:line="240" w:lineRule="auto"/>
        <w:jc w:val="both"/>
        <w:rPr>
          <w:rStyle w:val="23"/>
          <w:rFonts w:eastAsiaTheme="minorEastAsia"/>
          <w:i w:val="0"/>
          <w:sz w:val="28"/>
          <w:szCs w:val="28"/>
          <w:lang w:val="kk-KZ"/>
        </w:rPr>
      </w:pPr>
      <w:r w:rsidRPr="00B3707A">
        <w:rPr>
          <w:rStyle w:val="23"/>
          <w:rFonts w:eastAsiaTheme="minorEastAsia"/>
          <w:i w:val="0"/>
          <w:sz w:val="28"/>
          <w:szCs w:val="28"/>
          <w:lang w:val="kk-KZ"/>
        </w:rPr>
        <w:t>акционерлер және өздері салған қаражатты пайдалану тиімділігі мен тәуекелдерін бағалау үшін қаржылық есептілікті талдайтын кәсіпорынның басқа меншік иелері;</w:t>
      </w:r>
    </w:p>
    <w:p w:rsidR="009A122E" w:rsidRPr="00B3707A" w:rsidRDefault="009A122E" w:rsidP="00346DE7">
      <w:pPr>
        <w:tabs>
          <w:tab w:val="left" w:pos="0"/>
        </w:tabs>
        <w:spacing w:after="0" w:line="240" w:lineRule="auto"/>
        <w:jc w:val="both"/>
        <w:rPr>
          <w:rStyle w:val="23"/>
          <w:rFonts w:eastAsiaTheme="minorEastAsia"/>
          <w:i w:val="0"/>
          <w:sz w:val="28"/>
          <w:szCs w:val="28"/>
          <w:lang w:val="kk-KZ"/>
        </w:rPr>
      </w:pPr>
      <w:r w:rsidRPr="00B3707A">
        <w:rPr>
          <w:rStyle w:val="23"/>
          <w:rFonts w:eastAsiaTheme="minorEastAsia"/>
          <w:i w:val="0"/>
          <w:sz w:val="28"/>
          <w:szCs w:val="28"/>
          <w:lang w:val="kk-KZ"/>
        </w:rPr>
        <w:t>1) шаруашылық қызметтің тиімділігін арттыру жолдарын іздеу, оңтайлы басқару шешімдерін және т. б. жасау үшін қаржылық есептілікті талдау деректерін пайдаланатын кәсіпорынның басқарушы персоналы (менеджерлер).</w:t>
      </w:r>
    </w:p>
    <w:p w:rsidR="009A122E" w:rsidRPr="00B3707A" w:rsidRDefault="009A122E" w:rsidP="00346DE7">
      <w:pPr>
        <w:tabs>
          <w:tab w:val="left" w:pos="0"/>
        </w:tabs>
        <w:spacing w:after="0" w:line="240" w:lineRule="auto"/>
        <w:jc w:val="both"/>
        <w:rPr>
          <w:rStyle w:val="23"/>
          <w:rFonts w:eastAsiaTheme="minorEastAsia"/>
          <w:i w:val="0"/>
          <w:sz w:val="28"/>
          <w:szCs w:val="28"/>
          <w:lang w:val="kk-KZ"/>
        </w:rPr>
      </w:pPr>
      <w:r w:rsidRPr="00B3707A">
        <w:rPr>
          <w:rStyle w:val="23"/>
          <w:rFonts w:eastAsiaTheme="minorEastAsia"/>
          <w:i w:val="0"/>
          <w:sz w:val="28"/>
          <w:szCs w:val="28"/>
          <w:lang w:val="kk-KZ"/>
        </w:rPr>
        <w:t xml:space="preserve">2) </w:t>
      </w:r>
      <w:r w:rsidR="00906108" w:rsidRPr="00B3707A">
        <w:rPr>
          <w:rStyle w:val="23"/>
          <w:rFonts w:eastAsiaTheme="minorEastAsia"/>
          <w:i w:val="0"/>
          <w:sz w:val="28"/>
          <w:szCs w:val="28"/>
          <w:lang w:val="kk-KZ"/>
        </w:rPr>
        <w:t>қаржыл</w:t>
      </w:r>
      <w:r w:rsidRPr="00B3707A">
        <w:rPr>
          <w:rStyle w:val="23"/>
          <w:rFonts w:eastAsiaTheme="minorEastAsia"/>
          <w:i w:val="0"/>
          <w:sz w:val="28"/>
          <w:szCs w:val="28"/>
          <w:lang w:val="kk-KZ"/>
        </w:rPr>
        <w:t>ық есептілік пайдаланушылардың екі тобы — сыртқы және ішкі мүдделерді білдіреді.</w:t>
      </w:r>
    </w:p>
    <w:p w:rsidR="009A122E" w:rsidRPr="00B3707A" w:rsidRDefault="00906108" w:rsidP="00346DE7">
      <w:pPr>
        <w:tabs>
          <w:tab w:val="left" w:pos="0"/>
        </w:tabs>
        <w:spacing w:after="0" w:line="240" w:lineRule="auto"/>
        <w:jc w:val="both"/>
        <w:rPr>
          <w:rStyle w:val="23"/>
          <w:rFonts w:eastAsiaTheme="minorEastAsia"/>
          <w:i w:val="0"/>
          <w:sz w:val="28"/>
          <w:szCs w:val="28"/>
          <w:lang w:val="kk-KZ"/>
        </w:rPr>
      </w:pPr>
      <w:r w:rsidRPr="00B3707A">
        <w:rPr>
          <w:rStyle w:val="23"/>
          <w:rFonts w:eastAsiaTheme="minorEastAsia"/>
          <w:i w:val="0"/>
          <w:sz w:val="28"/>
          <w:szCs w:val="28"/>
          <w:lang w:val="kk-KZ"/>
        </w:rPr>
        <w:t xml:space="preserve">3) </w:t>
      </w:r>
      <w:r w:rsidR="009A122E" w:rsidRPr="00B3707A">
        <w:rPr>
          <w:rStyle w:val="23"/>
          <w:rFonts w:eastAsiaTheme="minorEastAsia"/>
          <w:i w:val="0"/>
          <w:sz w:val="28"/>
          <w:szCs w:val="28"/>
          <w:lang w:val="kk-KZ"/>
        </w:rPr>
        <w:t xml:space="preserve"> сыртқы пайдаланушылар тобында екі кіші топ бөлуге болады: ұйымның қызметіне тікелей мүдделі; оған жанама (жанама) мүдделі. Сыртқы пайдаланушылардың бірінші кіші тобына:</w:t>
      </w:r>
    </w:p>
    <w:p w:rsidR="009A122E" w:rsidRPr="00B3707A" w:rsidRDefault="009A122E" w:rsidP="00346DE7">
      <w:pPr>
        <w:tabs>
          <w:tab w:val="left" w:pos="0"/>
        </w:tabs>
        <w:spacing w:after="0" w:line="240" w:lineRule="auto"/>
        <w:jc w:val="both"/>
        <w:rPr>
          <w:rStyle w:val="23"/>
          <w:rFonts w:eastAsiaTheme="minorEastAsia"/>
          <w:i w:val="0"/>
          <w:sz w:val="28"/>
          <w:szCs w:val="28"/>
          <w:lang w:val="kk-KZ"/>
        </w:rPr>
      </w:pPr>
      <w:r w:rsidRPr="00B3707A">
        <w:rPr>
          <w:rStyle w:val="23"/>
          <w:rFonts w:eastAsiaTheme="minorEastAsia"/>
          <w:i w:val="0"/>
          <w:sz w:val="28"/>
          <w:szCs w:val="28"/>
          <w:lang w:val="kk-KZ"/>
        </w:rPr>
        <w:t>1) ұйымның меншікті қаражаты үлесінің ұлғаюын немесе азаюын анықтау қажет ұйымның осы және әлеуетті меншік иелері. Олардың қызығушылығы ұйымның ресурстарын пайдалану тиімділігін бағалау, дивидендтердің мөлшері, салынған капиталдың тәуекелділігін бағалау үшін ұйымның өтімділігі мен қаржылық тұрақтылығы болып табылады. Акционерлер қысқа мерзімді міндеттемелердің өтімділігін және төлем қабілеттілігін олар ұшырайтын тәуекелге әсер ету тұрғысынан қарайды. Инвесторларға акцияларды сатып алу, сақтау немесе сату қажеттігі туралы шешім қабылдау үшін ақпарат қажет. Олардың мүддесінде жүргізілетін талдау меншікті капиталдан түсетін болашақ кірістерді перспективалы бағалауға негізделеді;</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2) ұйымның бәсекелестері;</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3) есептілікті кредит берудің немесе ұзартудың орындылығын бағалау, кредит беру шарттарын айқындау, кредитті қайтару кепілдіктерін айқындау, ұйымға клиент ретінде сенімді бағалау үшін пайдаланатын кредиторлар. Ұйымның пайдалылығы осы топ үшін өзектілігі бойынша бірінші кезектегі мәселе болып табылмайды, кредиторлар ұйымның пайдаларына тікелей қатыспайды. Қысқа мерзімді кредиттер беретін кредиторлар ең алдымен өтімділік, ұйымның өз міндеттемелерін уақытында орындау қабілеті мәселелерін қызықтырады.</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4) осы клиентпен іскерлік байланыстардың сенімділігін анықтайтын жеткізушілер мен сатып алушылар. Оларды ұйымның төлем қабілеттілігі, оның төлемдерді салыстырмалы қысқа мерзімде жүзеге асыру қабілеті туралы айтуға болатын ақпарат қызықтырады;</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5) Мемлекет есеп беру құжаттарының дұрыс жасалуын, салық есебінің дұрыстығын тексеретін салық органдары тұлғасында салық саясатын айқындайды. Сыртқы пайдаланушылардың екінші кіші тобы-бұл ұйымның қызметіне тікелей мүдделі емес, бірақ олардың есептілікті зерттеуі пайдаланушылардың бірінші тобының мүдделерін қорғау үшін қажет. Бұл </w:t>
      </w:r>
      <w:r w:rsidRPr="00B3707A">
        <w:rPr>
          <w:rFonts w:ascii="Times New Roman" w:eastAsia="Times New Roman" w:hAnsi="Times New Roman" w:cs="Times New Roman"/>
          <w:sz w:val="28"/>
          <w:szCs w:val="28"/>
          <w:lang w:val="kk-KZ"/>
        </w:rPr>
        <w:lastRenderedPageBreak/>
        <w:t>топқа жатады:</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1) жұмыстың негізгі мақсаты ұйымдар есептілігінің дұрыстығын растау (растамау) болып табылатын аудиторлық қызметтер;</w:t>
      </w:r>
    </w:p>
    <w:p w:rsidR="009A122E" w:rsidRPr="00B3707A" w:rsidRDefault="00886262"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2)</w:t>
      </w:r>
      <w:r w:rsidR="009A122E" w:rsidRPr="00B3707A">
        <w:rPr>
          <w:rFonts w:ascii="Times New Roman" w:eastAsia="Times New Roman" w:hAnsi="Times New Roman" w:cs="Times New Roman"/>
          <w:sz w:val="28"/>
          <w:szCs w:val="28"/>
          <w:lang w:val="kk-KZ"/>
        </w:rPr>
        <w:t xml:space="preserve"> өз клиенттеріне олардың капиталдарын белгілі бір ұйымға орналастыруға қатысты ұсынымдар әзірлеу мақсатында есептілікті пайдаланатын қаржылық мәселелер жөніндегі консультанттар;</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3) контрактілердің талаптарын орындауды бағалау, пайданы бөлу және дивидендтерді төлеу кезінде заңнамалық нормаларды сақтау үшін есептілікті пайдаланатын заңгерлер;</w:t>
      </w:r>
    </w:p>
    <w:p w:rsidR="009A122E"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4) жекелеген ұйымдар мен салалардың қызметін шолуды дайындау, даму үрдістерін бағалау және талдау, қаржылық қызметтің қорытатын көрсеткіштерін есептеу үшін есептілікті пайдаланатын баспасөз, статистикалық органдар және ақпараттық агенттіктер;</w:t>
      </w:r>
    </w:p>
    <w:p w:rsidR="008278A9" w:rsidRPr="00B3707A" w:rsidRDefault="009A122E" w:rsidP="00346DE7">
      <w:pPr>
        <w:widowControl w:val="0"/>
        <w:tabs>
          <w:tab w:val="left" w:pos="0"/>
          <w:tab w:val="left" w:pos="774"/>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5) кәсіподақтар — жалақы мен еңбек келісімдерінің шарттарына қатысты өз талаптарын айқындау үшін. Отандық және шетелдік практикада ұйымның ресми қаржылық есептіліктегі оның қызметі көрсеткіштерінің шектеулі шеңбері бойынша қаржылық жағдайын белгілеуге мүмкіндік беретін сыртқы талдаудың әртүрлі әдістемелері әзірленді және қолданылады. Сыртқы талдаудың арқасында ұйымның қызметі акционерлер, кредиторлар, жеткізушілер, нақты және әлеуетті инвесторлар және т. б. тарапынан тұрақты бақылауда және бақылауда болады. Есептіліктің ішкі пайдаланушыларына қабылданған Инвестициялық шешімдердің дұрыстығын және капитал құрылымының тиімділігін, дивидендтер саясатының негізгі бағыттарын айқындайтын, алдағы есепті кезеңдердің қаржылық көрсеткіштерін, олардың жалақы деңгейі мен осы ұйымдағы жұмыс перспективасы тұрғысынан осы есептілікті қызықтыратын ұйымның қызметшілерін алдын ала есептеуді жүзеге асыратын ұйымның басшылығы, менеджерлер жатқызады. Мұндай талдаудың нәтижелері ұйымның коммерциялық құпиясы болуы мүмкін. </w:t>
      </w:r>
      <w:r w:rsidR="008278A9" w:rsidRPr="00B3707A">
        <w:rPr>
          <w:rFonts w:ascii="Times New Roman" w:eastAsia="Times New Roman" w:hAnsi="Times New Roman" w:cs="Times New Roman"/>
          <w:sz w:val="28"/>
          <w:szCs w:val="28"/>
          <w:lang w:val="kk-KZ"/>
        </w:rPr>
        <w:t>Мүдделі тұлғаларда бастапқы ақпаратқа қол жеткізу әртүрлі. Ұйымның басқарушы персоналы неғұрлым ақпараттандырылған. Тікелей ұйымда ол ұйымды басқару міндеттеріне толық бағынатын қаржы қызметіне ішкі талдау жүргізеді. Бұл талдаудың неғұрлым терең және егжей-тегжейлі түрі, оны жүргізу кезінде өндірістік процестің барысын, коммерциялық қызметті, инфрақұрылымның жай-күйін және қаржылық нәтижелерді объективті бағалауға мүмкіндік беретін ұйымдағы кез келген деректер пайдаланылуы мүмкін. Қалған мүдделі тұлғаларда ақпаратқа қол жеткізу шектелген. Олар ұйымның қаржылық есептілігінің жарияланатын ресми деректеріне негізделе отырып, сыртқы талдауды жүзеге асыра алады.</w:t>
      </w:r>
    </w:p>
    <w:p w:rsidR="00D30302" w:rsidRPr="00B3707A" w:rsidRDefault="00886262" w:rsidP="00346DE7">
      <w:pPr>
        <w:widowControl w:val="0"/>
        <w:tabs>
          <w:tab w:val="left" w:pos="0"/>
          <w:tab w:val="left" w:pos="774"/>
        </w:tabs>
        <w:spacing w:after="0" w:line="240" w:lineRule="auto"/>
        <w:jc w:val="both"/>
        <w:rPr>
          <w:rFonts w:ascii="Times New Roman" w:hAnsi="Times New Roman" w:cs="Times New Roman"/>
          <w:sz w:val="28"/>
          <w:szCs w:val="28"/>
          <w:lang w:val="kk-KZ"/>
        </w:rPr>
      </w:pPr>
      <w:r w:rsidRPr="00B3707A">
        <w:rPr>
          <w:rStyle w:val="22"/>
          <w:rFonts w:eastAsiaTheme="minorEastAsia"/>
          <w:sz w:val="28"/>
          <w:szCs w:val="28"/>
          <w:lang w:val="kk-KZ"/>
        </w:rPr>
        <w:tab/>
        <w:t xml:space="preserve"> Б</w:t>
      </w:r>
      <w:r w:rsidR="008278A9" w:rsidRPr="00B3707A">
        <w:rPr>
          <w:rStyle w:val="22"/>
          <w:rFonts w:eastAsiaTheme="minorEastAsia"/>
          <w:sz w:val="28"/>
          <w:szCs w:val="28"/>
          <w:lang w:val="kk-KZ"/>
        </w:rPr>
        <w:t xml:space="preserve">асқару функциясы талдау жоспарлаумен тығыз байланысты. Мәселен, мысалы, ішкі пайдаланушылар үшін қаржылық есептілікті талдау қаржылық жоспарды жасау, жоспарлы көрсеткіштердің бағасы мен негізділігі, жоспарлы көрсеткіштердің орындалуын тексеру үшін ақпаратты дайындау кезіндегі негізгі сәттердің бірі болып табылады. Кәсіпорын үшін қаржылық жоспарды мәні бойынша бекіту жоспарланған уақыт аралығында өндірісті дамытуға </w:t>
      </w:r>
      <w:r w:rsidR="008278A9" w:rsidRPr="00B3707A">
        <w:rPr>
          <w:rStyle w:val="22"/>
          <w:rFonts w:eastAsiaTheme="minorEastAsia"/>
          <w:sz w:val="28"/>
          <w:szCs w:val="28"/>
          <w:lang w:val="kk-KZ"/>
        </w:rPr>
        <w:lastRenderedPageBreak/>
        <w:t>бағытталған басқарушылық шешім қабылдауды білдіреді. Сыртқы пайдаланушылар тұрғысынан, қаржылық есептілікті талдау деректерін негізге ала отырып, мысалы, таңдалған Кәсіпорынның инвестициялық тартымдылығын анықтауға, оның іскерлік серіктес ретінде сенімділігін бағалауға болады.</w:t>
      </w:r>
    </w:p>
    <w:p w:rsidR="008278A9" w:rsidRPr="00B3707A" w:rsidRDefault="008278A9"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Қаржылық есептілікті талдау қаржылық менеджменттің маңызды құрамдас элементі болып табылады, оның шеңберінде талдамалық зерттеулер деректерінің негізінде кәсіпорынның қаржылық стратегиясы мен тактикасы әзірленеді. Әдетте, кәсіпорынның қаржылық стратегиясын әзірлеу кезінде талдау негізгі екі бағыт бойынша жүргізіледі: ішкі және сыртқы. Біріншісі шеңберінде кәсіпорынның меншікті және қарыз капиталын (негізгі және айналымдағы) басқару тиімділігі қарастырылады. Екінші бағыт шеңберінде өнім берушілердің тауарлары мен қызметтеріне бағалардың, салық ставкаларының, банктік кредиттер және т. б. бойынша ставкалардың өзгеруі сияқты кәсіпорынның қызметіне тәуелсіз сыртқы факторлар талданады.</w:t>
      </w:r>
    </w:p>
    <w:p w:rsidR="008278A9" w:rsidRPr="00B3707A" w:rsidRDefault="008278A9"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Осылайша, жалпы экономикалық талдау және қаржылық есептілікті талдау оның құрамдас бөлігі ретінде бизнесті басқару жүйесінде оның тиімділігін арттыруға және басқарушылық шешімдерді негіздеуге, сондай-ақ кәсіпорынды басқарудың сапалық деңгейін бақылауды қамтамасыз етуге бағытталған маңызды элементтер болып табылады.</w:t>
      </w:r>
    </w:p>
    <w:p w:rsidR="008278A9" w:rsidRPr="00B3707A" w:rsidRDefault="008278A9"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Нарықтық қатынастардың дамуымен байланысты қаржылық есептілікті талдау маркетинг функцияларының бірі болып табылады (тауар және қаржы нарықтарының конъюнктурасын талдау). Екінші жағынан, қаржылық есептілікті талдау кәсіпорынның маркетингтік қызметін басқару функциясы ретінде әрекет етеді,себебі кәсіпорынның маркетингтік стратегиясын әзірлеу талдау нәтижелеріне негізделеді.</w:t>
      </w:r>
    </w:p>
    <w:p w:rsidR="008278A9" w:rsidRPr="00B3707A" w:rsidRDefault="008278A9"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Жоғарыда баяндалғандар тұтастай алғанда экономикалық талдаудың және қаржылық есептілікті талдаудың, атап айтқанда компанияны басқару процесінде рөлінің бұлжытпай артқанын куәландырады. Шаруашылық жүргізудің жаңа жағдайларында кәсіпорынды басқару тек басшының интуициясы мен кәсібилігіне негізделе алмайды (бұл да басқарушылық шешімдерді қабылдау процесінде өте маңызды сәт болса да). Кәсіпорынды басқару кәсіпорынның шаруашылық қызметін, сондай-ақ оның сыртқы ортасын нақты есептерде, терең және жан-жақты талдауда құрылуы тиіс. Талдау зерттеулерін елемеу жоспарлау мен басқарудағы қателіктерге әкеледі,елеулі материалдық шығындарға әкеледі.</w:t>
      </w:r>
    </w:p>
    <w:p w:rsidR="00F839E8" w:rsidRPr="00B3707A" w:rsidRDefault="00F839E8" w:rsidP="00346DE7">
      <w:pPr>
        <w:spacing w:after="0" w:line="240" w:lineRule="auto"/>
        <w:ind w:firstLine="709"/>
        <w:jc w:val="both"/>
        <w:rPr>
          <w:rStyle w:val="22"/>
          <w:rFonts w:eastAsiaTheme="minorEastAsia"/>
          <w:sz w:val="28"/>
          <w:szCs w:val="28"/>
          <w:lang w:val="kk-KZ"/>
        </w:rPr>
      </w:pPr>
    </w:p>
    <w:p w:rsidR="008278A9" w:rsidRPr="00C76FF1" w:rsidRDefault="008278A9" w:rsidP="00346DE7">
      <w:pPr>
        <w:pStyle w:val="a7"/>
        <w:widowControl w:val="0"/>
        <w:tabs>
          <w:tab w:val="left" w:pos="1601"/>
        </w:tabs>
        <w:spacing w:after="0" w:line="240" w:lineRule="auto"/>
        <w:ind w:left="0"/>
        <w:jc w:val="center"/>
        <w:rPr>
          <w:rStyle w:val="32"/>
          <w:rFonts w:ascii="Times New Roman" w:hAnsi="Times New Roman" w:cs="Times New Roman"/>
          <w:b w:val="0"/>
          <w:bCs w:val="0"/>
          <w:sz w:val="28"/>
          <w:szCs w:val="28"/>
          <w:lang w:val="kk-KZ"/>
        </w:rPr>
      </w:pPr>
      <w:bookmarkStart w:id="2" w:name="bookmark9"/>
      <w:r w:rsidRPr="00C76FF1">
        <w:rPr>
          <w:rStyle w:val="32"/>
          <w:rFonts w:ascii="Times New Roman" w:hAnsi="Times New Roman" w:cs="Times New Roman"/>
          <w:b w:val="0"/>
          <w:bCs w:val="0"/>
          <w:sz w:val="28"/>
          <w:szCs w:val="28"/>
          <w:lang w:val="kk-KZ"/>
        </w:rPr>
        <w:t>Бақылау сұрақтары</w:t>
      </w:r>
    </w:p>
    <w:p w:rsidR="00223E7C" w:rsidRPr="00B3707A" w:rsidRDefault="00F839E8"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w:t>
      </w:r>
      <w:r w:rsidR="00223E7C" w:rsidRPr="00B3707A">
        <w:rPr>
          <w:rFonts w:ascii="Times New Roman" w:hAnsi="Times New Roman" w:cs="Times New Roman"/>
          <w:sz w:val="28"/>
          <w:szCs w:val="28"/>
          <w:lang w:val="kk-KZ"/>
        </w:rPr>
        <w:t xml:space="preserve"> Қаржылық талдау қажеттілігі үшін пайдаланылатын ақпаратқа қандай талаптар қойылады?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t>2</w:t>
      </w:r>
      <w:r w:rsidR="00223E7C" w:rsidRPr="00B3707A">
        <w:rPr>
          <w:rFonts w:ascii="Times New Roman" w:hAnsi="Times New Roman" w:cs="Times New Roman"/>
          <w:sz w:val="28"/>
          <w:szCs w:val="28"/>
          <w:lang w:val="kk-KZ"/>
        </w:rPr>
        <w:t xml:space="preserve"> ретроспективті қаржылық талдаудың перспективалы талдаудан айырмашылығы неде?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t>3</w:t>
      </w:r>
      <w:r w:rsidR="00223E7C" w:rsidRPr="00B3707A">
        <w:rPr>
          <w:rFonts w:ascii="Times New Roman" w:hAnsi="Times New Roman" w:cs="Times New Roman"/>
          <w:sz w:val="28"/>
          <w:szCs w:val="28"/>
          <w:lang w:val="kk-KZ"/>
        </w:rPr>
        <w:t xml:space="preserve"> кәсіпорын қызметіне перспективалы талдауды жүзеге асыру пайдасына дәлелдер келтіріңіз.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lastRenderedPageBreak/>
        <w:t>4</w:t>
      </w:r>
      <w:r w:rsidR="00223E7C" w:rsidRPr="00B3707A">
        <w:rPr>
          <w:rFonts w:ascii="Times New Roman" w:hAnsi="Times New Roman" w:cs="Times New Roman"/>
          <w:sz w:val="28"/>
          <w:szCs w:val="28"/>
          <w:lang w:val="kk-KZ"/>
        </w:rPr>
        <w:t xml:space="preserve"> қаржылық талдаудың экономикалық талдаудан негізгі айырмашылығы неде?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t>5</w:t>
      </w:r>
      <w:r w:rsidR="00223E7C" w:rsidRPr="00B3707A">
        <w:rPr>
          <w:rFonts w:ascii="Times New Roman" w:hAnsi="Times New Roman" w:cs="Times New Roman"/>
          <w:sz w:val="28"/>
          <w:szCs w:val="28"/>
          <w:lang w:val="kk-KZ"/>
        </w:rPr>
        <w:t xml:space="preserve"> қаржылық талдау процесінде басқа ғылыми пәндерге тән қандай әдістер қолданылады?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t>6</w:t>
      </w:r>
      <w:r w:rsidR="00223E7C" w:rsidRPr="00B3707A">
        <w:rPr>
          <w:rFonts w:ascii="Times New Roman" w:hAnsi="Times New Roman" w:cs="Times New Roman"/>
          <w:sz w:val="28"/>
          <w:szCs w:val="28"/>
          <w:lang w:val="kk-KZ"/>
        </w:rPr>
        <w:t xml:space="preserve"> қаржылық талдаудың негізгі жүйелерін сипаттаңыз. Кәсіпорын қызметінің қаржылық талдауын жүзеге асыру кезінде әр түрлі жүйелерді кешенді пайдалану қажеттілігін негіздеңіз.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EC417C">
        <w:rPr>
          <w:rFonts w:ascii="Times New Roman" w:hAnsi="Times New Roman" w:cs="Times New Roman"/>
          <w:sz w:val="28"/>
          <w:szCs w:val="28"/>
          <w:lang w:val="kk-KZ"/>
        </w:rPr>
        <w:t>7</w:t>
      </w:r>
      <w:r w:rsidR="00223E7C" w:rsidRPr="00B3707A">
        <w:rPr>
          <w:rFonts w:ascii="Times New Roman" w:hAnsi="Times New Roman" w:cs="Times New Roman"/>
          <w:sz w:val="28"/>
          <w:szCs w:val="28"/>
          <w:lang w:val="kk-KZ"/>
        </w:rPr>
        <w:t xml:space="preserve"> факторлық талдау дегеніміз не?  Факторлық талдау шеңберінде қандай әдістер қолданылады?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t>8</w:t>
      </w:r>
      <w:r w:rsidR="00223E7C" w:rsidRPr="00B3707A">
        <w:rPr>
          <w:rFonts w:ascii="Times New Roman" w:hAnsi="Times New Roman" w:cs="Times New Roman"/>
          <w:sz w:val="28"/>
          <w:szCs w:val="28"/>
          <w:lang w:val="kk-KZ"/>
        </w:rPr>
        <w:t xml:space="preserve"> көлденең талдау қалай жүргізіледі?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6E2A12">
        <w:rPr>
          <w:rFonts w:ascii="Times New Roman" w:hAnsi="Times New Roman" w:cs="Times New Roman"/>
          <w:sz w:val="28"/>
          <w:szCs w:val="28"/>
          <w:lang w:val="kk-KZ"/>
        </w:rPr>
        <w:t>9</w:t>
      </w:r>
      <w:r w:rsidR="00223E7C" w:rsidRPr="00B3707A">
        <w:rPr>
          <w:rFonts w:ascii="Times New Roman" w:hAnsi="Times New Roman" w:cs="Times New Roman"/>
          <w:sz w:val="28"/>
          <w:szCs w:val="28"/>
          <w:lang w:val="kk-KZ"/>
        </w:rPr>
        <w:t xml:space="preserve"> қаржылық есептілікті көлденең талдау тігінен немен ерекшеленеді?  </w:t>
      </w:r>
    </w:p>
    <w:p w:rsidR="00F839E8" w:rsidRPr="00B3707A" w:rsidRDefault="00F839E8" w:rsidP="00346DE7">
      <w:pPr>
        <w:pStyle w:val="a7"/>
        <w:widowControl w:val="0"/>
        <w:tabs>
          <w:tab w:val="left" w:pos="284"/>
          <w:tab w:val="left" w:pos="1601"/>
        </w:tabs>
        <w:spacing w:after="0" w:line="240" w:lineRule="auto"/>
        <w:ind w:left="0"/>
        <w:jc w:val="center"/>
        <w:rPr>
          <w:rFonts w:ascii="Times New Roman" w:hAnsi="Times New Roman" w:cs="Times New Roman"/>
          <w:b/>
          <w:sz w:val="28"/>
          <w:szCs w:val="28"/>
          <w:lang w:val="kk-KZ"/>
        </w:rPr>
      </w:pPr>
    </w:p>
    <w:p w:rsidR="008278A9" w:rsidRPr="00C76FF1" w:rsidRDefault="008278A9" w:rsidP="00346DE7">
      <w:pPr>
        <w:pStyle w:val="a7"/>
        <w:widowControl w:val="0"/>
        <w:tabs>
          <w:tab w:val="left" w:pos="284"/>
          <w:tab w:val="left" w:pos="1601"/>
        </w:tabs>
        <w:spacing w:after="0" w:line="240" w:lineRule="auto"/>
        <w:ind w:left="0"/>
        <w:jc w:val="center"/>
        <w:rPr>
          <w:rFonts w:ascii="Times New Roman" w:hAnsi="Times New Roman" w:cs="Times New Roman"/>
          <w:sz w:val="28"/>
          <w:szCs w:val="28"/>
          <w:lang w:val="kk-KZ"/>
        </w:rPr>
      </w:pPr>
      <w:r w:rsidRPr="00C76FF1">
        <w:rPr>
          <w:rFonts w:ascii="Times New Roman" w:hAnsi="Times New Roman" w:cs="Times New Roman"/>
          <w:sz w:val="28"/>
          <w:szCs w:val="28"/>
          <w:lang w:val="kk-KZ"/>
        </w:rPr>
        <w:t xml:space="preserve">Тест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Уақыт бойынша қаржылық көрсеткіштердің динамикасын бағалау: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вертикальды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көлденең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салыстырмалы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қаржылық коэффициенттер.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1</w:t>
      </w:r>
      <w:r w:rsidR="006E2A12" w:rsidRPr="006E2A12">
        <w:rPr>
          <w:rFonts w:ascii="Times New Roman" w:hAnsi="Times New Roman" w:cs="Times New Roman"/>
          <w:sz w:val="28"/>
          <w:szCs w:val="28"/>
        </w:rPr>
        <w:t>2</w:t>
      </w:r>
      <w:r w:rsidRPr="00B3707A">
        <w:rPr>
          <w:rFonts w:ascii="Times New Roman" w:hAnsi="Times New Roman" w:cs="Times New Roman"/>
          <w:sz w:val="28"/>
          <w:szCs w:val="28"/>
        </w:rPr>
        <w:t xml:space="preserve">. Бейресми әдістердің мысалдары болуы мүмкін: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сараптамалық бағалау, көрсеткіштер жүйесін немесе аналитикалық кестелерді құру;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динамикалық қатарды құру: абсолюттік өсім, салыстырмалы өсім, өсу қарқыны, өсу қарқыны;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қорларды басқару операцияларын есепке алу, жабдықтарды техникалық тозу және ауыстыру әдістері, ойын теориясы, Экономикалық кибернетика әдістері;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d)Барлық жауаптар дұрыс.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3</w:t>
      </w:r>
      <w:r w:rsidR="00223E7C" w:rsidRPr="00B3707A">
        <w:rPr>
          <w:rFonts w:ascii="Times New Roman" w:hAnsi="Times New Roman" w:cs="Times New Roman"/>
          <w:sz w:val="28"/>
          <w:szCs w:val="28"/>
        </w:rPr>
        <w:t xml:space="preserve">. Қаржылық талдаудың қай түрі активтерді ақша қаражатына айналдыру жылдамдығына байланысты топтастыруды, ал пассивтерді өтеу мерзімділігіне байланысты топтастыруды көздейді: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өтімділікті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іскерлік белсенділікті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тиімді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қаржылық тұрақтылықты талдау.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4</w:t>
      </w:r>
      <w:r w:rsidR="00223E7C" w:rsidRPr="00B3707A">
        <w:rPr>
          <w:rFonts w:ascii="Times New Roman" w:hAnsi="Times New Roman" w:cs="Times New Roman"/>
          <w:sz w:val="28"/>
          <w:szCs w:val="28"/>
        </w:rPr>
        <w:t xml:space="preserve">. Қандай көрсеткіштерді талдау кәсіпорын қызметінің тиімділігі мен пайдалылығын бағалауға мүмкіндік береді: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өтімділік;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экономикалық;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іскерлік белсенділік;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қаржылық тұрақтылық.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5</w:t>
      </w:r>
      <w:r w:rsidR="00223E7C" w:rsidRPr="00B3707A">
        <w:rPr>
          <w:rFonts w:ascii="Times New Roman" w:hAnsi="Times New Roman" w:cs="Times New Roman"/>
          <w:sz w:val="28"/>
          <w:szCs w:val="28"/>
        </w:rPr>
        <w:t xml:space="preserve">. Қаржылық талдаудың қай түрі жеке шамалардың нәтижелі көрсеткішке әсерін анықтауға және бағалауға мүмкіндік береді: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тік;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көлденең;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әлеуметтік;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d) коэффициент.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6</w:t>
      </w:r>
      <w:r w:rsidR="00223E7C" w:rsidRPr="00B3707A">
        <w:rPr>
          <w:rFonts w:ascii="Times New Roman" w:hAnsi="Times New Roman" w:cs="Times New Roman"/>
          <w:sz w:val="28"/>
          <w:szCs w:val="28"/>
        </w:rPr>
        <w:t xml:space="preserve">. Қаржылық талдаудың әдіснамалық негізі келесі қағидаттар болып табылады: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ақпараттық базаның кешенділігі, бірлігі;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талдау рәсімдерінің жүйелілігі, мәні, бірлігі және келісімділігі;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салыстыру нәтижелерін, нысаналы жұмсау;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d)Барлық жауаптар дұрыс.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7</w:t>
      </w:r>
      <w:r w:rsidR="00223E7C" w:rsidRPr="00B3707A">
        <w:rPr>
          <w:rFonts w:ascii="Times New Roman" w:hAnsi="Times New Roman" w:cs="Times New Roman"/>
          <w:sz w:val="28"/>
          <w:szCs w:val="28"/>
        </w:rPr>
        <w:t xml:space="preserve">. Талдаушы өткен жылмен салыстырғанда ағымдағы жылды сатудан түскен түсімнің өсу қарқынын есептеді. Бұл жағдайда қаржылық талдаудың мынадай әдістерін қолдану қажет: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салыстырмалы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вертикальды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c) қаржылық коэффициенттер әдісі;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зерттеу,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8</w:t>
      </w:r>
      <w:r w:rsidR="00223E7C" w:rsidRPr="00B3707A">
        <w:rPr>
          <w:rFonts w:ascii="Times New Roman" w:hAnsi="Times New Roman" w:cs="Times New Roman"/>
          <w:sz w:val="28"/>
          <w:szCs w:val="28"/>
        </w:rPr>
        <w:t xml:space="preserve">. Кәсіпорынның қаржылық жағдайын бағалау тәсілдері-бұл: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салыстырмалы көрсеткіштерді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білім беру;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төлем қабілетін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несие қабілеттілігін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e) салыстырмалы талдау.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9</w:t>
      </w:r>
      <w:r w:rsidR="00223E7C" w:rsidRPr="00B3707A">
        <w:rPr>
          <w:rFonts w:ascii="Times New Roman" w:hAnsi="Times New Roman" w:cs="Times New Roman"/>
          <w:sz w:val="28"/>
          <w:szCs w:val="28"/>
        </w:rPr>
        <w:t xml:space="preserve">. Факторлық жүйелерді детерминирленген моделдеуде мұндай түрлер бөлінеді: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аддитивті модельдер;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білім беру;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ұлттық;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аралас модельдер.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10</w:t>
      </w:r>
      <w:r w:rsidR="00223E7C" w:rsidRPr="00B3707A">
        <w:rPr>
          <w:rFonts w:ascii="Times New Roman" w:hAnsi="Times New Roman" w:cs="Times New Roman"/>
          <w:sz w:val="28"/>
          <w:szCs w:val="28"/>
        </w:rPr>
        <w:t xml:space="preserve">. Стохастикалық факторлық талдау тәсілдерін көрсетіңіз: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қазақ;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дисперстік;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көпөлшемді факторлы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кластерлік талдау; e) аталғандардың барлығы.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11</w:t>
      </w:r>
      <w:r w:rsidR="00223E7C" w:rsidRPr="00B3707A">
        <w:rPr>
          <w:rFonts w:ascii="Times New Roman" w:hAnsi="Times New Roman" w:cs="Times New Roman"/>
          <w:sz w:val="28"/>
          <w:szCs w:val="28"/>
        </w:rPr>
        <w:t xml:space="preserve">. Сыртқы қаржылық талдаудың мұндай ерекшеліктері бар: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жария есептілігіне бағдарлау және талдау нәтижелерінің барынша ашықтығы;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талдау субъектілерінің мақсаттары мен мүдделерінің әртүрлілігі және пайдаланушы объектілердің көп санының болуы;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сыртқы пайдаланушыларға бағдар беру;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сыртқы талдаушылардың талдауын жүзеге асыру;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e) зерттеу нысаны. </w:t>
      </w:r>
    </w:p>
    <w:p w:rsidR="00223E7C"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6E2A12">
        <w:rPr>
          <w:rFonts w:ascii="Times New Roman" w:hAnsi="Times New Roman" w:cs="Times New Roman"/>
          <w:sz w:val="28"/>
          <w:szCs w:val="28"/>
        </w:rPr>
        <w:t>12</w:t>
      </w:r>
      <w:r w:rsidR="00223E7C" w:rsidRPr="00B3707A">
        <w:rPr>
          <w:rFonts w:ascii="Times New Roman" w:hAnsi="Times New Roman" w:cs="Times New Roman"/>
          <w:sz w:val="28"/>
          <w:szCs w:val="28"/>
        </w:rPr>
        <w:t xml:space="preserve">. Сыртқы қаржылық талдаудың негізгі мазмұны: a) сыртқы пайдаланушылар анықтаған мәселелерді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сыртқы талдаушылармен анықталған мәселелерді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пайда, рентабельділік және қаржылық орнықтылықтың абсолюттік көрсеткіштерін талдау; </w:t>
      </w:r>
    </w:p>
    <w:p w:rsidR="00223E7C" w:rsidRPr="00B3707A" w:rsidRDefault="00223E7C"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d) өтімділікті, төлем қабілеттілігін, мүлік пен капиталды пайдалану тиімділігін талдау; </w:t>
      </w:r>
    </w:p>
    <w:p w:rsidR="00D6098C" w:rsidRPr="00B3707A" w:rsidRDefault="00223E7C" w:rsidP="00346DE7">
      <w:pPr>
        <w:pStyle w:val="a7"/>
        <w:widowControl w:val="0"/>
        <w:tabs>
          <w:tab w:val="left" w:pos="284"/>
          <w:tab w:val="left" w:pos="1601"/>
        </w:tabs>
        <w:spacing w:after="0" w:line="240" w:lineRule="auto"/>
        <w:ind w:left="0"/>
        <w:jc w:val="both"/>
        <w:rPr>
          <w:rStyle w:val="25"/>
          <w:rFonts w:ascii="Times New Roman" w:hAnsi="Times New Roman" w:cs="Times New Roman"/>
          <w:bCs w:val="0"/>
          <w:sz w:val="28"/>
          <w:szCs w:val="28"/>
          <w:lang w:val="kk-KZ"/>
        </w:rPr>
      </w:pPr>
      <w:r w:rsidRPr="00B3707A">
        <w:rPr>
          <w:rFonts w:ascii="Times New Roman" w:hAnsi="Times New Roman" w:cs="Times New Roman"/>
          <w:sz w:val="28"/>
          <w:szCs w:val="28"/>
        </w:rPr>
        <w:t>e) қаржылық жағдайдың экономикалық диагностикасы</w:t>
      </w:r>
    </w:p>
    <w:p w:rsidR="008278A9" w:rsidRPr="00B3707A" w:rsidRDefault="008278A9" w:rsidP="00346DE7">
      <w:pPr>
        <w:pStyle w:val="a7"/>
        <w:widowControl w:val="0"/>
        <w:tabs>
          <w:tab w:val="left" w:pos="284"/>
          <w:tab w:val="left" w:pos="1601"/>
        </w:tabs>
        <w:spacing w:after="0" w:line="240" w:lineRule="auto"/>
        <w:ind w:left="0"/>
        <w:jc w:val="both"/>
        <w:rPr>
          <w:rStyle w:val="25"/>
          <w:rFonts w:ascii="Times New Roman" w:hAnsi="Times New Roman" w:cs="Times New Roman"/>
          <w:bCs w:val="0"/>
          <w:sz w:val="28"/>
          <w:szCs w:val="28"/>
          <w:lang w:val="kk-KZ"/>
        </w:rPr>
      </w:pPr>
    </w:p>
    <w:p w:rsidR="0045724D" w:rsidRPr="006E2A12" w:rsidRDefault="0045724D" w:rsidP="00346DE7">
      <w:pPr>
        <w:pStyle w:val="a7"/>
        <w:widowControl w:val="0"/>
        <w:tabs>
          <w:tab w:val="left" w:pos="284"/>
          <w:tab w:val="left" w:pos="1601"/>
        </w:tabs>
        <w:spacing w:after="0" w:line="240" w:lineRule="auto"/>
        <w:ind w:left="0"/>
        <w:jc w:val="both"/>
        <w:rPr>
          <w:rStyle w:val="25"/>
          <w:rFonts w:ascii="Times New Roman" w:hAnsi="Times New Roman" w:cs="Times New Roman"/>
          <w:bCs w:val="0"/>
          <w:sz w:val="28"/>
          <w:szCs w:val="28"/>
          <w:lang w:val="kk-KZ"/>
        </w:rPr>
      </w:pPr>
    </w:p>
    <w:p w:rsidR="00ED0F99" w:rsidRDefault="002F7E8D" w:rsidP="00346DE7">
      <w:pPr>
        <w:spacing w:after="0" w:line="240" w:lineRule="auto"/>
        <w:rPr>
          <w:rFonts w:ascii="Times New Roman" w:eastAsia="Times New Roman" w:hAnsi="Times New Roman" w:cs="Times New Roman"/>
          <w:b/>
          <w:bCs/>
          <w:sz w:val="28"/>
          <w:szCs w:val="28"/>
          <w:lang w:val="kk-KZ"/>
        </w:rPr>
      </w:pPr>
      <w:r>
        <w:rPr>
          <w:rFonts w:ascii="Times New Roman" w:eastAsia="Times New Roman" w:hAnsi="Times New Roman" w:cs="Times New Roman"/>
          <w:b/>
          <w:sz w:val="28"/>
          <w:szCs w:val="28"/>
          <w:lang w:val="kk-KZ"/>
        </w:rPr>
        <w:t xml:space="preserve"> Дәріс</w:t>
      </w:r>
      <w:r w:rsidR="00ED0F99" w:rsidRPr="00B402D8">
        <w:rPr>
          <w:rFonts w:ascii="Times New Roman" w:eastAsia="Times New Roman" w:hAnsi="Times New Roman" w:cs="Times New Roman"/>
          <w:b/>
          <w:sz w:val="28"/>
          <w:szCs w:val="28"/>
          <w:lang w:val="kk-KZ"/>
        </w:rPr>
        <w:t xml:space="preserve"> </w:t>
      </w:r>
      <w:r w:rsidR="00A019E0" w:rsidRPr="00A019E0">
        <w:rPr>
          <w:rFonts w:ascii="Times New Roman" w:eastAsia="Times New Roman" w:hAnsi="Times New Roman" w:cs="Times New Roman"/>
          <w:b/>
          <w:sz w:val="28"/>
          <w:szCs w:val="28"/>
          <w:lang w:val="kk-KZ"/>
        </w:rPr>
        <w:t>2</w:t>
      </w:r>
      <w:r w:rsidR="00ED0F99" w:rsidRPr="00B402D8">
        <w:rPr>
          <w:rFonts w:ascii="Times New Roman" w:eastAsia="Times New Roman" w:hAnsi="Times New Roman" w:cs="Times New Roman"/>
          <w:b/>
          <w:sz w:val="28"/>
          <w:szCs w:val="28"/>
          <w:lang w:val="kk-KZ"/>
        </w:rPr>
        <w:t xml:space="preserve"> </w:t>
      </w:r>
      <w:r w:rsidR="00ED0F99" w:rsidRPr="00B402D8">
        <w:rPr>
          <w:rFonts w:ascii="Times New Roman" w:eastAsia="Times New Roman" w:hAnsi="Times New Roman" w:cs="Times New Roman"/>
          <w:b/>
          <w:bCs/>
          <w:sz w:val="28"/>
          <w:szCs w:val="28"/>
          <w:lang w:val="kk-KZ"/>
        </w:rPr>
        <w:t>Нарықтық экономика жағдайында қаржылық талдаудың пәні, мазмұны және міндеттері</w:t>
      </w:r>
    </w:p>
    <w:p w:rsidR="00B402D8" w:rsidRPr="00B402D8" w:rsidRDefault="00B402D8" w:rsidP="00346DE7">
      <w:pPr>
        <w:spacing w:after="0" w:line="240" w:lineRule="auto"/>
        <w:rPr>
          <w:rFonts w:ascii="Times New Roman" w:eastAsia="Times New Roman" w:hAnsi="Times New Roman" w:cs="Times New Roman"/>
          <w:b/>
          <w:sz w:val="28"/>
          <w:szCs w:val="28"/>
          <w:lang w:val="kk-KZ"/>
        </w:rPr>
      </w:pPr>
    </w:p>
    <w:p w:rsidR="006E2A12" w:rsidRPr="006E2A12" w:rsidRDefault="00ED0F99" w:rsidP="00346DE7">
      <w:pPr>
        <w:spacing w:after="0" w:line="240" w:lineRule="auto"/>
        <w:rPr>
          <w:rFonts w:ascii="Times New Roman" w:eastAsia="Times New Roman" w:hAnsi="Times New Roman" w:cs="Times New Roman"/>
          <w:sz w:val="28"/>
          <w:szCs w:val="28"/>
          <w:lang w:val="kk-KZ"/>
        </w:rPr>
      </w:pPr>
      <w:r w:rsidRPr="00ED0F99">
        <w:rPr>
          <w:rFonts w:ascii="Times New Roman" w:eastAsia="Times New Roman" w:hAnsi="Times New Roman" w:cs="Times New Roman"/>
          <w:sz w:val="28"/>
          <w:szCs w:val="28"/>
          <w:lang w:val="kk-KZ"/>
        </w:rPr>
        <w:t>1</w:t>
      </w:r>
      <w:r w:rsidR="006E2A12" w:rsidRPr="006E2A12">
        <w:rPr>
          <w:rFonts w:ascii="Times New Roman" w:eastAsia="Times New Roman" w:hAnsi="Times New Roman" w:cs="Times New Roman"/>
          <w:sz w:val="28"/>
          <w:szCs w:val="28"/>
          <w:lang w:val="kk-KZ"/>
        </w:rPr>
        <w:t>.</w:t>
      </w:r>
      <w:r w:rsidRPr="00ED0F99">
        <w:rPr>
          <w:rFonts w:ascii="Times New Roman" w:eastAsia="Times New Roman" w:hAnsi="Times New Roman" w:cs="Times New Roman"/>
          <w:sz w:val="28"/>
          <w:szCs w:val="28"/>
          <w:lang w:val="kk-KZ"/>
        </w:rPr>
        <w:t>Б</w:t>
      </w:r>
      <w:r w:rsidR="006E2A12" w:rsidRPr="006E2A12">
        <w:rPr>
          <w:rFonts w:ascii="Times New Roman" w:eastAsia="Times New Roman" w:hAnsi="Times New Roman" w:cs="Times New Roman"/>
          <w:sz w:val="28"/>
          <w:szCs w:val="28"/>
          <w:lang w:val="kk-KZ"/>
        </w:rPr>
        <w:t>асқ</w:t>
      </w:r>
      <w:r w:rsidR="00B402D8">
        <w:rPr>
          <w:rFonts w:ascii="Times New Roman" w:eastAsia="Times New Roman" w:hAnsi="Times New Roman" w:cs="Times New Roman"/>
          <w:sz w:val="28"/>
          <w:szCs w:val="28"/>
          <w:lang w:val="kk-KZ"/>
        </w:rPr>
        <w:t>арудағы қаржылық талдаудың орны</w:t>
      </w:r>
    </w:p>
    <w:p w:rsidR="006E2A12" w:rsidRDefault="00ED0F99" w:rsidP="00346DE7">
      <w:pPr>
        <w:shd w:val="clear" w:color="auto" w:fill="FFFFFF"/>
        <w:spacing w:after="0" w:line="240" w:lineRule="auto"/>
        <w:rPr>
          <w:rFonts w:ascii="Times New Roman" w:eastAsia="Times New Roman" w:hAnsi="Times New Roman" w:cs="Times New Roman"/>
          <w:sz w:val="28"/>
          <w:szCs w:val="28"/>
          <w:lang w:val="kk-KZ"/>
        </w:rPr>
      </w:pPr>
      <w:r w:rsidRPr="00ED0F99">
        <w:rPr>
          <w:rFonts w:ascii="Times New Roman" w:eastAsia="Times New Roman" w:hAnsi="Times New Roman" w:cs="Times New Roman"/>
          <w:sz w:val="28"/>
          <w:szCs w:val="28"/>
          <w:lang w:val="kk-KZ"/>
        </w:rPr>
        <w:t>2</w:t>
      </w:r>
      <w:r w:rsidR="006E2A12" w:rsidRPr="006E2A12">
        <w:rPr>
          <w:rFonts w:ascii="Times New Roman" w:eastAsia="Times New Roman" w:hAnsi="Times New Roman" w:cs="Times New Roman"/>
          <w:sz w:val="28"/>
          <w:szCs w:val="28"/>
          <w:lang w:val="kk-KZ"/>
        </w:rPr>
        <w:t>. Қаржылық талдаудың басқарушылық талдаудан айырмашылығы және байланысы</w:t>
      </w:r>
    </w:p>
    <w:p w:rsidR="00ED0F99" w:rsidRPr="006E2A12" w:rsidRDefault="00ED0F99" w:rsidP="00346DE7">
      <w:pPr>
        <w:shd w:val="clear" w:color="auto" w:fill="FFFFFF"/>
        <w:spacing w:after="0" w:line="240" w:lineRule="auto"/>
        <w:rPr>
          <w:rFonts w:ascii="Times New Roman" w:eastAsia="Times New Roman" w:hAnsi="Times New Roman" w:cs="Times New Roman"/>
          <w:sz w:val="28"/>
          <w:szCs w:val="28"/>
          <w:lang w:val="kk-KZ"/>
        </w:rPr>
      </w:pPr>
    </w:p>
    <w:p w:rsidR="006E2A12" w:rsidRPr="006E2A12" w:rsidRDefault="00ED0F99"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1 </w:t>
      </w:r>
      <w:r w:rsidR="006E2A12" w:rsidRPr="006E2A12">
        <w:rPr>
          <w:rFonts w:ascii="Times New Roman" w:eastAsia="Times New Roman" w:hAnsi="Times New Roman" w:cs="Times New Roman"/>
          <w:sz w:val="28"/>
          <w:szCs w:val="28"/>
          <w:lang w:val="kk-KZ"/>
        </w:rPr>
        <w:t>Нарықтық қатынастары жағдайында кәсіпорынның қаржылық жағдайын талдаудың маңызы өте зор. Бұл кәсіпорындардың тәуелсіздікке ие болуымен, сондай-ақ| олардың меншік иелері, жұмысшылар, коммерциялық</w:t>
      </w:r>
      <w:r w:rsidR="00E8390F">
        <w:rPr>
          <w:rFonts w:ascii="Times New Roman" w:eastAsia="Times New Roman" w:hAnsi="Times New Roman" w:cs="Times New Roman"/>
          <w:sz w:val="28"/>
          <w:szCs w:val="28"/>
          <w:lang w:val="kk-KZ"/>
        </w:rPr>
        <w:t xml:space="preserve"> </w:t>
      </w:r>
      <w:r w:rsidR="006E2A12" w:rsidRPr="006E2A12">
        <w:rPr>
          <w:rFonts w:ascii="Times New Roman" w:eastAsia="Times New Roman" w:hAnsi="Times New Roman" w:cs="Times New Roman"/>
          <w:sz w:val="28"/>
          <w:szCs w:val="28"/>
          <w:lang w:val="kk-KZ"/>
        </w:rPr>
        <w:t>серіктестер және де басқа контрагенттер алдында өзінің өндірістік-кәсіпкерлік қызметінің нәтижелері үшін толық жауапкершілікте болуымен байланысты.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Кәсіпорынның қаржылық жағдайын талдау жөніндегі сұрақтарды қарастырмас бұрын, "қаржылық жағдай" дегеніміз немесе "қаржылық жай-күй" дегеніміз не, соны анықтап алған жөн. Соңғы жылдары шығарылған арнайы әдебиеттерде бұл ұғым әр түрлі түсіндіріледі. Профессор А.Д. Шеремет "Кәсіпорынның қаржы (активтер) жағдайы қаржыны тарату, пайдалану және оны қалыптастыру кездерімен (меншіктік капитал және міндеттемелер, яғни пассивтер) сипатталады" деп жазған.</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Профессор Н.А Русак</w:t>
      </w:r>
      <w:r w:rsidR="00E8390F">
        <w:rPr>
          <w:rFonts w:ascii="Times New Roman" w:eastAsia="Times New Roman" w:hAnsi="Times New Roman" w:cs="Times New Roman"/>
          <w:sz w:val="28"/>
          <w:szCs w:val="28"/>
          <w:lang w:val="kk-KZ"/>
        </w:rPr>
        <w:t xml:space="preserve"> </w:t>
      </w:r>
      <w:r w:rsidRPr="006E2A12">
        <w:rPr>
          <w:rFonts w:ascii="Times New Roman" w:eastAsia="Times New Roman" w:hAnsi="Times New Roman" w:cs="Times New Roman"/>
          <w:sz w:val="28"/>
          <w:szCs w:val="28"/>
          <w:lang w:val="kk-KZ"/>
        </w:rPr>
        <w:t>бұл үғымды былайша анықтайды: </w:t>
      </w:r>
      <w:r w:rsidRPr="006E2A12">
        <w:rPr>
          <w:rFonts w:ascii="Times New Roman" w:eastAsia="Times New Roman" w:hAnsi="Times New Roman" w:cs="Times New Roman"/>
          <w:bCs/>
          <w:sz w:val="28"/>
          <w:szCs w:val="28"/>
          <w:lang w:val="kk-KZ"/>
        </w:rPr>
        <w:t>«Кәсіпорынның қаржылық жағдайы қаржы ресурстарын жасау, тарату және пайдаланумен сипатталады. </w:t>
      </w:r>
      <w:r w:rsidRPr="006E2A12">
        <w:rPr>
          <w:rFonts w:ascii="Times New Roman" w:eastAsia="Times New Roman" w:hAnsi="Times New Roman" w:cs="Times New Roman"/>
          <w:sz w:val="28"/>
          <w:szCs w:val="28"/>
          <w:lang w:val="kk-KZ"/>
        </w:rPr>
        <w:t>Кәсіпорынның қаржылық жағдайы кәсіпорының қалыпты өндірістік, коммерциялық және басқа да қызмет түрлері үшін қажетті қаржы ресурстармен қамтамасыз етілуімен және оларды мақсатқа сай, тиімді тарату және пайдаланумен, сондай-ақ басқа шаруашылық субъектілерімен қаржылық қарым-қатынаста болу, төлеу қабілеттілігі және қаржылық тұрақтылықпен сипатталады. Кәсіпорынның уақтылы төлеу мүмкіндігі оның қаржылық жағдайының жақсылығын көрсетеді".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В.М. Радионова мен М.А. Федотова кәсіпорынның қаржылық жағдайы "қаржы ресурстарының қалаптасуымен, таратылуы және пайдалануымен көрсетіледі" деп жазады.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М. Н. Крейнина (5), А.И. Ковалев және В.П. Привалов (6) қаржылық жағдай ұғымын былайша түсіндіреді: "Қаржылық жағдай - бұл қаржы ресурстарының қолда барын, үлестіріліп таратылуы және пайдалануын сипаттайтын көрсеткіштер жиынтығы".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xml:space="preserve">Профессор И.Т. Балабанов "Шаруашылық субъектісінің қаржылық жағдайы - бүл оның қаржы бәсекелестік қабілеттілігінің сипаттамасын (яғни төлем қабілеттілігі, несие қабілеттілігі) қаржы ресурстары мен капиталды пайдалану, мемлекет алдында және басқа да шаруашылық субъектілерінің </w:t>
      </w:r>
      <w:r w:rsidRPr="006E2A12">
        <w:rPr>
          <w:rFonts w:ascii="Times New Roman" w:eastAsia="Times New Roman" w:hAnsi="Times New Roman" w:cs="Times New Roman"/>
          <w:sz w:val="28"/>
          <w:szCs w:val="28"/>
          <w:lang w:val="kk-KZ"/>
        </w:rPr>
        <w:lastRenderedPageBreak/>
        <w:t>алдында өз міндеттемелерін орындау. Шаруашылық субъектісінің қаржылық жағдайын талдаудың келесі түрлерін жүргізеді: табыстылық пен рентабельділік; қаржылық тұрақтылық; несие қабілеттілігі; капиталды пайдалану; валюталық өзін-өзі өтеу" - деп жазады .</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С.А. Стуков осы ұғым бойынша өзінің көзқарасын келесі сөздермен баяндайды: "Кәсіпорынның қаржылық жағдайы - бұл бірқатар көрсеткіштермен сипатталатын оның саулығы мек өмір сүру қабілеттілігін кешенді түрде бағалау".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Жоғарыда берілген анықтамалар қарастырылып отырған ұғым мәнін жеткілікті дәрежеде ашпайды, бірақ олардың әрқайсысында бұл ұғымды дәлірек анықтауға мүмкіндік беретін ұгымды түжырымдар бар. Бірқатар түрлі әдістермен есептелетін бірыңғай керсеткіштерге қарағанда (мысалы, еңбек өнімділігі, қор қайтарымдылығы, өзіндік қүн, жалпы табыс, тиімділік) қаржылық жағдай түрлі көрсеткіштерді есептеу нәтижесінде және олардың жалпы бағалауға тигізетін әсерін зерттеу негізінде анықталатыны анық. Қорыта келе, кәсіпорынның қаржы жағдайы әлсіз және өмір сүру қабілеті жоқ кәсіпорындарға аяусыз қарайтын бәсекелі нарықтық экономика жағдайындағы кәсіпорынның сенімді болуын, тұрақтылығын және келешегі барлығын куәландыруы тиіс.</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Біздің көзқарасымыз бойынша, сенімділік кәсіпорын жұмысының үздіксіздігін және оның төлеу қабілеттілігін көрсетеді.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Осы берілген түсініктерге сүйене отырып, біз бұл ұғымды былай анықтауды ұсынамыз:</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Кәсіпорынның қаржы жағдайы осы кәсіпорынның белгілі бір кезеңдегі қаржылық тұрақтылыгын және оның өз шаруашылық қызметін үздіксіз жүргізуі мен өзінің қарыз міндеттемелерін уақтылы өтеуі үшін қаржы ресурстарымен қамтамасыз етілуін көрсетеді.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Ал </w:t>
      </w:r>
      <w:r w:rsidRPr="006E2A12">
        <w:rPr>
          <w:rFonts w:ascii="Times New Roman" w:eastAsia="Times New Roman" w:hAnsi="Times New Roman" w:cs="Times New Roman"/>
          <w:i/>
          <w:iCs/>
          <w:sz w:val="28"/>
          <w:szCs w:val="28"/>
          <w:lang w:val="kk-KZ"/>
        </w:rPr>
        <w:t>кәсіпорынның қаржылық тұрақтылыгы нені білдіреді? </w:t>
      </w:r>
      <w:r w:rsidRPr="006E2A12">
        <w:rPr>
          <w:rFonts w:ascii="Times New Roman" w:eastAsia="Times New Roman" w:hAnsi="Times New Roman" w:cs="Times New Roman"/>
          <w:sz w:val="28"/>
          <w:szCs w:val="28"/>
          <w:lang w:val="kk-KZ"/>
        </w:rPr>
        <w:t>Бұл сұрақ та арнайы оқулықтарда түрліше түсіндіріледі. Бір авторлар қаржылық тұрақтылықты "өз қаражаттарын шебер пайдалану қабілеттілігі, жұмыс процессінде үздіксіздігін қамтамасыз ететін қаржының жеткілікті болуы" деп түсіндіреді. Қаржылық тұрақтылық - меншікті және қарыз қаражаттарының байланысы деп жазады (6).</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Енді біреулер "өз қаражаттары есебінен активтерге (негізгі қорлар, материалдық емес активтер, айналым қаражаттары) жіберілген қаражаттарды жабатын, сондай-ақ өтелмеген дебиторлық және кредиторлық қарыздарға жол бермейтін және де өз міндеттемелерін уақтысында қайтаратын шаруашылық субъектілері қаржылық тұрақты болып табылады" деп жазады (8).</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Бұл ұғымды А.Д. Шеремет пен Р.С. Сайфуллин өте ықшам түрде анықтайды. Олардың ойынша "Қаржылық тұрақтылық - бұл әрдайым төлем қабілеттілігін кепілдендіретін кәсіпорынның белгілі бір шоттар жағдайы".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xml:space="preserve">В.М. Родионова мен М.А. Федотова бұл ұғымды келесідей түсіндіреді: "Кәсіпорында тұрақты қалыптасқан табыстың шығыннан артуының өзіне тән айнасы -қаржылық тұрақтылық болып табылады. Ол ақша қаражаттарын еркін </w:t>
      </w:r>
      <w:r w:rsidRPr="006E2A12">
        <w:rPr>
          <w:rFonts w:ascii="Times New Roman" w:eastAsia="Times New Roman" w:hAnsi="Times New Roman" w:cs="Times New Roman"/>
          <w:sz w:val="28"/>
          <w:szCs w:val="28"/>
          <w:lang w:val="kk-KZ"/>
        </w:rPr>
        <w:lastRenderedPageBreak/>
        <w:t>пайдаланып, оларды тиімді қолдану арқылы өндіру мен өнімді өткізу процесінің үздіксіздігін қамтамасыз ететін, сондай-ақ қәсіпорынды кеңейтуге және жаңартуға қажетті шығындарын қаржыланды-ратын кәсіпорынның қаржы ресурстық жағдайын сипаттайды. Қаржылық тұрақтылық кәсіпорынның жалпы тұрақтылығының негізгі бөлігі болып табылады". Осы еңбегінде бұл авторлар одан әрі мына анықтаманы келтіреді.</w:t>
      </w:r>
    </w:p>
    <w:p w:rsidR="006E2A12" w:rsidRPr="006E2A12" w:rsidRDefault="00E8390F"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  </w:t>
      </w:r>
      <w:r w:rsidR="006E2A12" w:rsidRPr="006E2A12">
        <w:rPr>
          <w:rFonts w:ascii="Times New Roman" w:eastAsia="Times New Roman" w:hAnsi="Times New Roman" w:cs="Times New Roman"/>
          <w:b/>
          <w:bCs/>
          <w:sz w:val="28"/>
          <w:szCs w:val="28"/>
          <w:lang w:val="kk-KZ"/>
        </w:rPr>
        <w:t>"Кәсіпорынның қаржылық тұрақтылығы</w:t>
      </w:r>
      <w:r w:rsidR="006E2A12" w:rsidRPr="006E2A12">
        <w:rPr>
          <w:rFonts w:ascii="Times New Roman" w:eastAsia="Times New Roman" w:hAnsi="Times New Roman" w:cs="Times New Roman"/>
          <w:sz w:val="28"/>
          <w:szCs w:val="28"/>
          <w:lang w:val="kk-KZ"/>
        </w:rPr>
        <w:t> - бұл тәуекелділікті мүмкін болатын деңгейінде төлем қабілеттілігі мен несие қабілеттілігін сақтай отырып, табысты есіру негізінде қаржыны тарату мен пайдалану арқылы кәсіпорынның дамуын көрсететін қаржы ресурсының жағдайы",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В.Г. Артеменко мен М.В, Беллендир бұл ұгымды былай түсіндіреді: </w:t>
      </w:r>
      <w:r w:rsidRPr="006E2A12">
        <w:rPr>
          <w:rFonts w:ascii="Times New Roman" w:eastAsia="Times New Roman" w:hAnsi="Times New Roman" w:cs="Times New Roman"/>
          <w:b/>
          <w:bCs/>
          <w:sz w:val="28"/>
          <w:szCs w:val="28"/>
          <w:lang w:val="kk-KZ"/>
        </w:rPr>
        <w:t>"Қаржылық түрақтылық</w:t>
      </w:r>
      <w:r w:rsidRPr="006E2A12">
        <w:rPr>
          <w:rFonts w:ascii="Times New Roman" w:eastAsia="Times New Roman" w:hAnsi="Times New Roman" w:cs="Times New Roman"/>
          <w:sz w:val="28"/>
          <w:szCs w:val="28"/>
          <w:lang w:val="kk-KZ"/>
        </w:rPr>
        <w:t> - бұл табыстың шығыннан тұрақты дәрежеде артуы. Ол ақша қаражаттарын еркін пайдалануды қамтамасыз етеді және оларды тиімді пайдалану арқылы өндіру және өнімді сату процесінің үздіксіз болуына жағдай жасайды. Сондықтан да қаржылық тұрақтылык барлық өндіріс-шаруашылық қызметі процесінде қалыптасады және кәсіпорынның жалпы тұрақтылығының негізгі бөлігі болып табылады" (9). Ал кәсіпорынның жалпы қаржылық тұрақтылығы, ол ең апдымен әрдайым табыстың шығындардан артуын қамтамасыз ететін ақша ағымының қозғалысын көрсетеді. Нарық жағдайында ол ең бірінші өнімді (жұмыс, қызмет) өткізуден түсетін табыстың тұрақтылығын талап етеді және оның мөлшері мемлекетпен, жабдықтаушылармен, несие берушілермен, жұ-мысшылармен және тағы басқалармен есеп айырысу үшін жеткілікті дәрежеде болуы тиіс. Сонымен қатар кәсіпорынның одан әрі дамуы үшін барлық есеп айырысулар мен барлық міндеттемелерді орындағаннан кейін, осы кәсіпорында өндірісті дамытуға, оның материалдық-техникалық базасын жаңартуға және де әлеуметтік климатты жақсартуға және басқаларға мүмкіндік беретіңдей дәрежеде табыс қалуы қажет.</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Айта кету керек, біз қаржылық тұрақтылық ұғымын қарастырғанда соңғы айтылған авторлардың көзқарастарын бөлек қарастырдық, әйткенмен біз олардың кейінгі шешімдерімен келісе алмаймыз. "Қаржылық тұрақтылықтың мәні - қаржы ресурстарын тиімді қалыптастыру, тарату және пайдаланумен анықталады" -деп жазады В.Т. Артеменко мен М.В. Беллендир .</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rPr>
      </w:pPr>
      <w:r w:rsidRPr="006E2A12">
        <w:rPr>
          <w:rFonts w:ascii="Times New Roman" w:eastAsia="Times New Roman" w:hAnsi="Times New Roman" w:cs="Times New Roman"/>
          <w:sz w:val="28"/>
          <w:szCs w:val="28"/>
        </w:rPr>
        <w:t>Э.А. Маркарьян мен Г.П. Герасименко да дәл осындай көзқараста (10). "Кәсіпорынның өз мікдеттемелері бойынша есептесу мүмкіндігі" (4) немесе "Сауда, несие және басқа да төлем сипатындағы операциялардың нәтижесінде пайда болатын кәсіпорынның төлем міндеттемелерін уақтылы және толық орындау мүмкіндігін көрсететін төлем қабілеттілігі, қаржылық түрақтылықтың сыртқы көрінісі болып табылады" (9). Кәсіпорынның жұмысы нарық жағдайына өтумен бірге оның қаржылық жағдайы және оны сауықтыру жолдарын іздеу жөніндегі сұрақтар да шиелінісе түсті.</w:t>
      </w:r>
    </w:p>
    <w:p w:rsidR="006E2A12" w:rsidRPr="006E2A12" w:rsidRDefault="00E8390F"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   </w:t>
      </w:r>
      <w:r w:rsidR="006E2A12" w:rsidRPr="006E2A12">
        <w:rPr>
          <w:rFonts w:ascii="Times New Roman" w:eastAsia="Times New Roman" w:hAnsi="Times New Roman" w:cs="Times New Roman"/>
          <w:sz w:val="28"/>
          <w:szCs w:val="28"/>
          <w:lang w:val="kk-KZ"/>
        </w:rPr>
        <w:t>Кәсіпорынның қаржылық түрақтылық жағдайына көптеген факторлар әсер етеді, оларды В.М. Радионова және М.А. Федотова келесідей түрлерге жіктейді: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rPr>
      </w:pPr>
      <w:r w:rsidRPr="006E2A12">
        <w:rPr>
          <w:rFonts w:ascii="Times New Roman" w:eastAsia="Times New Roman" w:hAnsi="Times New Roman" w:cs="Times New Roman"/>
          <w:sz w:val="28"/>
          <w:szCs w:val="28"/>
        </w:rPr>
        <w:lastRenderedPageBreak/>
        <w:t>1)  пайда   болу   орнына   байланысты   -   ішкі   және сыртқы;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rPr>
      </w:pPr>
      <w:r w:rsidRPr="006E2A12">
        <w:rPr>
          <w:rFonts w:ascii="Times New Roman" w:eastAsia="Times New Roman" w:hAnsi="Times New Roman" w:cs="Times New Roman"/>
          <w:sz w:val="28"/>
          <w:szCs w:val="28"/>
        </w:rPr>
        <w:t>2)  нәтижесінің маңыздылығына байланысты - негізгі және негізгі емес;</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rPr>
      </w:pPr>
      <w:r w:rsidRPr="006E2A12">
        <w:rPr>
          <w:rFonts w:ascii="Times New Roman" w:eastAsia="Times New Roman" w:hAnsi="Times New Roman" w:cs="Times New Roman"/>
          <w:sz w:val="28"/>
          <w:szCs w:val="28"/>
        </w:rPr>
        <w:t>3)  құрылысы бойынша - қарапайым және күрделі;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rPr>
      </w:pPr>
      <w:r w:rsidRPr="006E2A12">
        <w:rPr>
          <w:rFonts w:ascii="Times New Roman" w:eastAsia="Times New Roman" w:hAnsi="Times New Roman" w:cs="Times New Roman"/>
          <w:sz w:val="28"/>
          <w:szCs w:val="28"/>
        </w:rPr>
        <w:t>4)  әрекет   ету   уақыты   бойынша   -   түрақты   және уақытша.</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Ішкі факторлар кәсіпорынның өзінің жүмысын ұйымдастыруына байланысты болады, ал сыртқы факторлар кәсіпорын еркіне бағынышты емес.</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Негізгі ішкі факторларды қарастырайық. Кәсіпорынның тұрақтылығы ең бірінші өндіріс шығындарымен үздіксіз байланысқан өндірілген өнім мен көрсетілген қызметтің қүрамы мен қүрылымына тәуелді. Сондай-ақ, тұрақты және айнымалы шығындар арасындағы қатынас маңызды болып табылады.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Кәсіпорынның өндірілетін өнім және өндіріс технологиясымен тығыз байланысқан қаржылық тұрақтылығының маңызды факторларының бірі - активтердің тиімді қүрамы мен құрылымы, сондай-ақ кәсіпорынның басқару стратегиясын дұрыс таңдап алуы болып табылады. Ағымдағы активтерді басқару өнері - кәсіпорынын шотында оның ағымдағы жедел қызметі үшін қажет болатын қаржының ең төменгі сомасын ұстаудан тұрады.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bCs/>
          <w:sz w:val="28"/>
          <w:szCs w:val="28"/>
          <w:lang w:val="kk-KZ"/>
        </w:rPr>
        <w:t>2  Қаржылық тұрақтылықтың ішкі, маңызды факторларынын бірі - бұл қаржы ресурстарының құрамы мен құрлымы, оларды басқару стратегиясы мен тактикасының дұрыс таңдалып алынуы. Кәсіпорынның өз қаржы ресурсы, соның ішінде таза табысы қаншалықты көп болса соншалықты ол өзін жайлы сезіне алады,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Сонымен бірге тек таза табыстың көлемі ғана емес, сонымен қатар оны тарату қүрылымы, әсіресе өндірісті дамытуға бағытталған бөлігі де өте маңызды болып табылады,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Кәсіпорынның қаржылық тұрақтылығына қарыздық капиталдар нарығындағы қосымша жұмылдырушы (мобилизацияланушы) қаражаттар үлкен әсерін тигізеді. Кәсіпорын ақша қаражаттарын қаншалықты көп тарататын болса, оның қаржылық мүмкіндіктері де соншалықты жоғары болады, алайда, сонымен бірге қаржылык тәуекелділік те өседі - яғни кәсіпорын өз кредиторларымен уақытында есептесе ала ма, жоқ па? -деген қауіп туады.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Және де бұл жерде кәсіпорынның төлеу қабілеттілігінің қаржылық кепілінің бір түрі ретінде резервтерге үлкен роль берілген.</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Жоғарыда айтылғандарды қорыта келе, кэсіпорынның қаржылық тұрақтылығына әсер ететін мынадай </w:t>
      </w:r>
      <w:r w:rsidRPr="006E2A12">
        <w:rPr>
          <w:rFonts w:ascii="Times New Roman" w:eastAsia="Times New Roman" w:hAnsi="Times New Roman" w:cs="Times New Roman"/>
          <w:b/>
          <w:bCs/>
          <w:sz w:val="28"/>
          <w:szCs w:val="28"/>
          <w:lang w:val="kk-KZ"/>
        </w:rPr>
        <w:t>ішкі факторларды атап көрсетуге болады: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кәсіпорынның салалық топқа жатуы;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шығарылатын    өнімнің    (жұмыс,    қызмет)    құрылымы және оның жалпы төлем  қабілеттілігі  бар сұраныстағы үлесі;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төленген жарғылық капиталдың мөлшері;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шығындардың көлемі, олардың ақшалай табыспен салыстырғандағы динамикасы;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қорлар   мен   резервтерді,   олардың   құрамы   мен құрылымын қоса алғандағы мүлік пен қаржы ресурстарының жағдайы;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lastRenderedPageBreak/>
        <w:t>•    кәсіпорындарды басқару тиімділігі.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Сыртқы факторларға шаруашылық жүргізудің экономикалық жағдайының әсері, қоғамда үстемдік етуші техника мен технология, төлеу қабілеті бар сұраныс және тұтынушылар табысының деңгейі, ҚР үкіметінің салық және несие саясаты, кәсіпорынның қызметін бақылау жөніндегі заң актілері, сыртқы экономикалық байланыс және тағы басқалар жатады.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b/>
          <w:bCs/>
          <w:sz w:val="28"/>
          <w:szCs w:val="28"/>
          <w:lang w:val="kk-KZ"/>
        </w:rPr>
        <w:t>    </w:t>
      </w:r>
      <w:r w:rsidRPr="006E2A12">
        <w:rPr>
          <w:rFonts w:ascii="Times New Roman" w:eastAsia="Times New Roman" w:hAnsi="Times New Roman" w:cs="Times New Roman"/>
          <w:sz w:val="28"/>
          <w:szCs w:val="28"/>
          <w:lang w:val="kk-KZ"/>
        </w:rPr>
        <w:t>Кәсіпорынның түрақты қаржылық жағдайын қалыптастыруда оның өз контрагенттерімен (салық органдары, банктер, жабдықтаушылар, сатып алушылар, акционерлер және тағы басқалар) өзара қарымқатынасы үлкен әсер етеді. Сондықтан да серіктестермен реттелген іскерлік қатынаста болу - жақсы қаржылық жағдайдың бірден бір шарты болып табылады. Әрине, акционерлер өз жынақ қорларын тұрақты тиімділікке ие және дивиденттерді ұқыпты төлейтін қаржылық тұрақты кәсіпорындарға салады, Инвестициялық тартымдылығы болуы үшін, тек бүгінгі күні ғана емес, болашақта да кәсіпорынның қаржылық жағдайы көршісіне қарағанда жақсы болуы тиіс.</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Сондай-ақ, бұл жыл сайын өз облигациясы бойынша белгілі бір пайызбен алғысы келетін, ал заем мерзімі біткен уақытта - облигация құнын толық өтеуді талап ететін облигация иелеріне де қатысты. Кез келген коммерциялық кәсіпорын сияқты банктер де өз несие-лерімен тәуекел ете отырып несие алушының өз қарызын уақытында және толық өтеуін қалайды, сондықтан оны беру туралы шешім қабылдай отырып, кез келген банк өз клиентінің қаржылық жағдайын және бұл қарыздың қамтамасыз етілуін тексереді. Басқаша айтқанда, кәсіпорынның қаржылық жағдайы банктер осы кәсіпорынға несие беру орынды ма, жоқ па, ал бүл сұрақты дұрыс шешкен жағдайда - қандай пайызбен және қанша мерзімге деген сұрақтарды шешудегі негізгі белгі болып табылады.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Жабдықтаушылар мен тұтынушылар сенімді және төлем қабілеттілігі жоғары кәсіпорындармен келісім-шартқа үлкен ықыласпен отырады. Тіпті қаржы органдары, әсіресе салық инспекциясы кәсіпорынның жағдайы тұрақты болғанын қалайды, себебі тек осындай кәсіпорын ғана салықтар мен басқа да міндетті төлемдерді уақытылы және толық төлей алады.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Осылайша, қаржылық жағдай кәсіпорынның бәсекелестік қабілетін және оның іскерлік қарымқатынастағы потенциалын анықтайды, кәсіпорынның өзінің және оның серіктестерінің қаржылық және басқа қатынастар тұрғысындағы экономикалық қызығушылықтары қаншалықты дәрежеде кепілдендірілгенін бағалайды. Кәсіпорынның қаржылық жағдайының объективті дұрыс бағасын алудың ең жақсы тәсілі, бұл - талдау, ол кәсіпорынның даму бағытын бақылауға, оның шаруашылық қызметіне кешенді түрде баға беруге мүмкіндік оереді және осындай жолмен басқарушылық шешімдерді өңдеумен кәсіпорынның өзінің ендірістік кәсіпкерлік    қызметі    арасында    байланыстырушы    қызметің| атқарады.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xml:space="preserve">Кәсіпорын   осы   мерзімге   дейінгі   уақытта   қаржы| ресурстарын қаншалықты дұрыс басқарды деген сұраққа жауап  береді:  кәсіпорын  осы мерзімге дейінгі уақытта қаржы ресурстарын қаншалықты </w:t>
      </w:r>
      <w:r w:rsidRPr="006E2A12">
        <w:rPr>
          <w:rFonts w:ascii="Times New Roman" w:eastAsia="Times New Roman" w:hAnsi="Times New Roman" w:cs="Times New Roman"/>
          <w:sz w:val="28"/>
          <w:szCs w:val="28"/>
          <w:lang w:val="kk-KZ"/>
        </w:rPr>
        <w:lastRenderedPageBreak/>
        <w:t>дұрыс  басқарды.  Қаржы   ресурстары   жағдайының   нарық   талаптарына   сай болуы   және   де   кәсіпорынның   дамуына    байланысты қажеттіліктерге  жауап   бере  алуы  өте   маңызды   болып" табылады,   себебі   қаржылық   тұрақтылықтың   жетіспеушілігі кәсіпорынның төлеу қабілетінің жоқтығына және оның дамуына қажетті қаражатының болмауына, ал көп болуы - дамуға кедергі  жасап, басы артық қорлармен| және  резервтермен  кәсіпорын  шығындарын   көбейтуіне әкеліп соқтыруы мүмкін.</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w:t>
      </w:r>
      <w:r w:rsidRPr="006E2A12">
        <w:rPr>
          <w:rFonts w:ascii="Times New Roman" w:eastAsia="Times New Roman" w:hAnsi="Times New Roman" w:cs="Times New Roman"/>
          <w:bCs/>
          <w:sz w:val="28"/>
          <w:szCs w:val="28"/>
          <w:lang w:val="kk-KZ"/>
        </w:rPr>
        <w:t>Нарықтық экономика жағдайында жұмыс істеушіі кәсіпорындардың қаржылық жағдайын талдаудың басты мақсаты (міндеті) келесілер болып табылады: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қаржылық  жағдайға  баға  беру  және   оның   есеп беру мерзіміндегі өзгерісі;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активтер   мен   олардың   қалыптасу   көздері   арасындағы   сәйкестікті,   оларды   таратудағы   рационалды және пайдаланудағы тиімділікті зерттеу;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айналым    капиталының    көлемін,     оның     өсу (кемуін)   және   ағымдағы   міндеттемелермен   арақатынасын анықтау;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қаржы-есептік және несие ережесін сақтау;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 активтері және оның міндеттемелерінің| құрылымын зерттеу;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ағымдағы активтердің айналымдылық есебі, оның| ішінде дебиторлық борыш және қорлар есебі;</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баланстың   өтімділігін,   кәсіпорынның   қаржылық  тұрақтылығының  және  төлеу  қабілеттілігінің абсолюттік     және     салыстырмалы     көрсеткіштерін анықтау;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 табыстылығын бағалау;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   табысының   салыстырмалы   көрсеткіштерін,   сондай-ақ   олардың   деңгейінің   өзгеруіне әсер етуші факторларды есептеп шығару;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кәсіпорынның іскерлік белсенділігін анықтау;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кәсіпорынның қаржылық жағдайының тұрақтылығын ұзақ және қысқа мерзімді болжау, яғни оның қаржылық стратегиясын анықтау.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Қаржылық жағдайды талдау кәсіпорының шаруашылық қызметін талдаудың қорытындылаушы кезеңі болып табылады. Және ол </w:t>
      </w:r>
      <w:r w:rsidRPr="006E2A12">
        <w:rPr>
          <w:rFonts w:ascii="Times New Roman" w:eastAsia="Times New Roman" w:hAnsi="Times New Roman" w:cs="Times New Roman"/>
          <w:i/>
          <w:iCs/>
          <w:sz w:val="28"/>
          <w:szCs w:val="28"/>
          <w:lang w:val="kk-KZ"/>
        </w:rPr>
        <w:t>3 сатыны қамтиды- жабдықтау, өндіріс және өткізу; бұлардың жиынтыгы коммерциялық, өндірістік </w:t>
      </w:r>
      <w:r w:rsidRPr="006E2A12">
        <w:rPr>
          <w:rFonts w:ascii="Times New Roman" w:eastAsia="Times New Roman" w:hAnsi="Times New Roman" w:cs="Times New Roman"/>
          <w:sz w:val="28"/>
          <w:szCs w:val="28"/>
          <w:lang w:val="kk-KZ"/>
        </w:rPr>
        <w:t>және </w:t>
      </w:r>
      <w:r w:rsidRPr="006E2A12">
        <w:rPr>
          <w:rFonts w:ascii="Times New Roman" w:eastAsia="Times New Roman" w:hAnsi="Times New Roman" w:cs="Times New Roman"/>
          <w:i/>
          <w:iCs/>
          <w:sz w:val="28"/>
          <w:szCs w:val="28"/>
          <w:lang w:val="kk-KZ"/>
        </w:rPr>
        <w:t>қаржылық қызметті қүрайды. </w:t>
      </w:r>
      <w:r w:rsidRPr="006E2A12">
        <w:rPr>
          <w:rFonts w:ascii="Times New Roman" w:eastAsia="Times New Roman" w:hAnsi="Times New Roman" w:cs="Times New Roman"/>
          <w:sz w:val="28"/>
          <w:szCs w:val="28"/>
          <w:lang w:val="kk-KZ"/>
        </w:rPr>
        <w:t xml:space="preserve">Кәсіпорынның қаржылық қызметі - бұл оның осы қызмет нәтижесінде меншікті және тартылған капиталдың көлемі мен құрамына өзгеріс әкелетін қызметі болып табылады. Ол қаржы ресурстарының жүйелі түрде түсуі мен тиімді пайдаланылуына, есеп және несие тәртібін сақтауға, меншікті және қарыз қаражаттарының арасындағы арақатынастың рационалдылығына, сондай-ақ кәсіпорынның тиімді қызмет етуі мақсатында қаржылық тұрақтылыққа қол жеткізуге бағытталуы тиіс. Кәсіпорын қызметінің қаржылық, өндірістік және коммерциялық жақтары арасында </w:t>
      </w:r>
      <w:r w:rsidRPr="006E2A12">
        <w:rPr>
          <w:rFonts w:ascii="Times New Roman" w:eastAsia="Times New Roman" w:hAnsi="Times New Roman" w:cs="Times New Roman"/>
          <w:sz w:val="28"/>
          <w:szCs w:val="28"/>
          <w:lang w:val="kk-KZ"/>
        </w:rPr>
        <w:lastRenderedPageBreak/>
        <w:t>тығыз байланыс пен өзара тәуелділік бар. Осылайша қаржылық қызметінің жетістігі, көбінесе оның өндірістік- сату көрсеткіштерімен анықталады. Кәсіпорынның өзі алатын төлемдерді және ақша қаражаттарын алуы оның өнімді сатуына, алдын ала қарастырылған сұрыпталымды ұстап тұруына, өнім сапасының қажетті деңгейге сәйкестігіне және оны бір қалыпты өндіруге және төлеуге байланысты болады. Жоғары сапалы өнімді үздіксіз өндіру және өткізу кәсіпорынның қаржылық ресурстарының қалыптасуына оң әсерін тигізеді. Өндіріс процесінде өнім сапасының төмендеуі және оны сатудың қиындықтары кәсіпорын шотьіна ақша қаражаттарының келіп түсуіне кедергі жасайды, нәтижесінде кәсіпорынның төлеу төмендейді. Кері байланыс та бар, ол ақша қара-жаттарының болмауы материалдық ресурстардың келіп түсуінің іркілісіне, демек өндіріс процесінің тоқтауына әкеліп соқтыруы мүмкін. Шығындар көлемі өндіріс процесінің тиімділік деңгейімен анықталады. Олардың тиімділігі қаншалықты көп болса, кәсіпорын өнімді өткізу көлемін сақтай отырып ресурстарды, соның ішінде қаржылық ресурстарды соншалықты аз жұмсайды. Және керісінше, шикізат пен материалдар шығындарының нормасының өсуі, еңбек өнімділігі деңгейінің төмендеуі, басқа да ресурстардың мөлшерден тыс жұмсалуы және өндірістік емес шығындар қосымша қаржы қаражаттарының қажеттілігіне себепші болады. Еңбек және материалдық ресурстар шығыны ең алдымен енімнің өзіндік құнында, содан соң табыста талдап қорытылады. Соңғы айтылған көрсеткіштің көлемі кәсіпорының өзіндік қаражаттарының көлемін өзгерте отырып, оның жалпы қаржылық жағдайында елеулі көрініс табады.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Кәсіпорынның қаржылық қызметінің қалыпты болуы әсіресе өз кезеңіндегі қойылған мақсаттарға қол жеткізу үшін қажетті жағдайларды туғызады, оның төлеу қабі-леттілігікің кепілі болып табылатын өнім өндірудің үздіксіздігін және кәсіпорынның қаржылық жағдайының тұрақтылығын қамтамасыз етеді.</w:t>
      </w:r>
    </w:p>
    <w:p w:rsidR="006E2A12" w:rsidRPr="00441304"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441304">
        <w:rPr>
          <w:rFonts w:ascii="Times New Roman" w:eastAsia="Times New Roman" w:hAnsi="Times New Roman" w:cs="Times New Roman"/>
          <w:bCs/>
          <w:sz w:val="28"/>
          <w:szCs w:val="28"/>
          <w:lang w:val="kk-KZ"/>
        </w:rPr>
        <w:t>Біздің ойымызша, қаржылық жағдайды талдауды қаржылық тұрақтылықтан бастаған жөн және оған мыналар жатады:</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 активтерінің құрылымдық және құрамдық динамикасын талдау;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  активтерінің  қалыптасу  көздерінің  құрамдық және құрылымдық динамикасын талдау;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кәсіпорынның   қаржылық   тұрақтылығының   абсолюттік және салыстырмалы көрсеткіштерін талдау;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•баланс өтімділігін талдау;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•кәсіпорынның   төлем   қабілеттілігін   және   несие қабілеттілігін талдау.</w:t>
      </w:r>
    </w:p>
    <w:p w:rsidR="006E2A12" w:rsidRPr="006E2A12" w:rsidRDefault="006E2A12"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6E2A12">
        <w:rPr>
          <w:rFonts w:ascii="Times New Roman" w:eastAsia="Times New Roman" w:hAnsi="Times New Roman" w:cs="Times New Roman"/>
          <w:sz w:val="28"/>
          <w:szCs w:val="28"/>
          <w:lang w:val="kk-KZ"/>
        </w:rPr>
        <w:t> </w:t>
      </w:r>
    </w:p>
    <w:p w:rsidR="006E2A12" w:rsidRPr="0029121C" w:rsidRDefault="006E2A12" w:rsidP="00346DE7">
      <w:pPr>
        <w:pStyle w:val="a7"/>
        <w:widowControl w:val="0"/>
        <w:tabs>
          <w:tab w:val="left" w:pos="1601"/>
        </w:tabs>
        <w:spacing w:after="0" w:line="240" w:lineRule="auto"/>
        <w:ind w:left="0"/>
        <w:jc w:val="center"/>
        <w:rPr>
          <w:rStyle w:val="32"/>
          <w:rFonts w:ascii="Times New Roman" w:hAnsi="Times New Roman" w:cs="Times New Roman"/>
          <w:bCs w:val="0"/>
          <w:sz w:val="28"/>
          <w:szCs w:val="28"/>
          <w:lang w:val="kk-KZ"/>
        </w:rPr>
      </w:pPr>
      <w:r w:rsidRPr="0029121C">
        <w:rPr>
          <w:rStyle w:val="32"/>
          <w:rFonts w:ascii="Times New Roman" w:hAnsi="Times New Roman" w:cs="Times New Roman"/>
          <w:bCs w:val="0"/>
          <w:sz w:val="28"/>
          <w:szCs w:val="28"/>
          <w:lang w:val="kk-KZ"/>
        </w:rPr>
        <w:t>Бақылау сұрақтары</w:t>
      </w:r>
    </w:p>
    <w:p w:rsidR="006E2A12" w:rsidRPr="00B3707A" w:rsidRDefault="006E2A12" w:rsidP="00346DE7">
      <w:pPr>
        <w:pStyle w:val="a7"/>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B3707A">
        <w:rPr>
          <w:rStyle w:val="32"/>
          <w:rFonts w:ascii="Times New Roman" w:hAnsi="Times New Roman" w:cs="Times New Roman"/>
          <w:b w:val="0"/>
          <w:bCs w:val="0"/>
          <w:sz w:val="28"/>
          <w:szCs w:val="28"/>
          <w:lang w:val="kk-KZ"/>
        </w:rPr>
        <w:t>4.</w:t>
      </w:r>
      <w:r w:rsidRPr="00B3707A">
        <w:rPr>
          <w:rStyle w:val="32"/>
          <w:rFonts w:ascii="Times New Roman" w:hAnsi="Times New Roman" w:cs="Times New Roman"/>
          <w:b w:val="0"/>
          <w:bCs w:val="0"/>
          <w:sz w:val="28"/>
          <w:szCs w:val="28"/>
          <w:lang w:val="kk-KZ"/>
        </w:rPr>
        <w:tab/>
        <w:t>Қаржылық есептілікті талдау алдында қандай міндеттер тұр?</w:t>
      </w:r>
    </w:p>
    <w:p w:rsidR="006E2A12" w:rsidRPr="00B3707A" w:rsidRDefault="006E2A12" w:rsidP="00346DE7">
      <w:pPr>
        <w:pStyle w:val="a7"/>
        <w:widowControl w:val="0"/>
        <w:tabs>
          <w:tab w:val="left" w:pos="284"/>
        </w:tabs>
        <w:spacing w:after="0" w:line="240" w:lineRule="auto"/>
        <w:ind w:left="0"/>
        <w:jc w:val="both"/>
        <w:rPr>
          <w:rStyle w:val="32"/>
          <w:rFonts w:ascii="Times New Roman" w:hAnsi="Times New Roman" w:cs="Times New Roman"/>
          <w:b w:val="0"/>
          <w:bCs w:val="0"/>
          <w:sz w:val="28"/>
          <w:szCs w:val="28"/>
          <w:lang w:val="kk-KZ"/>
        </w:rPr>
      </w:pPr>
      <w:r w:rsidRPr="00B3707A">
        <w:rPr>
          <w:rStyle w:val="32"/>
          <w:rFonts w:ascii="Times New Roman" w:hAnsi="Times New Roman" w:cs="Times New Roman"/>
          <w:b w:val="0"/>
          <w:bCs w:val="0"/>
          <w:sz w:val="28"/>
          <w:szCs w:val="28"/>
          <w:lang w:val="kk-KZ"/>
        </w:rPr>
        <w:t>5.</w:t>
      </w:r>
      <w:r w:rsidRPr="00B3707A">
        <w:rPr>
          <w:rStyle w:val="32"/>
          <w:rFonts w:ascii="Times New Roman" w:hAnsi="Times New Roman" w:cs="Times New Roman"/>
          <w:b w:val="0"/>
          <w:bCs w:val="0"/>
          <w:sz w:val="28"/>
          <w:szCs w:val="28"/>
          <w:lang w:val="kk-KZ"/>
        </w:rPr>
        <w:tab/>
        <w:t>Тиімді басқару шешімдерін қабылдауда қаржылық есептілікті талдау қандай рөл атқарады?</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6"талдау"терминіне анықтама беріңіз.</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7 қаржылық талдаудың анықтамасын беріңіз, оның мәнін, объектілерін атаңыз және оны ұйымдастырудың ерекшеліктерін атаңыз.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8кәсіпорынды басқару жүйесінде қаржылық талдау қандай орын алады?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9 кәсіпорын қызметіне қаржылық талдау жүргізудің міндеттері қандай?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19 қаржылық талдаудың негізгі пайдаланушыларын атаңыз және олардың мақсаттары мен талдамалы ақпаратқа қажеттілігінің ерекшелігін анықтаңыз.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20 қаржылық коэффициенттер дегеніміз не және талдаудағы олардың рөлі қандай?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21 қаржылық талдау жүргізу процесінде коэффициенттердің қандай топтары қолданылады?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21 қаржылық талдау қажеттілігі үшін дұрыс емес, бірақ релевантты ақпаратты пайдалану мүмкін бе?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22 кәсіпорын қызметіне қаржылық талдау қандай принциптерге негізделеді? Олардың әрқайсысын сипаттаңыз.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23 қаржылық талдаудың статистикалық әдістерін сипаттаңыз.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24экономиканың жекелеген салалары үшін қаржылық талдаудың әдістері мен тәсілдерін бейімдеу қажет пе? Неліктен?</w:t>
      </w:r>
    </w:p>
    <w:p w:rsidR="006E2A12" w:rsidRPr="00B3707A" w:rsidRDefault="006E2A12" w:rsidP="00346DE7">
      <w:pPr>
        <w:pStyle w:val="a7"/>
        <w:widowControl w:val="0"/>
        <w:tabs>
          <w:tab w:val="left" w:pos="284"/>
          <w:tab w:val="left" w:pos="1601"/>
        </w:tabs>
        <w:spacing w:after="0" w:line="240" w:lineRule="auto"/>
        <w:ind w:left="0"/>
        <w:jc w:val="center"/>
        <w:rPr>
          <w:rFonts w:ascii="Times New Roman" w:hAnsi="Times New Roman" w:cs="Times New Roman"/>
          <w:b/>
          <w:sz w:val="28"/>
          <w:szCs w:val="28"/>
          <w:lang w:val="kk-KZ"/>
        </w:rPr>
      </w:pPr>
    </w:p>
    <w:p w:rsidR="006E2A12" w:rsidRPr="00441304" w:rsidRDefault="006E2A12" w:rsidP="00346DE7">
      <w:pPr>
        <w:pStyle w:val="a7"/>
        <w:widowControl w:val="0"/>
        <w:tabs>
          <w:tab w:val="left" w:pos="284"/>
          <w:tab w:val="left" w:pos="1601"/>
        </w:tabs>
        <w:spacing w:after="0" w:line="240" w:lineRule="auto"/>
        <w:ind w:left="0"/>
        <w:jc w:val="center"/>
        <w:rPr>
          <w:rFonts w:ascii="Times New Roman" w:hAnsi="Times New Roman" w:cs="Times New Roman"/>
          <w:b/>
          <w:sz w:val="28"/>
          <w:szCs w:val="28"/>
          <w:lang w:val="kk-KZ"/>
        </w:rPr>
      </w:pPr>
      <w:r w:rsidRPr="00441304">
        <w:rPr>
          <w:rFonts w:ascii="Times New Roman" w:hAnsi="Times New Roman" w:cs="Times New Roman"/>
          <w:b/>
          <w:sz w:val="28"/>
          <w:szCs w:val="28"/>
          <w:lang w:val="kk-KZ"/>
        </w:rPr>
        <w:t xml:space="preserve">Тест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Дәстүрлі түсінікте қаржылық талдау-бұл: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кәсіпорынның қаржы-шаруашылық қызметінің нәтижелілігі мен тиімділігін бағалау әдістерінің, тәсілдерінің және рәсімдерінің жиынтығы;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банкрот деп танылуына байланысты шешім қабылдау үшін өтімділікті және төлем қабілеттілігін бағалау тәсілі;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бухгалтерлік (қаржылық) есептілік негізінде кәсіпорынның қаржылық жағдайын бағалау және болжау әдісі;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жақын болашақта жұмыс істеу мүмкіндігі туралы нақты және шынайы түсінік беретін көрсеткіштер жүйесі.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Қаржылық талдау-бұл құрамдас бөлік: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 кәсіпорынның шаруашылық қызметін талдау;</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b) кәсіпорынның қаржылық қызметін талдау;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кәсіпорынның қаржы-шаруашылық қызметін талдау;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өндірістік есепке алуды талдау.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Кәсіпорынды басқару жүйесінде қаржылық талдау қандай орын алады?: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тиімді бақылау жүйесін қалыптастырады;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алдыңғы кезеңдегі қызметтің тиімділігін бағалауға мүмкіндік береді және болашақта шешім қабылдау үшін ақпаратпен қамтамасыз етеді;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мемлекеттік басқару жүйесін қалыптастыру;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Барлық жауаптар дұрыс.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Қаржылық талдаудың дәстүрлі әдістеріне жатқызуға болады: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сандық және сапалық;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b) құжаттарды өлшеу, бағалау, бақылау, сұхбат, тексеру;</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c) салыстырмалы көрсеткіштерді талдау, факторлы;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d) ұйымдастыру, жоспарлау, бақылау, талдау.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Сыртқы қаржылық талдау жүргізу кезінде ақпараттың негізгі көзі: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бухгалтерлік есеп пен қаржылық есептілік деректері;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өндірістік есепке алудың жедел деректері, нормативтер;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арнайы тексерулердің деректері;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сметалар (бюджеттер).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6. Кәсіпорынның қаржы ресурстарын пайдалану тиімділігін бағалау: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қызметкерлері;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менеджерлері, меншік иелері, кредиторлары;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салық органдары;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Барлық жауаптар дұрыс.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7. Сыртқы қаржылық талдаудың ерекшелігі: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зерттеу объектісі-Кәсіпорынның сыртқы контрагенттермен қатынасы;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заңды реттеу;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тәуелсіз талдаушылармен талдау жүргізу;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8. Зерттеу көлеміне байланысты қаржылық талдау: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салалық және ішкі;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толық және тақырыптық;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толық, тақырыптық және жан-жақты;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сыртқы және ішкі.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9. Қаржылық талдаудың мәні: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қаржылық ресурстар және олардың ағындары;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ақша ағымдары;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тауар ағымдары;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инвестиция ағыны.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10. Қаржылық талдау әдісі-бұл: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талдау кестелері мен көрсеткіштер жүйесін құру;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b) елдегі саяси жағдайдың әсерін бағалауға мүмкіндік беретін талдау құралы;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c) қаржылық ресурстар және олардың ағындары;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теориялық-танымдық категориялар, ғылыми құралдар және қаржылық қызметті зерттеудің тұрақты принциптері жүйесі.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11. Тік талдаудың мәні: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a) уақыт бойынша жекелеген қаржылық көрсеткіштердің динамикасын зерделеу; b) қорытынды көрсеткіштердің құрылымын анықтау;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c) қаржылық көрсеткіштердің жекелеген топтарын өзара салыстыру;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d) өзара абсолюттік көрсеткіштердің әр түрлі арақатынасын есептеу.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12. Көлденең қаржылық талдау әдісі-бұл: </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rPr>
        <w:t>a) есеп берудің әрбір позициясын алдыңғы кезеңмен салыстыру;</w:t>
      </w:r>
    </w:p>
    <w:p w:rsidR="006E2A12" w:rsidRPr="00B3707A"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қорытынды қаржылық көрсеткіштердің құрылымын анықтау; </w:t>
      </w:r>
    </w:p>
    <w:p w:rsidR="006E2A12" w:rsidRDefault="006E2A12"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көрсеткіштер динамикасының өзгеруінің негізгі тенденциясын анықтау; d) қаржылық көрсеткіштерді есептеу. </w:t>
      </w:r>
    </w:p>
    <w:p w:rsidR="00B573B8" w:rsidRPr="00B3707A" w:rsidRDefault="00B573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lastRenderedPageBreak/>
        <w:t>1</w:t>
      </w:r>
      <w:r w:rsidR="0018453B" w:rsidRPr="0018453B">
        <w:rPr>
          <w:rFonts w:ascii="Times New Roman" w:hAnsi="Times New Roman" w:cs="Times New Roman"/>
          <w:sz w:val="28"/>
          <w:szCs w:val="28"/>
        </w:rPr>
        <w:t>3</w:t>
      </w:r>
      <w:r w:rsidRPr="00B3707A">
        <w:rPr>
          <w:rFonts w:ascii="Times New Roman" w:hAnsi="Times New Roman" w:cs="Times New Roman"/>
          <w:sz w:val="28"/>
          <w:szCs w:val="28"/>
        </w:rPr>
        <w:t xml:space="preserve">. Бригхем, Ю. Финансовый менеджмент [Текст] : пер. с англ. / Ю. Бригхем, Л. Гапенски. – СПб. : Экономическая школа, 1998. – Т. 1. – 497 с., Т. 2. – 669 с. </w:t>
      </w:r>
    </w:p>
    <w:p w:rsidR="00B573B8" w:rsidRPr="00B3707A" w:rsidRDefault="00B573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1</w:t>
      </w:r>
      <w:r w:rsidR="0018453B" w:rsidRPr="0018453B">
        <w:rPr>
          <w:rFonts w:ascii="Times New Roman" w:hAnsi="Times New Roman" w:cs="Times New Roman"/>
          <w:sz w:val="28"/>
          <w:szCs w:val="28"/>
        </w:rPr>
        <w:t>4</w:t>
      </w:r>
      <w:r w:rsidRPr="00B3707A">
        <w:rPr>
          <w:rFonts w:ascii="Times New Roman" w:hAnsi="Times New Roman" w:cs="Times New Roman"/>
          <w:sz w:val="28"/>
          <w:szCs w:val="28"/>
        </w:rPr>
        <w:t xml:space="preserve">. Вахрин, П. И. Финансовый анализ в коммерческих и некоммерческих организациях [Текст] : учеб. пособие / П. И. Вахрин. – М. : Маркетинг, 2001. – 320 с. </w:t>
      </w:r>
    </w:p>
    <w:p w:rsidR="00B573B8" w:rsidRPr="00B3707A" w:rsidRDefault="00B573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1</w:t>
      </w:r>
      <w:r w:rsidR="0018453B" w:rsidRPr="0018453B">
        <w:rPr>
          <w:rFonts w:ascii="Times New Roman" w:hAnsi="Times New Roman" w:cs="Times New Roman"/>
          <w:sz w:val="28"/>
          <w:szCs w:val="28"/>
        </w:rPr>
        <w:t>5</w:t>
      </w:r>
      <w:r w:rsidRPr="00B3707A">
        <w:rPr>
          <w:rFonts w:ascii="Times New Roman" w:hAnsi="Times New Roman" w:cs="Times New Roman"/>
          <w:sz w:val="28"/>
          <w:szCs w:val="28"/>
        </w:rPr>
        <w:t xml:space="preserve">. Ефимова, О. В. Финансовый анализ [Текст] / О. В. Ефимова. – 4-е изд., перераб. и доп. – М. : Бухгалтерский учет, 2002. – 528 с. </w:t>
      </w:r>
    </w:p>
    <w:p w:rsidR="00B573B8" w:rsidRPr="00B3707A" w:rsidRDefault="00B573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1</w:t>
      </w:r>
      <w:r w:rsidR="0018453B" w:rsidRPr="00EC417C">
        <w:rPr>
          <w:rFonts w:ascii="Times New Roman" w:hAnsi="Times New Roman" w:cs="Times New Roman"/>
          <w:sz w:val="28"/>
          <w:szCs w:val="28"/>
        </w:rPr>
        <w:t>6</w:t>
      </w:r>
      <w:r w:rsidRPr="00B3707A">
        <w:rPr>
          <w:rFonts w:ascii="Times New Roman" w:hAnsi="Times New Roman" w:cs="Times New Roman"/>
          <w:sz w:val="28"/>
          <w:szCs w:val="28"/>
        </w:rPr>
        <w:t xml:space="preserve">. Води, 3. Финансы [Текст] : учеб. пособие : пер с англ. / 3. Води, Р. Мертон. – М. : Вильямс, 2000. – 592 с. </w:t>
      </w:r>
    </w:p>
    <w:p w:rsidR="00B573B8" w:rsidRPr="00B3707A" w:rsidRDefault="00B573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1</w:t>
      </w:r>
      <w:r w:rsidR="0018453B" w:rsidRPr="0018453B">
        <w:rPr>
          <w:rFonts w:ascii="Times New Roman" w:hAnsi="Times New Roman" w:cs="Times New Roman"/>
          <w:sz w:val="28"/>
          <w:szCs w:val="28"/>
        </w:rPr>
        <w:t>7</w:t>
      </w:r>
      <w:r w:rsidRPr="00B3707A">
        <w:rPr>
          <w:rFonts w:ascii="Times New Roman" w:hAnsi="Times New Roman" w:cs="Times New Roman"/>
          <w:sz w:val="28"/>
          <w:szCs w:val="28"/>
        </w:rPr>
        <w:t xml:space="preserve">. Ионова, А. Ф. Финансовый анализ [Текст] : учебник / А. Ф. Ионова, Н. Н. Селезнева. – М. : Велби, Проспект, 2006. – 624 с. </w:t>
      </w:r>
    </w:p>
    <w:p w:rsidR="00B573B8" w:rsidRDefault="00B573B8"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p>
    <w:p w:rsidR="0018453B" w:rsidRPr="00B3707A" w:rsidRDefault="0018453B" w:rsidP="00346DE7">
      <w:pPr>
        <w:pStyle w:val="a7"/>
        <w:widowControl w:val="0"/>
        <w:tabs>
          <w:tab w:val="left" w:pos="284"/>
          <w:tab w:val="left" w:pos="1601"/>
        </w:tabs>
        <w:spacing w:after="0" w:line="240" w:lineRule="auto"/>
        <w:ind w:left="0"/>
        <w:jc w:val="both"/>
        <w:rPr>
          <w:rFonts w:ascii="Times New Roman" w:hAnsi="Times New Roman" w:cs="Times New Roman"/>
          <w:sz w:val="28"/>
          <w:szCs w:val="28"/>
          <w:lang w:val="kk-KZ"/>
        </w:rPr>
      </w:pPr>
    </w:p>
    <w:p w:rsidR="00441304" w:rsidRDefault="002F7E8D" w:rsidP="00346DE7">
      <w:pPr>
        <w:spacing w:after="0" w:line="240" w:lineRule="auto"/>
        <w:jc w:val="both"/>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 xml:space="preserve"> Дәріс</w:t>
      </w:r>
      <w:r w:rsidR="00441304">
        <w:rPr>
          <w:rFonts w:ascii="Times New Roman" w:eastAsia="Calibri" w:hAnsi="Times New Roman" w:cs="Times New Roman"/>
          <w:b/>
          <w:sz w:val="28"/>
          <w:szCs w:val="28"/>
          <w:lang w:val="kk-KZ" w:eastAsia="en-US"/>
        </w:rPr>
        <w:t xml:space="preserve"> </w:t>
      </w:r>
      <w:r w:rsidR="00441304" w:rsidRPr="006E2A12">
        <w:rPr>
          <w:rFonts w:ascii="Times New Roman" w:eastAsia="Calibri" w:hAnsi="Times New Roman" w:cs="Times New Roman"/>
          <w:b/>
          <w:sz w:val="28"/>
          <w:szCs w:val="28"/>
          <w:lang w:val="kk-KZ" w:eastAsia="en-US"/>
        </w:rPr>
        <w:t>3</w:t>
      </w:r>
      <w:r w:rsidR="00441304">
        <w:rPr>
          <w:rFonts w:ascii="Times New Roman" w:eastAsia="Calibri" w:hAnsi="Times New Roman" w:cs="Times New Roman"/>
          <w:b/>
          <w:sz w:val="28"/>
          <w:szCs w:val="28"/>
          <w:lang w:val="kk-KZ" w:eastAsia="en-US"/>
        </w:rPr>
        <w:t xml:space="preserve"> </w:t>
      </w:r>
      <w:r w:rsidR="00441304" w:rsidRPr="00B3707A">
        <w:rPr>
          <w:rFonts w:ascii="Times New Roman" w:eastAsia="Calibri" w:hAnsi="Times New Roman" w:cs="Times New Roman"/>
          <w:b/>
          <w:sz w:val="28"/>
          <w:szCs w:val="28"/>
          <w:lang w:val="kk-KZ" w:eastAsia="en-US"/>
        </w:rPr>
        <w:t>Қаржылық есептілік-ұйымның қаржылық</w:t>
      </w:r>
      <w:r w:rsidR="0018453B">
        <w:rPr>
          <w:rFonts w:ascii="Times New Roman" w:eastAsia="Calibri" w:hAnsi="Times New Roman" w:cs="Times New Roman"/>
          <w:b/>
          <w:sz w:val="28"/>
          <w:szCs w:val="28"/>
          <w:lang w:val="kk-KZ" w:eastAsia="en-US"/>
        </w:rPr>
        <w:t xml:space="preserve"> жағдайын талдау негізі</w:t>
      </w:r>
    </w:p>
    <w:p w:rsidR="0018453B" w:rsidRPr="00B3707A" w:rsidRDefault="0018453B" w:rsidP="00346DE7">
      <w:pPr>
        <w:spacing w:after="0" w:line="240" w:lineRule="auto"/>
        <w:jc w:val="both"/>
        <w:rPr>
          <w:rFonts w:ascii="Times New Roman" w:eastAsia="Calibri" w:hAnsi="Times New Roman" w:cs="Times New Roman"/>
          <w:b/>
          <w:sz w:val="28"/>
          <w:szCs w:val="28"/>
          <w:lang w:val="kk-KZ" w:eastAsia="en-US"/>
        </w:rPr>
      </w:pPr>
    </w:p>
    <w:p w:rsidR="00441304" w:rsidRPr="00B3707A" w:rsidRDefault="00441304" w:rsidP="00346DE7">
      <w:pPr>
        <w:spacing w:after="0" w:line="240" w:lineRule="auto"/>
        <w:jc w:val="both"/>
        <w:rPr>
          <w:rFonts w:ascii="Times New Roman" w:hAnsi="Times New Roman" w:cs="Times New Roman"/>
          <w:sz w:val="28"/>
          <w:szCs w:val="28"/>
          <w:lang w:val="kk-KZ"/>
        </w:rPr>
      </w:pPr>
      <w:r w:rsidRPr="00B3707A">
        <w:rPr>
          <w:rFonts w:ascii="Times New Roman" w:eastAsia="Calibri" w:hAnsi="Times New Roman" w:cs="Times New Roman"/>
          <w:sz w:val="28"/>
          <w:szCs w:val="28"/>
          <w:lang w:val="kk-KZ" w:eastAsia="en-US"/>
        </w:rPr>
        <w:t>1.Шаруашылық субъектінің іс әрекетін тексерудің негізгі түсінігі мен элементтері</w:t>
      </w:r>
    </w:p>
    <w:p w:rsidR="00441304" w:rsidRPr="00B3707A" w:rsidRDefault="00441304" w:rsidP="00346DE7">
      <w:pPr>
        <w:spacing w:after="0" w:line="240" w:lineRule="auto"/>
        <w:jc w:val="both"/>
        <w:rPr>
          <w:rFonts w:ascii="Times New Roman" w:hAnsi="Times New Roman" w:cs="Times New Roman"/>
          <w:sz w:val="28"/>
          <w:szCs w:val="28"/>
          <w:lang w:val="kk-KZ"/>
        </w:rPr>
      </w:pPr>
      <w:r w:rsidRPr="00B3707A">
        <w:rPr>
          <w:rFonts w:ascii="Times New Roman" w:eastAsia="Calibri" w:hAnsi="Times New Roman" w:cs="Times New Roman"/>
          <w:sz w:val="28"/>
          <w:szCs w:val="28"/>
          <w:lang w:val="kk-KZ" w:eastAsia="en-US"/>
        </w:rPr>
        <w:t>2.Басқару жүйесін аналитикалық есепке алуды қамтамасыз ету және оның қажеттілігі мен. бухгартерлік (қаржылық) есептілікті жетілдіру.</w:t>
      </w:r>
    </w:p>
    <w:p w:rsidR="0045724D" w:rsidRPr="00B3707A" w:rsidRDefault="0045724D" w:rsidP="00346DE7">
      <w:pPr>
        <w:shd w:val="clear" w:color="auto" w:fill="FFFFFF"/>
        <w:spacing w:after="0" w:line="240" w:lineRule="auto"/>
        <w:jc w:val="both"/>
        <w:textAlignment w:val="baseline"/>
        <w:rPr>
          <w:rFonts w:ascii="Times New Roman" w:eastAsia="Calibri" w:hAnsi="Times New Roman" w:cs="Times New Roman"/>
          <w:sz w:val="28"/>
          <w:szCs w:val="28"/>
          <w:lang w:val="kk-KZ" w:eastAsia="en-US"/>
        </w:rPr>
      </w:pPr>
      <w:r w:rsidRPr="00B3707A">
        <w:rPr>
          <w:rFonts w:ascii="Times New Roman" w:eastAsia="Calibri" w:hAnsi="Times New Roman" w:cs="Times New Roman"/>
          <w:sz w:val="28"/>
          <w:szCs w:val="28"/>
          <w:lang w:val="kk-KZ" w:eastAsia="en-US"/>
        </w:rPr>
        <w:t>3. Бухгартерлік (қаржылық) есептілікті талдау маңызы мен мазмұны, түрлері.</w:t>
      </w:r>
    </w:p>
    <w:p w:rsidR="0045724D" w:rsidRPr="00B3707A" w:rsidRDefault="0045724D" w:rsidP="00346DE7">
      <w:pPr>
        <w:shd w:val="clear" w:color="auto" w:fill="FFFFFF"/>
        <w:spacing w:after="0" w:line="240" w:lineRule="auto"/>
        <w:jc w:val="both"/>
        <w:textAlignment w:val="baseline"/>
        <w:rPr>
          <w:rFonts w:ascii="Times New Roman" w:eastAsia="Calibri" w:hAnsi="Times New Roman" w:cs="Times New Roman"/>
          <w:sz w:val="28"/>
          <w:szCs w:val="28"/>
          <w:lang w:val="kk-KZ" w:eastAsia="en-US"/>
        </w:rPr>
      </w:pPr>
      <w:r w:rsidRPr="00B3707A">
        <w:rPr>
          <w:rFonts w:ascii="Times New Roman" w:eastAsia="Calibri" w:hAnsi="Times New Roman" w:cs="Times New Roman"/>
          <w:sz w:val="28"/>
          <w:szCs w:val="28"/>
          <w:lang w:val="kk-KZ" w:eastAsia="en-US"/>
        </w:rPr>
        <w:t>4.Бухгартерлік (қаржылық) есептілікті экспресс және бөлшектеп талдау.</w:t>
      </w:r>
    </w:p>
    <w:p w:rsidR="0045724D" w:rsidRPr="0018453B" w:rsidRDefault="0045724D" w:rsidP="00346DE7">
      <w:pPr>
        <w:shd w:val="clear" w:color="auto" w:fill="FFFFFF"/>
        <w:spacing w:after="0" w:line="240" w:lineRule="auto"/>
        <w:jc w:val="both"/>
        <w:textAlignment w:val="baseline"/>
        <w:rPr>
          <w:rFonts w:ascii="Times New Roman" w:eastAsia="Times New Roman" w:hAnsi="Times New Roman" w:cs="Times New Roman"/>
          <w:bCs/>
          <w:sz w:val="28"/>
          <w:szCs w:val="28"/>
          <w:bdr w:val="none" w:sz="0" w:space="0" w:color="auto" w:frame="1"/>
          <w:lang w:val="kk-KZ"/>
        </w:rPr>
      </w:pPr>
    </w:p>
    <w:p w:rsidR="0045724D" w:rsidRPr="0018453B"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lang w:val="kk-KZ"/>
        </w:rPr>
      </w:pPr>
      <w:r w:rsidRPr="0018453B">
        <w:rPr>
          <w:rFonts w:ascii="Times New Roman" w:eastAsia="Times New Roman" w:hAnsi="Times New Roman" w:cs="Times New Roman"/>
          <w:bCs/>
          <w:sz w:val="28"/>
          <w:szCs w:val="28"/>
          <w:bdr w:val="none" w:sz="0" w:space="0" w:color="auto" w:frame="1"/>
          <w:lang w:val="kk-KZ"/>
        </w:rPr>
        <w:t>Бухгалтерлік баланс</w:t>
      </w:r>
      <w:r w:rsidRPr="0018453B">
        <w:rPr>
          <w:rFonts w:ascii="Times New Roman" w:eastAsia="Times New Roman" w:hAnsi="Times New Roman" w:cs="Times New Roman"/>
          <w:sz w:val="28"/>
          <w:szCs w:val="28"/>
          <w:lang w:val="kk-KZ"/>
        </w:rPr>
        <w:t>—</w:t>
      </w:r>
      <w:r w:rsidRPr="0018453B">
        <w:rPr>
          <w:rFonts w:ascii="Times New Roman" w:eastAsia="Times New Roman" w:hAnsi="Times New Roman" w:cs="Times New Roman"/>
          <w:bCs/>
          <w:sz w:val="28"/>
          <w:szCs w:val="28"/>
          <w:bdr w:val="none" w:sz="0" w:space="0" w:color="auto" w:frame="1"/>
          <w:lang w:val="kk-KZ"/>
        </w:rPr>
        <w:t>қаржылық талдаудың ақпараттық негізі ретінде туралы қазақша реферат</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bdr w:val="none" w:sz="0" w:space="0" w:color="auto" w:frame="1"/>
          <w:lang w:val="kk-KZ"/>
        </w:rPr>
        <w:t>      </w:t>
      </w:r>
      <w:r w:rsidRPr="00B3707A">
        <w:rPr>
          <w:rFonts w:ascii="Times New Roman" w:eastAsia="Times New Roman" w:hAnsi="Times New Roman" w:cs="Times New Roman"/>
          <w:b/>
          <w:bCs/>
          <w:sz w:val="28"/>
          <w:szCs w:val="28"/>
          <w:lang w:val="kk-KZ"/>
        </w:rPr>
        <w:t> </w:t>
      </w:r>
      <w:r w:rsidRPr="00B3707A">
        <w:rPr>
          <w:rFonts w:ascii="Times New Roman" w:eastAsia="Times New Roman" w:hAnsi="Times New Roman" w:cs="Times New Roman"/>
          <w:sz w:val="28"/>
          <w:szCs w:val="28"/>
          <w:lang w:val="kk-KZ"/>
        </w:rPr>
        <w:t>Зерттеу жүргізілетін кәсіпорынның қаржылық жағдайын талдаудың ақпараттық негізі қаржылық есеп беру болып табылады.</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ҚР  “Бухгалтерлік есеп және қаржылық есептілік туралы” заңына сәйкес  қаржылық есеп берунысандарына мыналар жатады:</w:t>
      </w:r>
    </w:p>
    <w:p w:rsidR="0045724D" w:rsidRPr="00B3707A" w:rsidRDefault="0045724D" w:rsidP="008953D8">
      <w:pPr>
        <w:numPr>
          <w:ilvl w:val="0"/>
          <w:numId w:val="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lang w:val="kk-KZ"/>
        </w:rPr>
        <w:t> </w:t>
      </w:r>
      <w:r w:rsidRPr="00B3707A">
        <w:rPr>
          <w:rFonts w:ascii="Times New Roman" w:eastAsia="Times New Roman" w:hAnsi="Times New Roman" w:cs="Times New Roman"/>
          <w:sz w:val="28"/>
          <w:szCs w:val="28"/>
        </w:rPr>
        <w:t>бухгалтерлік баланс;</w:t>
      </w:r>
    </w:p>
    <w:p w:rsidR="0045724D" w:rsidRPr="00B3707A" w:rsidRDefault="0045724D" w:rsidP="008953D8">
      <w:pPr>
        <w:numPr>
          <w:ilvl w:val="0"/>
          <w:numId w:val="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табыстар мен шығыстар жөніндегі есептілік;</w:t>
      </w:r>
    </w:p>
    <w:p w:rsidR="0045724D" w:rsidRPr="00B3707A" w:rsidRDefault="0045724D" w:rsidP="008953D8">
      <w:pPr>
        <w:numPr>
          <w:ilvl w:val="0"/>
          <w:numId w:val="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ақша қаражаттарының қозғалысы жөніндегі есептілік;</w:t>
      </w:r>
    </w:p>
    <w:p w:rsidR="0045724D" w:rsidRPr="00B3707A" w:rsidRDefault="0045724D" w:rsidP="008953D8">
      <w:pPr>
        <w:numPr>
          <w:ilvl w:val="0"/>
          <w:numId w:val="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меншікті капиталдағы өзгерістер жөніндегі есептілік.</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b/>
          <w:bCs/>
          <w:sz w:val="28"/>
          <w:szCs w:val="28"/>
          <w:bdr w:val="none" w:sz="0" w:space="0" w:color="auto" w:frame="1"/>
        </w:rPr>
        <w:t>      </w:t>
      </w:r>
      <w:r w:rsidRPr="00B3707A">
        <w:rPr>
          <w:rFonts w:ascii="Times New Roman" w:eastAsia="Times New Roman" w:hAnsi="Times New Roman" w:cs="Times New Roman"/>
          <w:b/>
          <w:bCs/>
          <w:sz w:val="28"/>
          <w:szCs w:val="28"/>
        </w:rPr>
        <w:t> </w:t>
      </w:r>
      <w:r w:rsidRPr="00B3707A">
        <w:rPr>
          <w:rFonts w:ascii="Times New Roman" w:eastAsia="Times New Roman" w:hAnsi="Times New Roman" w:cs="Times New Roman"/>
          <w:sz w:val="28"/>
          <w:szCs w:val="28"/>
        </w:rPr>
        <w:t>Онда сонымен қатар түсіндірме хат болады, сондай-ақ қаржылық есептен алынған материалдармен толықтырылуы мүмкін және бұл материалдар солармен бірге оқылады. Түсіндірме хатта, берілген субъектінің есеп және есеп берудің қандай саясатын ұстап отырғандығы және қаржылық есепті пайдаланушылардың талаптарына сай басқа да ақпараттар жазылуы тиіс</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Субъектілерге қаржылық есептілікті бухгалтерлік есеп стандартында анықталған жеңілдетілген түрде толтырып, көрсетуге рұқсат етіледі. Бұл егер де төмендегі көрсетілген үш шарттың кез келген екеуі орындалғанда ғана (соңғы 2 қаржылық жыл үшін) маңызға ие болады:</w:t>
      </w:r>
    </w:p>
    <w:p w:rsidR="0045724D" w:rsidRPr="00B3707A" w:rsidRDefault="00441304"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45724D" w:rsidRPr="00B3707A">
        <w:rPr>
          <w:rFonts w:ascii="Times New Roman" w:eastAsia="Times New Roman" w:hAnsi="Times New Roman" w:cs="Times New Roman"/>
          <w:sz w:val="28"/>
          <w:szCs w:val="28"/>
        </w:rPr>
        <w:t xml:space="preserve"> зейнетақыны, жәрдем ақша және басқа әлеуметтік төлемдерді есептеу, сондай-ақ айып пұл санкцияларын, салық және басқа ҚР төлемдерін салу үшін жылдық табыс ҚР заңымен көрсетілген 10000 есе есептік көрсеткіштен аспайды;</w:t>
      </w:r>
    </w:p>
    <w:p w:rsidR="0045724D" w:rsidRPr="00B3707A" w:rsidRDefault="00441304"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5724D" w:rsidRPr="00B3707A">
        <w:rPr>
          <w:rFonts w:ascii="Times New Roman" w:eastAsia="Times New Roman" w:hAnsi="Times New Roman" w:cs="Times New Roman"/>
          <w:sz w:val="28"/>
          <w:szCs w:val="28"/>
        </w:rPr>
        <w:t>қаржылық жыл бойы қызметкерлердің орташа саны 50-ден аспайды;</w:t>
      </w:r>
    </w:p>
    <w:p w:rsidR="0045724D" w:rsidRPr="00B3707A" w:rsidRDefault="00441304"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5724D" w:rsidRPr="00B3707A">
        <w:rPr>
          <w:rFonts w:ascii="Times New Roman" w:eastAsia="Times New Roman" w:hAnsi="Times New Roman" w:cs="Times New Roman"/>
          <w:sz w:val="28"/>
          <w:szCs w:val="28"/>
        </w:rPr>
        <w:t>активтердің жалпы құны 60000 еселік есептік көрсеткіштен аспайды.</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«Қаржылық есептің мақсаты – бугалтерлік есепті» №30 «Қаржылық есептілікті дайындап тапсыру» деген стандартында көрсетілгендей, бұл қолданушыны заңды тұлғаның қаржылық жағдайы және оның қызметінің нәтижелері мен есепті кезеңдегі қаржылық жағдайында болған өзгерістер туралы пайдалы, маңызды әрі дәл ақпараттармен қамтамасыз етуі болып табылады [12].</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Қаржылық есептілік негізінен өтелген жағдайлардың қаржылық нәтижелерін және де кәсіпорын үшін инвестициялық шешімдер мен несие беру бойынша шешімдерді шешу үшін, сондай-ақ субъектінің болашақтағы ақша ағымдарын және осы субъектіге сеніп тапсырылған ресурстар мен басқарушы органдардың жұмыстарымен байланысты ресурстар мен міндеттемелерді бағалау үшін қажетті пайдалы ақпараттарды сипаттайды. Алайда қаржылық есептілікті қолданушыларға экономикалық шешімдерді қабылдау үшін қажетті барлық ақпараттарды қамтымайды. Қаржы есебін пайдаланушылар қабылдайтын экономикалық шешімдер субъектінің ақша қаражаттарын айналдыру мүмкіндігін бағалауды, сондай-ақ оларды айналдыру уақытын есептеу және нәтижеге сенімді болуын талап етеді. Бұл нәтижесінде, субъектінің өз жұмысшыларына және жабдықтаушыларына  ақы төлеу, пайызды төлеу, несиені қайтару және табысты тарату қабілетін анықтайды. Егер де қолданушылар тек қана субъектінің қаржылық жағдайын, қызметін және оның өткен есепті мерзімдегі қаржылық есебінің өзгерісін сипаттайтын ақпараттармен емес, сонымен қатар барлық қажетті ақпараттармен жабдықталған болса, онда олар, яғни қолданушылар ақша қаражаттарының айналдыру мүмкіндігін одан да жақсы бағалайды. Бірақ коммерциялық құпияны қорғау туралы заң қолданушылар алатын қаржылық ақпаратқа шек қояды, дегенмен олардың ішінде кейбіреулері (тергеу органдары, ревизорлар, аудиторлар) өкілдігі болған жағдайда қаржылық есепте көрсетілген ақпараттарға қосымша ақпараттарды талап ете алады. Қолданушылардың көпшілігі қаржылық есепке қаржылық ақпараттың басты көзі ретінде сенуі тиіс.</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Нарықтық экономика жағдайында қаржылық есептілік шаруашылық субъектілерінің қызметі жөнінде қаржылық ақпараттардың жүйелендірілген бірден-бір көзіне, әр түрлі ұйымдық-құқықтық нысандардағы шаруашылық субъектілерінің өзара негізгі байланысына және басқару шешімдерін қабылдауға қажетті аналитикалық есептердің ақпараттық базасына айналады.</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Кәсіпорынның қаржылық есептілігін талдауда негізгі ақпарат көзі қызметін бухгалтерлік баланс атқарады.</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i/>
          <w:iCs/>
          <w:sz w:val="28"/>
          <w:szCs w:val="28"/>
          <w:bdr w:val="none" w:sz="0" w:space="0" w:color="auto" w:frame="1"/>
        </w:rPr>
        <w:lastRenderedPageBreak/>
        <w:t>Баланс</w:t>
      </w:r>
      <w:r w:rsidRPr="00B3707A">
        <w:rPr>
          <w:rFonts w:ascii="Times New Roman" w:eastAsia="Times New Roman" w:hAnsi="Times New Roman" w:cs="Times New Roman"/>
          <w:i/>
          <w:iCs/>
          <w:sz w:val="28"/>
          <w:szCs w:val="28"/>
        </w:rPr>
        <w:t> </w:t>
      </w:r>
      <w:r w:rsidRPr="00B3707A">
        <w:rPr>
          <w:rFonts w:ascii="Times New Roman" w:eastAsia="Times New Roman" w:hAnsi="Times New Roman" w:cs="Times New Roman"/>
          <w:b/>
          <w:bCs/>
          <w:sz w:val="28"/>
          <w:szCs w:val="28"/>
          <w:bdr w:val="none" w:sz="0" w:space="0" w:color="auto" w:frame="1"/>
        </w:rPr>
        <w:t>–</w:t>
      </w:r>
      <w:r w:rsidRPr="00B3707A">
        <w:rPr>
          <w:rFonts w:ascii="Times New Roman" w:eastAsia="Times New Roman" w:hAnsi="Times New Roman" w:cs="Times New Roman"/>
          <w:b/>
          <w:bCs/>
          <w:sz w:val="28"/>
          <w:szCs w:val="28"/>
        </w:rPr>
        <w:t> </w:t>
      </w:r>
      <w:r w:rsidRPr="00B3707A">
        <w:rPr>
          <w:rFonts w:ascii="Times New Roman" w:eastAsia="Times New Roman" w:hAnsi="Times New Roman" w:cs="Times New Roman"/>
          <w:sz w:val="28"/>
          <w:szCs w:val="28"/>
        </w:rPr>
        <w:t>есепті жылдыңбасындағы және соңындағыкәсіпорынның қаржылық жағдайын сипаттайды және маңызды қызметтер атқарады. Біріншіден, баланс меншік иелерін шаруашылық субъектісінің мүліктік жағдайымен таныстырады. Осы арқылы олар бұл субъекті нені иеленеді, материалдық құралдардың сандық және сапалық қорлары қандай, кәсіпорын жақын арада үшінші жақ алдындағы өз міндеттемелерін ақтай ала ма, соны білдіреді. Екіншіден, басшылар кәсіпорынның басқа ұқсас кәсіпорындар жүйесіндегі өз орны, таңдап алынған стратегиялық бағытының дұрыстығы туралы, ресурстарды пайдалану тиімділігінің салыстырмалы сипаты және кәсіпорынды басқару бойынша әртүрлі сұрақтарға шешімдер қабылдау туралы түсінік алады. Үшіншіден, баланстың мазмұны оны ішкі қолданушылары сияқты сыртқы қолданушыларға да пайдалануға мүмкіндік береді. Мысалы, аудиторлар жұмыс процесінде дұрыс шешім қабылдау үшін өз тексеріс жұмысын жоспарлауда, сондай-ақ клиенттің сыртқы есеп берудегі есеп жүйесінде мүмкін болатын, әдейі жасалынған және әдейі жасалынбаған қателіктер аумағындағы әлсіз жақтарын шығару үшін көмек алады, ал талдаушылар қаржылық талдаудың бағытын анықтайды.</w:t>
      </w:r>
    </w:p>
    <w:p w:rsidR="00441304"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Баланс ақпараттары негізінде сыртқы қолданушылар берілген кәсіпорынмен өзінің серіктесі ретінде жұмыс жүргізудің мақсатқа сәйкестігі және оның шарттары туралы шешімдер қабылдайды; өз салымдарының мүмкін болатын тәуекелділіктерін және берілген кәсіпорынның акцияларын иеленудің орындылығын және басқа шешімдерді бағалайды. Баланстың маңыздылығы соншалық, көп жағдайда қаржылық жағдайды талдауды баланстық талдау деп атайды. </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i/>
          <w:iCs/>
          <w:sz w:val="28"/>
          <w:szCs w:val="28"/>
          <w:bdr w:val="none" w:sz="0" w:space="0" w:color="auto" w:frame="1"/>
        </w:rPr>
        <w:t>Бухгалтерлік баланс</w:t>
      </w:r>
      <w:r w:rsidRPr="00B3707A">
        <w:rPr>
          <w:rFonts w:ascii="Times New Roman" w:eastAsia="Times New Roman" w:hAnsi="Times New Roman" w:cs="Times New Roman"/>
          <w:sz w:val="28"/>
          <w:szCs w:val="28"/>
        </w:rPr>
        <w:t> – қаржылық есептің негізгі түрі бола отырып, ол есепті кезеңдегі кәсіпорын мүлкінің құрамы мен құрлымын, ағымдағы активтердің айналымдылығы мен өтімділігін, меншікті капитал мен міндеттеменің қолда барын, дебиторлық және кредиторлық борыштың динамикасы мен жағдайын және кәсіпорынның несие қабілеттілігі мен төлеу қабілеттілігін анықтауға мүмкіндік береді. </w:t>
      </w:r>
      <w:r w:rsidRPr="00B3707A">
        <w:rPr>
          <w:rFonts w:ascii="Times New Roman" w:eastAsia="Times New Roman" w:hAnsi="Times New Roman" w:cs="Times New Roman"/>
          <w:i/>
          <w:iCs/>
          <w:sz w:val="28"/>
          <w:szCs w:val="28"/>
          <w:bdr w:val="none" w:sz="0" w:space="0" w:color="auto" w:frame="1"/>
        </w:rPr>
        <w:t>Баланс көрсеткіштері</w:t>
      </w:r>
      <w:r w:rsidRPr="00B3707A">
        <w:rPr>
          <w:rFonts w:ascii="Times New Roman" w:eastAsia="Times New Roman" w:hAnsi="Times New Roman" w:cs="Times New Roman"/>
          <w:i/>
          <w:iCs/>
          <w:sz w:val="28"/>
          <w:szCs w:val="28"/>
        </w:rPr>
        <w:t> </w:t>
      </w:r>
      <w:r w:rsidRPr="00B3707A">
        <w:rPr>
          <w:rFonts w:ascii="Times New Roman" w:eastAsia="Times New Roman" w:hAnsi="Times New Roman" w:cs="Times New Roman"/>
          <w:sz w:val="28"/>
          <w:szCs w:val="28"/>
        </w:rPr>
        <w:t>кәсіпорынның капиталын орналастыру тиімділігін, оның ағымдағы және алдағы кезеңдегі шаруашылық қызметке жетуі, қарыз көздерінің көлемі мен құрлымын,сондай-ақ оларды ынталандыру тиімділігін бағалауға мүмкіндік береді. Осылайша, бухгалтерлік балансты талдау үшін және кәсіпорынның қаржылық жағдайын бағалауда ақпараттың ең қажетті түрі болып табылады.</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1997 жылға дейін бухгалтерлік баланс екі бөліктен: </w:t>
      </w:r>
      <w:r w:rsidRPr="00B3707A">
        <w:rPr>
          <w:rFonts w:ascii="Times New Roman" w:eastAsia="Times New Roman" w:hAnsi="Times New Roman" w:cs="Times New Roman"/>
          <w:i/>
          <w:iCs/>
          <w:sz w:val="28"/>
          <w:szCs w:val="28"/>
          <w:bdr w:val="none" w:sz="0" w:space="0" w:color="auto" w:frame="1"/>
        </w:rPr>
        <w:t>актив</w:t>
      </w:r>
      <w:r w:rsidRPr="00B3707A">
        <w:rPr>
          <w:rFonts w:ascii="Times New Roman" w:eastAsia="Times New Roman" w:hAnsi="Times New Roman" w:cs="Times New Roman"/>
          <w:i/>
          <w:iCs/>
          <w:sz w:val="28"/>
          <w:szCs w:val="28"/>
        </w:rPr>
        <w:t> </w:t>
      </w:r>
      <w:r w:rsidRPr="00B3707A">
        <w:rPr>
          <w:rFonts w:ascii="Times New Roman" w:eastAsia="Times New Roman" w:hAnsi="Times New Roman" w:cs="Times New Roman"/>
          <w:sz w:val="28"/>
          <w:szCs w:val="28"/>
        </w:rPr>
        <w:t>және</w:t>
      </w:r>
      <w:r w:rsidRPr="00B3707A">
        <w:rPr>
          <w:rFonts w:ascii="Times New Roman" w:eastAsia="Times New Roman" w:hAnsi="Times New Roman" w:cs="Times New Roman"/>
          <w:i/>
          <w:iCs/>
          <w:sz w:val="28"/>
          <w:szCs w:val="28"/>
        </w:rPr>
        <w:t> </w:t>
      </w:r>
      <w:r w:rsidRPr="00B3707A">
        <w:rPr>
          <w:rFonts w:ascii="Times New Roman" w:eastAsia="Times New Roman" w:hAnsi="Times New Roman" w:cs="Times New Roman"/>
          <w:i/>
          <w:iCs/>
          <w:sz w:val="28"/>
          <w:szCs w:val="28"/>
          <w:bdr w:val="none" w:sz="0" w:space="0" w:color="auto" w:frame="1"/>
        </w:rPr>
        <w:t>пассивтен</w:t>
      </w:r>
      <w:r w:rsidRPr="00B3707A">
        <w:rPr>
          <w:rFonts w:ascii="Times New Roman" w:eastAsia="Times New Roman" w:hAnsi="Times New Roman" w:cs="Times New Roman"/>
          <w:sz w:val="28"/>
          <w:szCs w:val="28"/>
        </w:rPr>
        <w:t xml:space="preserve"> тұратын кесте түрінде құрылып келеді. Активтер, баланс кәсіпорынның есепті кезеңде бақылап, таратып отыратын мүмкіндік және қарыздық құқық құны ретінде көрсетіледі. Пассивтер кәсіпорынның заемдар мен кредиторлық  қарыздар бойынша міндеттемелері болып табылады, оларды өтеу мүлкі құнының немесе келіп түсетін табыстың төмендеуіне әкеліп соқтырады. Мүліктің түрлері және олардың қалыптасу көздері сапалық біркелкі белгілері бойынша топтастырылады. Осының </w:t>
      </w:r>
      <w:r w:rsidRPr="00B3707A">
        <w:rPr>
          <w:rFonts w:ascii="Times New Roman" w:eastAsia="Times New Roman" w:hAnsi="Times New Roman" w:cs="Times New Roman"/>
          <w:sz w:val="28"/>
          <w:szCs w:val="28"/>
        </w:rPr>
        <w:lastRenderedPageBreak/>
        <w:t>нәтижесінде баланстың активі мен пассиві мүлік және оның қалыптасу көздерінің біркелкі экономикалық топтарының аз ғана санынан құралады, ал оның ішінде әр топ өз алдына жеке-жеке  элементтер мен қортындыланған көрсеткіштерден тұрады. Актив пен пассивтегі бұндай жеке элементтер мен қорытындырылған көрсеткіштер </w:t>
      </w:r>
      <w:r w:rsidRPr="00B3707A">
        <w:rPr>
          <w:rFonts w:ascii="Times New Roman" w:eastAsia="Times New Roman" w:hAnsi="Times New Roman" w:cs="Times New Roman"/>
          <w:i/>
          <w:iCs/>
          <w:sz w:val="28"/>
          <w:szCs w:val="28"/>
          <w:bdr w:val="none" w:sz="0" w:space="0" w:color="auto" w:frame="1"/>
        </w:rPr>
        <w:t>баланс баптары</w:t>
      </w:r>
      <w:r w:rsidRPr="00B3707A">
        <w:rPr>
          <w:rFonts w:ascii="Times New Roman" w:eastAsia="Times New Roman" w:hAnsi="Times New Roman" w:cs="Times New Roman"/>
          <w:sz w:val="28"/>
          <w:szCs w:val="28"/>
        </w:rPr>
        <w:t> деп аталады.</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i/>
          <w:iCs/>
          <w:sz w:val="28"/>
          <w:szCs w:val="28"/>
          <w:bdr w:val="none" w:sz="0" w:space="0" w:color="auto" w:frame="1"/>
        </w:rPr>
        <w:t>Баланстың актив бөлімінің құрлымына сай ерекшелік –</w:t>
      </w:r>
      <w:r w:rsidRPr="00B3707A">
        <w:rPr>
          <w:rFonts w:ascii="Times New Roman" w:eastAsia="Times New Roman" w:hAnsi="Times New Roman" w:cs="Times New Roman"/>
          <w:i/>
          <w:iCs/>
          <w:sz w:val="28"/>
          <w:szCs w:val="28"/>
        </w:rPr>
        <w:t> </w:t>
      </w:r>
      <w:r w:rsidRPr="00B3707A">
        <w:rPr>
          <w:rFonts w:ascii="Times New Roman" w:eastAsia="Times New Roman" w:hAnsi="Times New Roman" w:cs="Times New Roman"/>
          <w:sz w:val="28"/>
          <w:szCs w:val="28"/>
        </w:rPr>
        <w:t>бұл яғни баланс бөлімдері мен баптрының әр бөлім ішінде (шегінде) қатаң, белгілі бір дәйектілікпен орналасуы – яғни олардың өтімділік дәрежесіне байланысты мына принцип бойынша: өтімділік дәрежесі аз активтерден өтімділігі көп активтерге дейін, демек басында баланстың өтімділігі жағынан төмен бөлімдері мен баптары жазылады, содан кейін өтімділігінің өсу деңгейіне байланысты жоғары өтімді активтер жазылады. Осы принцип бойынша активтің қорытынды баптары ең өтімді айналым қаражаттары (ағымдағы активтер) болып табылады, олар қысқа мерзімді қаржылық салымдар, кассадағы, есеп айырысу және валюталық шоттардағы ақша қаражаттары, сондай-ақ басқа да ақша қаражаттары.</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Баланс пассивінің бөлімдері мен баптары төлем мерзімнің жеделдік дәрежесіне байланысты мына принципке сай құрылады: төлем мерзімінің жеделділігі аз бағыттарынан жеделділігі көп бағыттаға дейін.</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Жоғары оқу орындарына экономикалық мамандық алатын студенттерге, бизнес мектептер мен экономикалық лицейлерге арналған ағылшын авторының «Бугалтерлік талдау» оқулығында келесідей анықтама берілген: «Баланс – бұл кәсіпорынның белгілі бір күндегі қаржылық жағдайының кестесі болып табылады. Активтер дегеніміз бұл кәсіпорын нені иеленеді және ол нені алуға тиіс, соны көрсетеді (немесе активтер – бұл кәсіпорынның иелігіндегі және алуға тиісті мүлкі) пассивтер – бұл кәсіпорынның өзінің біреуге берешек қарызы немесе борышы. Активтер сомасы әрқашан да пассивтер сомасына тең болуы тиіс [13].</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Ағылшын ғалымдары шығарған «Бухгалтерлік іске кіріспе» деген оқу құралында былай жазылған: Баланс – бұл белгілі бір күнге кәсіпорынға тиісті барлық активтер мен оның борыштарын анықтайтын пассивтерінің тізімі. Бұл берілген уақыт мерзіміндегі бизнестің қаржы жағдайының бейнесі болып табылады. Актив пен пассивтің әр бабы ақшалай көрініске ие болады және де активтер сомасы әрқашан пассивтер сомасына тең болуы тиіс (14).</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Әрі қарай олар баланстың негізгі элементтерін келесідей сипаттайды:</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«Активтер – бұл өткен жағдайлардың нәтижесінде кәсіпорынмен бақыланатын және болашақта кәсіпорынға экономикалық табыс әкелетін ресурс.</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Пассив – бұл өткен жағдайлардан пайда болған кәсіпорынның ағымдағы міндеттемесі. Оны өтеу экономикалық табыс алумен байланысты кәсіпорынресурстарының шығынына (сыртқа кетуіне) әкеліп соқтырады.</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Капитал – бұл пассивтерді активтерден алып тастағандағы кәсіпорынның өзіндік қаражаты».</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lastRenderedPageBreak/>
        <w:t>Баланс бухгалтерлік есептің «Бухгалтерлік есеп және қаржылық есептілік» №30 стандартымен анықталады. Ол активтердің, меншікті капитал және міндеттемелердің мәнін анықтайды, сондай-ақ қаржылық есеп беруде анықтауға жататын ақпараттарға деген талаптардан тұрады. Баланста ұзақ мерзімді және ағымдағы міндеттемелердің жиынтық сомасы анықталады. Баланста ағымдағы активтер мен міндеттемелерді және олардың жиынтық сомасын анықтау, қаржылық есепті пайдаланушыларды кәсіпорынның қаржылық жағдайын бағалауға және дәлелді басқарушылық шешімдер қабылдаудға қажет болатын ақпараттармен қамтамасыз етеді.</w:t>
      </w:r>
    </w:p>
    <w:p w:rsidR="0045724D" w:rsidRPr="00B3707A" w:rsidRDefault="0045724D" w:rsidP="00346DE7">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Тікелей түрде құрастырылған баланс 5 бөлімнен тұрады:</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 қысқа мерзімді активтер;</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 ұзақ мерзімді активтер;</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 қысқа мерзімді акитивтер;</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 ұзақ мерзімді актив;</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 меншікті капитал.</w:t>
      </w: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Бугалтерлік Есептің Халықаралық Стандартына (БЕХС) көшуіне байлнысты Қазақстан Республикасы Қаржы министірінің 2005 жылғы 22 желтоқсандағы №427 бұйрығымен бекіткен. Мұндағы жылдық баланс өзгеріске ұшыраған.</w:t>
      </w:r>
    </w:p>
    <w:p w:rsidR="0045724D"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p>
    <w:p w:rsidR="0045724D" w:rsidRPr="009F0CE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Кесте</w:t>
      </w:r>
      <w:r w:rsidR="00C76FF1">
        <w:rPr>
          <w:rFonts w:ascii="Times New Roman" w:eastAsia="Times New Roman" w:hAnsi="Times New Roman" w:cs="Times New Roman"/>
          <w:sz w:val="28"/>
          <w:szCs w:val="28"/>
        </w:rPr>
        <w:t>1</w:t>
      </w:r>
      <w:r w:rsidR="009F0CEA">
        <w:rPr>
          <w:rFonts w:ascii="Times New Roman" w:eastAsia="Times New Roman" w:hAnsi="Times New Roman" w:cs="Times New Roman"/>
          <w:sz w:val="28"/>
          <w:szCs w:val="28"/>
          <w:lang w:val="en-US"/>
        </w:rPr>
        <w:t>.</w:t>
      </w:r>
      <w:r w:rsidR="009F0CEA">
        <w:rPr>
          <w:rFonts w:ascii="Times New Roman" w:eastAsia="Times New Roman" w:hAnsi="Times New Roman" w:cs="Times New Roman"/>
          <w:sz w:val="28"/>
          <w:szCs w:val="28"/>
        </w:rPr>
        <w:t>Кәсіпорын балансы</w:t>
      </w:r>
    </w:p>
    <w:tbl>
      <w:tblPr>
        <w:tblW w:w="8986" w:type="dxa"/>
        <w:shd w:val="clear" w:color="auto" w:fill="FFFFFF"/>
        <w:tblCellMar>
          <w:left w:w="0" w:type="dxa"/>
          <w:right w:w="0" w:type="dxa"/>
        </w:tblCellMar>
        <w:tblLook w:val="04A0" w:firstRow="1" w:lastRow="0" w:firstColumn="1" w:lastColumn="0" w:noHBand="0" w:noVBand="1"/>
      </w:tblPr>
      <w:tblGrid>
        <w:gridCol w:w="5060"/>
        <w:gridCol w:w="967"/>
        <w:gridCol w:w="1406"/>
        <w:gridCol w:w="1553"/>
      </w:tblGrid>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textAlignment w:val="baseline"/>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Жол коды</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Есептік кезең үшін</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Өткен кезең үшін</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1</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2</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3</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4</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І. Қысқа мерзімді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Ақша қаражаты және оның эквиваленттері</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010</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150321,98</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10654293,4</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қаржылық инвестициялар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011</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дебиторлық берешек</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012</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7569543,4</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63584739,5</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Қорлар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013</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6965439,3</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21277952,5</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Ағымдағы салықтық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014</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Сатуға арналған ұзақ мерзімді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015</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Өзге де қысқа мерзімді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016</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активтердің жиыны</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100</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14685304</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95516985,6</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ІІ. Ұзақ мерзімді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қаржылық инвестициялар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020</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дебиторлық берешек</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021</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Үлес қосу әдісімен есептелінетін инвестициялар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p w:rsidR="0045724D" w:rsidRPr="00441304" w:rsidRDefault="0045724D" w:rsidP="00346DE7">
            <w:pPr>
              <w:spacing w:after="0" w:line="240" w:lineRule="auto"/>
              <w:jc w:val="both"/>
              <w:textAlignment w:val="baseline"/>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022</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Инвестициялық жылжымайтын мүлік</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023</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Негізгі құралдар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024</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1322604,5</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lastRenderedPageBreak/>
              <w:t>Биологиялық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025</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Барлау және бағалау активтері</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026</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Материалдық емес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027</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55344,2</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41381,9</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Кейінге қалдырылған салықтық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028</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Өзге де ұзақ мерзімді активтер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029</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активтердің жиыны</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200</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55344,2</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1363986,4</w:t>
            </w:r>
          </w:p>
        </w:tc>
      </w:tr>
      <w:tr w:rsidR="0045724D" w:rsidRPr="00B3707A" w:rsidTr="004E0AD9">
        <w:tc>
          <w:tcPr>
            <w:tcW w:w="9315" w:type="dxa"/>
            <w:gridSpan w:val="4"/>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r w:rsidRPr="00441304">
              <w:rPr>
                <w:rFonts w:ascii="Times New Roman" w:eastAsia="Times New Roman" w:hAnsi="Times New Roman" w:cs="Times New Roman"/>
                <w:sz w:val="24"/>
                <w:szCs w:val="24"/>
                <w:bdr w:val="none" w:sz="0" w:space="0" w:color="auto" w:frame="1"/>
              </w:rPr>
              <w:t>    Кесте 2.1. жалғасы</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1</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2</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3</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4</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Теңгерім (100-жол+200-жол)</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14740648</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96880972,7</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Пассивтер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ІІІ. Қысқа мерзімді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 030</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қаржылық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031</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Салықтар бойынша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032</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23707</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158508,74</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Басқа да міндетті және ерікті төлемдер бойынша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033</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p w:rsidR="0045724D" w:rsidRPr="00441304" w:rsidRDefault="0045724D" w:rsidP="00346DE7">
            <w:pPr>
              <w:spacing w:after="0" w:line="240" w:lineRule="auto"/>
              <w:jc w:val="both"/>
              <w:textAlignment w:val="baseline"/>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кредиторлық берешек</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034</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640875,26</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71491099,16</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бағалау міндеттемелері</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035</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Өзге де қысқа мерзімді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036</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4104660,7</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1401406</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Қысқа мерзімді міндеттемелердің жиыны</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300</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4769248,9</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73051013,9</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ІV. Ұзақ мерзімді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қаржылық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040</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9930000</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23404436</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кредиторлық берешек</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041</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бағалау міндеттемелері</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042</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Кейінге қалтырылған салықтық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043</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Өзге де ұзақ мерзімді міндеттемелер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044</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Ұзақ мерзімді міндеттемелердің жиыны</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400</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9930000</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23404436</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b/>
                <w:bCs/>
                <w:sz w:val="24"/>
                <w:szCs w:val="24"/>
                <w:bdr w:val="none" w:sz="0" w:space="0" w:color="auto" w:frame="1"/>
              </w:rPr>
              <w:t>V. Каптал</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Шығарылған капитал</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050</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97100</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97100</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Эмиссиялық кіріс</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051</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Сатып алынған жеке меншік үлестік аспаптар</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r w:rsidRPr="00441304">
              <w:rPr>
                <w:rFonts w:ascii="Times New Roman" w:eastAsia="Times New Roman" w:hAnsi="Times New Roman" w:cs="Times New Roman"/>
                <w:sz w:val="24"/>
                <w:szCs w:val="24"/>
                <w:bdr w:val="none" w:sz="0" w:space="0" w:color="auto" w:frame="1"/>
              </w:rPr>
              <w:t>052</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Резервтер</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053</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Бөлінбеген пайда (жабылмаған зиян)</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054</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-55700,02</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996742,88</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Аздық үлесі</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055</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Капитал жиыны</w:t>
            </w:r>
          </w:p>
        </w:tc>
        <w:tc>
          <w:tcPr>
            <w:tcW w:w="99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500</w:t>
            </w:r>
          </w:p>
        </w:tc>
        <w:tc>
          <w:tcPr>
            <w:tcW w:w="1425"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41399,98</w:t>
            </w:r>
          </w:p>
        </w:tc>
        <w:tc>
          <w:tcPr>
            <w:tcW w:w="1560" w:type="dxa"/>
            <w:tcBorders>
              <w:top w:val="outset" w:sz="2" w:space="0" w:color="auto"/>
              <w:left w:val="outset" w:sz="2" w:space="0" w:color="auto"/>
              <w:bottom w:val="single" w:sz="6" w:space="0" w:color="F1F1F1"/>
              <w:right w:val="outset" w:sz="2" w:space="0" w:color="auto"/>
            </w:tcBorders>
            <w:shd w:val="clear" w:color="auto" w:fill="F1F1F1"/>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433842,88</w:t>
            </w:r>
          </w:p>
        </w:tc>
      </w:tr>
      <w:tr w:rsidR="0045724D" w:rsidRPr="00B3707A" w:rsidTr="004E0AD9">
        <w:tc>
          <w:tcPr>
            <w:tcW w:w="535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lastRenderedPageBreak/>
              <w:t>Баланс (300-жол + 400-жол + 500-жол)</w:t>
            </w:r>
          </w:p>
        </w:tc>
        <w:tc>
          <w:tcPr>
            <w:tcW w:w="99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 </w:t>
            </w:r>
          </w:p>
        </w:tc>
        <w:tc>
          <w:tcPr>
            <w:tcW w:w="1425"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14740648</w:t>
            </w:r>
          </w:p>
        </w:tc>
        <w:tc>
          <w:tcPr>
            <w:tcW w:w="1560" w:type="dxa"/>
            <w:tcBorders>
              <w:top w:val="outset" w:sz="2" w:space="0" w:color="auto"/>
              <w:left w:val="outset" w:sz="2" w:space="0" w:color="auto"/>
              <w:bottom w:val="single" w:sz="6" w:space="0" w:color="F1F1F1"/>
              <w:right w:val="outset" w:sz="2" w:space="0" w:color="auto"/>
            </w:tcBorders>
            <w:shd w:val="clear" w:color="auto" w:fill="FFFFFF"/>
            <w:tcMar>
              <w:top w:w="69" w:type="dxa"/>
              <w:left w:w="69" w:type="dxa"/>
              <w:bottom w:w="69" w:type="dxa"/>
              <w:right w:w="69" w:type="dxa"/>
            </w:tcMar>
            <w:vAlign w:val="center"/>
            <w:hideMark/>
          </w:tcPr>
          <w:p w:rsidR="0045724D" w:rsidRPr="00441304" w:rsidRDefault="0045724D" w:rsidP="00346DE7">
            <w:pPr>
              <w:spacing w:after="0" w:line="240" w:lineRule="auto"/>
              <w:jc w:val="both"/>
              <w:rPr>
                <w:rFonts w:ascii="Times New Roman" w:eastAsia="Times New Roman" w:hAnsi="Times New Roman" w:cs="Times New Roman"/>
                <w:sz w:val="24"/>
                <w:szCs w:val="24"/>
              </w:rPr>
            </w:pPr>
            <w:r w:rsidRPr="00441304">
              <w:rPr>
                <w:rFonts w:ascii="Times New Roman" w:eastAsia="Times New Roman" w:hAnsi="Times New Roman" w:cs="Times New Roman"/>
                <w:sz w:val="24"/>
                <w:szCs w:val="24"/>
              </w:rPr>
              <w:t>96880972,7</w:t>
            </w:r>
          </w:p>
        </w:tc>
      </w:tr>
    </w:tbl>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b/>
          <w:bCs/>
          <w:sz w:val="28"/>
          <w:szCs w:val="28"/>
          <w:bdr w:val="none" w:sz="0" w:space="0" w:color="auto" w:frame="1"/>
        </w:rPr>
      </w:pPr>
    </w:p>
    <w:p w:rsidR="0045724D" w:rsidRPr="00B3707A"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b/>
          <w:bCs/>
          <w:sz w:val="28"/>
          <w:szCs w:val="28"/>
          <w:bdr w:val="none" w:sz="0" w:space="0" w:color="auto" w:frame="1"/>
        </w:rPr>
        <w:t> </w:t>
      </w:r>
      <w:r w:rsidRPr="00B3707A">
        <w:rPr>
          <w:rFonts w:ascii="Times New Roman" w:eastAsia="Times New Roman" w:hAnsi="Times New Roman" w:cs="Times New Roman"/>
          <w:sz w:val="28"/>
          <w:szCs w:val="28"/>
        </w:rPr>
        <w:t>Баланс активтің өтімділік деңгейіне байланысты, өтімділігі жоғары активтерден өтімділігі төмен активтере қарай, пассивтер принцип бойынша төлем мерзімінің жеделдік деңгейіне байланысты мерзімнің жеделділігі тез арада құтылуынан басталады.</w:t>
      </w:r>
    </w:p>
    <w:p w:rsidR="0045724D" w:rsidRDefault="0045724D" w:rsidP="00346DE7">
      <w:pPr>
        <w:shd w:val="clear" w:color="auto" w:fill="FFFFFF"/>
        <w:spacing w:after="0" w:line="240" w:lineRule="auto"/>
        <w:jc w:val="both"/>
        <w:textAlignment w:val="baseline"/>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Зерттеу жүргізілген «</w:t>
      </w:r>
      <w:r w:rsidR="00C76FF1">
        <w:rPr>
          <w:rFonts w:ascii="Times New Roman" w:eastAsia="Times New Roman" w:hAnsi="Times New Roman" w:cs="Times New Roman"/>
          <w:sz w:val="28"/>
          <w:szCs w:val="28"/>
        </w:rPr>
        <w:t>Ақарыс</w:t>
      </w:r>
      <w:r w:rsidRPr="00B3707A">
        <w:rPr>
          <w:rFonts w:ascii="Times New Roman" w:eastAsia="Times New Roman" w:hAnsi="Times New Roman" w:cs="Times New Roman"/>
          <w:sz w:val="28"/>
          <w:szCs w:val="28"/>
        </w:rPr>
        <w:t>» жауапкершілігі шектеулі серіктестікте баланс активі мен пассивін құру принциптері бұрынғы қалпында отыр.  №1 форма 1-ші тіркемеде көрсетілген. Яғни активтер олардың өтімділік деңгейіне байланысты, өтімділігі төмен активтерден өтімділігі жоғары активтерге қарай, пассивтер принцип бойынша төлем мерзімінің жеделдігі азынан көбіне қарай орналасқан.</w:t>
      </w:r>
    </w:p>
    <w:p w:rsidR="00DA0D64" w:rsidRDefault="00DA0D64" w:rsidP="00346DE7">
      <w:pPr>
        <w:shd w:val="clear" w:color="auto" w:fill="FFFFFF"/>
        <w:spacing w:after="0" w:line="240" w:lineRule="auto"/>
        <w:jc w:val="both"/>
        <w:textAlignment w:val="baseline"/>
        <w:rPr>
          <w:rFonts w:ascii="Times New Roman" w:eastAsia="Times New Roman" w:hAnsi="Times New Roman" w:cs="Times New Roman"/>
          <w:sz w:val="28"/>
          <w:szCs w:val="28"/>
        </w:rPr>
      </w:pPr>
    </w:p>
    <w:p w:rsidR="00DA0D64" w:rsidRPr="00B3707A" w:rsidRDefault="00DA0D64" w:rsidP="00346DE7">
      <w:pPr>
        <w:tabs>
          <w:tab w:val="left" w:pos="426"/>
        </w:tabs>
        <w:spacing w:after="0" w:line="240" w:lineRule="auto"/>
        <w:jc w:val="center"/>
        <w:outlineLvl w:val="0"/>
        <w:rPr>
          <w:rStyle w:val="32"/>
          <w:rFonts w:ascii="Times New Roman" w:hAnsi="Times New Roman" w:cs="Times New Roman"/>
          <w:bCs w:val="0"/>
          <w:sz w:val="28"/>
          <w:szCs w:val="28"/>
          <w:lang w:val="kk-KZ"/>
        </w:rPr>
      </w:pPr>
      <w:r w:rsidRPr="00B3707A">
        <w:rPr>
          <w:rStyle w:val="32"/>
          <w:rFonts w:ascii="Times New Roman" w:hAnsi="Times New Roman" w:cs="Times New Roman"/>
          <w:bCs w:val="0"/>
          <w:sz w:val="28"/>
          <w:szCs w:val="28"/>
          <w:lang w:val="kk-KZ"/>
        </w:rPr>
        <w:t>Бақылау сұрақтары</w:t>
      </w:r>
    </w:p>
    <w:p w:rsidR="00DA0D64" w:rsidRDefault="00DA0D64" w:rsidP="00346DE7">
      <w:pPr>
        <w:shd w:val="clear" w:color="auto" w:fill="FFFFFF"/>
        <w:spacing w:after="0" w:line="240" w:lineRule="auto"/>
        <w:jc w:val="both"/>
        <w:textAlignment w:val="baseline"/>
        <w:rPr>
          <w:rFonts w:ascii="Times New Roman" w:eastAsia="Times New Roman" w:hAnsi="Times New Roman" w:cs="Times New Roman"/>
          <w:sz w:val="28"/>
          <w:szCs w:val="28"/>
        </w:rPr>
      </w:pP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Қаржылық талдау процесінде басқа ғылыми пәндерге тән қандай әдістер қолданылады?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2</w:t>
      </w:r>
      <w:r w:rsidRPr="00B3707A">
        <w:rPr>
          <w:rFonts w:ascii="Times New Roman" w:hAnsi="Times New Roman" w:cs="Times New Roman"/>
          <w:sz w:val="28"/>
          <w:szCs w:val="28"/>
          <w:lang w:val="kk-KZ"/>
        </w:rPr>
        <w:t xml:space="preserve"> Қаржылық талдаудың негізгі жүйелерін сипаттаңыз. Кәсіпорын қызметінің қаржылық талдауын жүзеге асыру кезінде әр түрлі жүйелерді кешенді пайдалану қажеттілігін негіздеңіз. </w:t>
      </w:r>
    </w:p>
    <w:p w:rsidR="00DA0D64" w:rsidRPr="00B3707A" w:rsidRDefault="00DA0D64" w:rsidP="00346DE7">
      <w:pPr>
        <w:spacing w:after="0" w:line="240" w:lineRule="auto"/>
        <w:jc w:val="both"/>
        <w:rPr>
          <w:rFonts w:ascii="Times New Roman" w:hAnsi="Times New Roman" w:cs="Times New Roman"/>
          <w:sz w:val="28"/>
          <w:szCs w:val="28"/>
          <w:lang w:val="kk-KZ"/>
        </w:rPr>
      </w:pPr>
      <w:r w:rsidRPr="00EC417C">
        <w:rPr>
          <w:rFonts w:ascii="Times New Roman" w:hAnsi="Times New Roman" w:cs="Times New Roman"/>
          <w:sz w:val="28"/>
          <w:szCs w:val="28"/>
          <w:lang w:val="kk-KZ"/>
        </w:rPr>
        <w:t>3</w:t>
      </w:r>
      <w:r w:rsidRPr="00B3707A">
        <w:rPr>
          <w:rFonts w:ascii="Times New Roman" w:hAnsi="Times New Roman" w:cs="Times New Roman"/>
          <w:sz w:val="28"/>
          <w:szCs w:val="28"/>
          <w:lang w:val="kk-KZ"/>
        </w:rPr>
        <w:t xml:space="preserve"> Факторлық талдау дегеніміз не?  Факторлық талдау шеңберінде қандай әдістер қолданылады?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4</w:t>
      </w:r>
      <w:r w:rsidRPr="00B3707A">
        <w:rPr>
          <w:rFonts w:ascii="Times New Roman" w:hAnsi="Times New Roman" w:cs="Times New Roman"/>
          <w:sz w:val="28"/>
          <w:szCs w:val="28"/>
          <w:lang w:val="kk-KZ"/>
        </w:rPr>
        <w:t xml:space="preserve"> Көлденең талдау қалай жүргізіледі?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5</w:t>
      </w:r>
      <w:r w:rsidRPr="00B3707A">
        <w:rPr>
          <w:rFonts w:ascii="Times New Roman" w:hAnsi="Times New Roman" w:cs="Times New Roman"/>
          <w:sz w:val="28"/>
          <w:szCs w:val="28"/>
          <w:lang w:val="kk-KZ"/>
        </w:rPr>
        <w:t xml:space="preserve"> Қаржылық есептілікті көлденең талдау тігінен немен ерекшеленеді?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6</w:t>
      </w:r>
      <w:r w:rsidRPr="00B3707A">
        <w:rPr>
          <w:rFonts w:ascii="Times New Roman" w:hAnsi="Times New Roman" w:cs="Times New Roman"/>
          <w:sz w:val="28"/>
          <w:szCs w:val="28"/>
          <w:lang w:val="kk-KZ"/>
        </w:rPr>
        <w:t xml:space="preserve"> Қаржылық талдаудың негізгі пайдаланушыларын атаңыз және олардың мақсаттары мен талдамалы ақпаратқа қажеттілігінің ерекшелігін анықтаңыз.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7</w:t>
      </w:r>
      <w:r w:rsidRPr="00B3707A">
        <w:rPr>
          <w:rFonts w:ascii="Times New Roman" w:hAnsi="Times New Roman" w:cs="Times New Roman"/>
          <w:sz w:val="28"/>
          <w:szCs w:val="28"/>
          <w:lang w:val="kk-KZ"/>
        </w:rPr>
        <w:t xml:space="preserve"> Қаржылық коэффициенттер дегеніміз не және талдаудағы олардың рөлі қандай?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8</w:t>
      </w:r>
      <w:r w:rsidRPr="00B3707A">
        <w:rPr>
          <w:rFonts w:ascii="Times New Roman" w:hAnsi="Times New Roman" w:cs="Times New Roman"/>
          <w:sz w:val="28"/>
          <w:szCs w:val="28"/>
          <w:lang w:val="kk-KZ"/>
        </w:rPr>
        <w:t xml:space="preserve"> Қаржылық талдау жүргізу процесінде коэффициенттердің қандай топтары қолданылады?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9</w:t>
      </w:r>
      <w:r w:rsidRPr="00B3707A">
        <w:rPr>
          <w:rFonts w:ascii="Times New Roman" w:hAnsi="Times New Roman" w:cs="Times New Roman"/>
          <w:sz w:val="28"/>
          <w:szCs w:val="28"/>
          <w:lang w:val="kk-KZ"/>
        </w:rPr>
        <w:t xml:space="preserve"> Қаржылық талдау қажеттілігі үшін дұрыс емес, бірақ релевантты ақпаратты пайдалану мүмкін бе?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10</w:t>
      </w:r>
      <w:r w:rsidRPr="00B3707A">
        <w:rPr>
          <w:rFonts w:ascii="Times New Roman" w:hAnsi="Times New Roman" w:cs="Times New Roman"/>
          <w:sz w:val="28"/>
          <w:szCs w:val="28"/>
          <w:lang w:val="kk-KZ"/>
        </w:rPr>
        <w:t xml:space="preserve"> Кәсіпорын қызметіне қаржылық талдау қандай принциптерге негізделеді? Олардың әрқайсысын сипаттаңыз.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11</w:t>
      </w:r>
      <w:r w:rsidRPr="00B3707A">
        <w:rPr>
          <w:rFonts w:ascii="Times New Roman" w:hAnsi="Times New Roman" w:cs="Times New Roman"/>
          <w:sz w:val="28"/>
          <w:szCs w:val="28"/>
          <w:lang w:val="kk-KZ"/>
        </w:rPr>
        <w:t xml:space="preserve"> Қаржылық талдаудың статистикалық әдістерін сипаттаңыз. </w:t>
      </w:r>
    </w:p>
    <w:p w:rsidR="00DA0D64" w:rsidRPr="00B3707A"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12</w:t>
      </w:r>
      <w:r w:rsidRPr="00B3707A">
        <w:rPr>
          <w:rFonts w:ascii="Times New Roman" w:hAnsi="Times New Roman" w:cs="Times New Roman"/>
          <w:sz w:val="28"/>
          <w:szCs w:val="28"/>
          <w:lang w:val="kk-KZ"/>
        </w:rPr>
        <w:t xml:space="preserve"> Экономиканың жекелеген салалары үшін қаржылық талдаудың әдістері мен тәсілдерін бейімдеу қажет пе? Неліктен? </w:t>
      </w:r>
    </w:p>
    <w:p w:rsidR="00DA0D64" w:rsidRPr="00B3707A" w:rsidRDefault="00DA0D64" w:rsidP="00346DE7">
      <w:pPr>
        <w:spacing w:after="0" w:line="240" w:lineRule="auto"/>
        <w:jc w:val="center"/>
        <w:rPr>
          <w:rFonts w:ascii="Times New Roman" w:hAnsi="Times New Roman" w:cs="Times New Roman"/>
          <w:sz w:val="28"/>
          <w:szCs w:val="28"/>
          <w:lang w:val="kk-KZ"/>
        </w:rPr>
      </w:pPr>
    </w:p>
    <w:p w:rsidR="00DA0D64" w:rsidRPr="00B3707A" w:rsidRDefault="00DA0D64" w:rsidP="00346DE7">
      <w:pPr>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Тест </w:t>
      </w:r>
    </w:p>
    <w:p w:rsidR="00DA0D64" w:rsidRPr="00B3707A" w:rsidRDefault="00DA0D64" w:rsidP="00346DE7">
      <w:pPr>
        <w:spacing w:after="0" w:line="240" w:lineRule="auto"/>
        <w:jc w:val="center"/>
        <w:rPr>
          <w:rFonts w:ascii="Times New Roman" w:hAnsi="Times New Roman" w:cs="Times New Roman"/>
          <w:sz w:val="28"/>
          <w:szCs w:val="28"/>
          <w:lang w:val="kk-KZ"/>
        </w:rPr>
      </w:pPr>
    </w:p>
    <w:p w:rsidR="00DA0D64" w:rsidRPr="00B3707A" w:rsidRDefault="00DA0D64"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Дәстүрлі түсінікте қаржылық талдау-бұл:</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кәсіпорынның қаржы-шаруашылық қызметінің нәтижелілігі мен тиімділігін бағалау әдістерінің, тәсілдерінің және рәсімдерінің жиынтығы;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b) кәсіпорынның банкрот деп танылуына байланысты шешім қабылдау үшін өтімділікті және төлем қабілеттілігін бағалау тәсілі;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бухгалтерлік (қаржылық) есептілік негізінде кәсіпорынның қаржылық жағдайын бағалау және болжау әдісі;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жақын болашақта жұмыс істеу мүмкіндігі туралы нақты және шынайы түсінік беретін көрсеткіштер жүйесі.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Қаржылық талдау-бұл құрамдас бөлік: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кәсіпорынның шаруашылық қызметін талдау;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қаржылық қызметін талдау;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кәсіпорынның қаржы-шаруашылық қызметін талдау;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өндірістік есепке алуды талдау.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Кәсіпорынды басқару жүйесінде қаржылық талдау қандай орын алады?: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тиімді бақылау жүйесін қалыптастырады;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алдыңғы кезеңдегі қызметтің тиімділігін бағалауға мүмкіндік береді және болашақта шешім қабылдау үшін ақпаратпен қамтамасыз етеді;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мемлекеттік басқару жүйесін қалыптастыру;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Барлық жауаптар дұрыс.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Қаржылық талдаудың дәстүрлі әдістеріне жатқызуға болады: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сандық және сапалық;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құжаттарды өлшеу, бағалау, бақылау, сұхбат, тексеру;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салыстырмалы көрсеткіштерді талдау, факторлы;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ұйымдастыру, жоспарлау, бақылау, талдау.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Сыртқы қаржылық талдау жүргізу кезінде ақпараттың негізгі көзі: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бухгалтерлік есеп пен қаржылық есептілік деректері; </w:t>
      </w:r>
    </w:p>
    <w:p w:rsidR="00DA0D64" w:rsidRPr="00B3707A" w:rsidRDefault="00DA0D64"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өндірістік есепке алудың жедел деректері, нормативтер; </w:t>
      </w:r>
    </w:p>
    <w:p w:rsidR="00DA0D64" w:rsidRPr="00DA0D64" w:rsidRDefault="00DA0D64" w:rsidP="00346DE7">
      <w:pPr>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lang w:val="kk-KZ"/>
        </w:rPr>
        <w:t xml:space="preserve">c) арнайы тексерулердің деректері; </w:t>
      </w:r>
    </w:p>
    <w:p w:rsidR="00A019E0" w:rsidRPr="00DA0D64" w:rsidRDefault="00A019E0" w:rsidP="00346DE7">
      <w:pPr>
        <w:shd w:val="clear" w:color="auto" w:fill="FFFFFF"/>
        <w:spacing w:after="0" w:line="240" w:lineRule="auto"/>
        <w:jc w:val="both"/>
        <w:textAlignment w:val="baseline"/>
        <w:rPr>
          <w:rFonts w:ascii="Times New Roman" w:eastAsia="Times New Roman" w:hAnsi="Times New Roman" w:cs="Times New Roman"/>
          <w:sz w:val="28"/>
          <w:szCs w:val="28"/>
          <w:lang w:val="kk-KZ"/>
        </w:rPr>
      </w:pPr>
    </w:p>
    <w:p w:rsidR="00DA0D64" w:rsidRPr="00B3707A" w:rsidRDefault="00DA0D6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Пайдаланылған әдебиеттер</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E673B1">
        <w:rPr>
          <w:rFonts w:ascii="Times New Roman" w:hAnsi="Times New Roman" w:cs="Times New Roman"/>
          <w:sz w:val="28"/>
          <w:szCs w:val="28"/>
        </w:rPr>
        <w:t>1</w:t>
      </w:r>
      <w:r w:rsidR="00DA0D64" w:rsidRPr="00B3707A">
        <w:rPr>
          <w:rFonts w:ascii="Times New Roman" w:hAnsi="Times New Roman" w:cs="Times New Roman"/>
          <w:sz w:val="28"/>
          <w:szCs w:val="28"/>
        </w:rPr>
        <w:t xml:space="preserve">. Ковалев, В. В. Финансовый анализ: методы и процедуры [Текст] / В. В. Ковалев. – М. : Финансы и статистика, 2001. – 560 с. </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E673B1">
        <w:rPr>
          <w:rFonts w:ascii="Times New Roman" w:hAnsi="Times New Roman" w:cs="Times New Roman"/>
          <w:sz w:val="28"/>
          <w:szCs w:val="28"/>
        </w:rPr>
        <w:t>2</w:t>
      </w:r>
      <w:r w:rsidR="00DA0D64" w:rsidRPr="00B3707A">
        <w:rPr>
          <w:rFonts w:ascii="Times New Roman" w:hAnsi="Times New Roman" w:cs="Times New Roman"/>
          <w:sz w:val="28"/>
          <w:szCs w:val="28"/>
        </w:rPr>
        <w:t xml:space="preserve">. Колас, Б. Управление финансовой деятельностью предприятия. Проблемы, концепции и методы [Текст] : учеб. пособие / Б. Колас ; пер. с фр. под ред. проф. Я. В. Соколова. – М. : Финансы, ЮНИТИ, 1997. – 576 с. </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E673B1">
        <w:rPr>
          <w:rFonts w:ascii="Times New Roman" w:hAnsi="Times New Roman" w:cs="Times New Roman"/>
          <w:sz w:val="28"/>
          <w:szCs w:val="28"/>
        </w:rPr>
        <w:t>3</w:t>
      </w:r>
      <w:r w:rsidR="00DA0D64" w:rsidRPr="00B3707A">
        <w:rPr>
          <w:rFonts w:ascii="Times New Roman" w:hAnsi="Times New Roman" w:cs="Times New Roman"/>
          <w:sz w:val="28"/>
          <w:szCs w:val="28"/>
        </w:rPr>
        <w:t xml:space="preserve">. Костырко, Л. А. Стратегия финансово-экономической деятельности хозяйствующего субъекта: методология и организация [Текст] : монография / Л. А. Костырко. – Луганск : Изд-во ВНУ им. В. Даля, 2002. – 560 с. </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E673B1">
        <w:rPr>
          <w:rFonts w:ascii="Times New Roman" w:hAnsi="Times New Roman" w:cs="Times New Roman"/>
          <w:sz w:val="28"/>
          <w:szCs w:val="28"/>
        </w:rPr>
        <w:t>4</w:t>
      </w:r>
      <w:r w:rsidR="00DA0D64" w:rsidRPr="00B3707A">
        <w:rPr>
          <w:rFonts w:ascii="Times New Roman" w:hAnsi="Times New Roman" w:cs="Times New Roman"/>
          <w:sz w:val="28"/>
          <w:szCs w:val="28"/>
        </w:rPr>
        <w:t xml:space="preserve">. Крейнина, М. Н. Анализ финансового состояния и инвестиционной привлекательности акционерных обществ в промышленности, строительстве и торговле [Текст] / М. Н. Крейнина. – М. : ДИС, МВ-Центр, 1994. – 256 с. 22. Кузьминский, А. Н. Организация бухгалтерского учета и анализа хозяйственной деятельности [Текст] / А. Н. Кузьминский, В. В. Сопко. – Киев : Высш. шк., 1986. – 196 с. </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E673B1">
        <w:rPr>
          <w:rFonts w:ascii="Times New Roman" w:hAnsi="Times New Roman" w:cs="Times New Roman"/>
          <w:sz w:val="28"/>
          <w:szCs w:val="28"/>
        </w:rPr>
        <w:t>5</w:t>
      </w:r>
      <w:r w:rsidR="00DA0D64" w:rsidRPr="00B3707A">
        <w:rPr>
          <w:rFonts w:ascii="Times New Roman" w:hAnsi="Times New Roman" w:cs="Times New Roman"/>
          <w:sz w:val="28"/>
          <w:szCs w:val="28"/>
        </w:rPr>
        <w:t xml:space="preserve">. Лапуста, М. Г. Риски предпринимательской деятельности [Текст] / М. Г. Лапуста, Л. Г. Шаршукова. – М. : ИНФРА-М, 1998. – 258 с. 179 </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E673B1">
        <w:rPr>
          <w:rFonts w:ascii="Times New Roman" w:hAnsi="Times New Roman" w:cs="Times New Roman"/>
          <w:sz w:val="28"/>
          <w:szCs w:val="28"/>
        </w:rPr>
        <w:lastRenderedPageBreak/>
        <w:t>6</w:t>
      </w:r>
      <w:r w:rsidR="00DA0D64" w:rsidRPr="00B3707A">
        <w:rPr>
          <w:rFonts w:ascii="Times New Roman" w:hAnsi="Times New Roman" w:cs="Times New Roman"/>
          <w:sz w:val="28"/>
          <w:szCs w:val="28"/>
        </w:rPr>
        <w:t xml:space="preserve">. Риполь-Сарагоси, Ф. Б. Основы финансового и управленческого анализа [Текст] / Ф. Б. Риполь-Сарагоси. – М. : ПРИОР, 2000. – 224 с. </w:t>
      </w:r>
    </w:p>
    <w:p w:rsidR="00DA0D64" w:rsidRPr="00B3707A" w:rsidRDefault="00E673B1" w:rsidP="00346DE7">
      <w:pPr>
        <w:tabs>
          <w:tab w:val="left" w:pos="426"/>
        </w:tabs>
        <w:spacing w:after="0" w:line="240" w:lineRule="auto"/>
        <w:jc w:val="both"/>
        <w:rPr>
          <w:rFonts w:ascii="Times New Roman" w:hAnsi="Times New Roman" w:cs="Times New Roman"/>
          <w:sz w:val="28"/>
          <w:szCs w:val="28"/>
          <w:lang w:val="kk-KZ"/>
        </w:rPr>
      </w:pPr>
      <w:r w:rsidRPr="00C82D66">
        <w:rPr>
          <w:rFonts w:ascii="Times New Roman" w:hAnsi="Times New Roman" w:cs="Times New Roman"/>
          <w:sz w:val="28"/>
          <w:szCs w:val="28"/>
        </w:rPr>
        <w:t>7</w:t>
      </w:r>
      <w:r w:rsidR="00DA0D64" w:rsidRPr="00B3707A">
        <w:rPr>
          <w:rFonts w:ascii="Times New Roman" w:hAnsi="Times New Roman" w:cs="Times New Roman"/>
          <w:sz w:val="28"/>
          <w:szCs w:val="28"/>
        </w:rPr>
        <w:t xml:space="preserve">. Ришар, Ж. Аудит и анализ хозяйственной деятельности предприятия [Текст] / Ж. Ришар ; пер. с фр. под ред. Л. П. Белых. – М. : Аудит, ЮНИТИ, 1997. – 375 с. </w:t>
      </w:r>
    </w:p>
    <w:p w:rsidR="00A019E0" w:rsidRPr="00DA0D64" w:rsidRDefault="00A019E0" w:rsidP="00346DE7">
      <w:pPr>
        <w:shd w:val="clear" w:color="auto" w:fill="FFFFFF"/>
        <w:spacing w:after="0" w:line="240" w:lineRule="auto"/>
        <w:jc w:val="both"/>
        <w:textAlignment w:val="baseline"/>
        <w:rPr>
          <w:rFonts w:ascii="Times New Roman" w:eastAsia="Times New Roman" w:hAnsi="Times New Roman" w:cs="Times New Roman"/>
          <w:sz w:val="28"/>
          <w:szCs w:val="28"/>
          <w:lang w:val="kk-KZ"/>
        </w:rPr>
      </w:pPr>
    </w:p>
    <w:p w:rsidR="00223E7C" w:rsidRPr="00B3707A" w:rsidRDefault="002F7E8D" w:rsidP="00346DE7">
      <w:pPr>
        <w:widowControl w:val="0"/>
        <w:tabs>
          <w:tab w:val="left" w:pos="1601"/>
        </w:tabs>
        <w:spacing w:after="0" w:line="240" w:lineRule="auto"/>
        <w:jc w:val="both"/>
        <w:rPr>
          <w:rStyle w:val="25"/>
          <w:rFonts w:ascii="Times New Roman" w:hAnsi="Times New Roman" w:cs="Times New Roman"/>
          <w:bCs w:val="0"/>
          <w:sz w:val="28"/>
          <w:szCs w:val="28"/>
          <w:lang w:val="kk-KZ"/>
        </w:rPr>
      </w:pPr>
      <w:bookmarkStart w:id="3" w:name="OLE_LINK1"/>
      <w:bookmarkStart w:id="4" w:name="OLE_LINK2"/>
      <w:bookmarkEnd w:id="2"/>
      <w:r>
        <w:rPr>
          <w:rStyle w:val="25"/>
          <w:rFonts w:ascii="Times New Roman" w:hAnsi="Times New Roman" w:cs="Times New Roman"/>
          <w:bCs w:val="0"/>
          <w:sz w:val="28"/>
          <w:szCs w:val="28"/>
          <w:lang w:val="kk-KZ"/>
        </w:rPr>
        <w:t xml:space="preserve"> Дәріс</w:t>
      </w:r>
      <w:r w:rsidR="00F839E8" w:rsidRPr="00B3707A">
        <w:rPr>
          <w:rStyle w:val="25"/>
          <w:rFonts w:ascii="Times New Roman" w:hAnsi="Times New Roman" w:cs="Times New Roman"/>
          <w:bCs w:val="0"/>
          <w:sz w:val="28"/>
          <w:szCs w:val="28"/>
          <w:lang w:val="kk-KZ"/>
        </w:rPr>
        <w:t xml:space="preserve"> </w:t>
      </w:r>
      <w:r w:rsidR="00A019E0" w:rsidRPr="002F7E8D">
        <w:rPr>
          <w:rStyle w:val="25"/>
          <w:rFonts w:ascii="Times New Roman" w:hAnsi="Times New Roman" w:cs="Times New Roman"/>
          <w:bCs w:val="0"/>
          <w:sz w:val="28"/>
          <w:szCs w:val="28"/>
          <w:lang w:val="kk-KZ"/>
        </w:rPr>
        <w:t>4</w:t>
      </w:r>
      <w:r w:rsidR="00F839E8" w:rsidRPr="00B3707A">
        <w:rPr>
          <w:rStyle w:val="25"/>
          <w:rFonts w:ascii="Times New Roman" w:hAnsi="Times New Roman" w:cs="Times New Roman"/>
          <w:bCs w:val="0"/>
          <w:sz w:val="28"/>
          <w:szCs w:val="28"/>
          <w:lang w:val="kk-KZ"/>
        </w:rPr>
        <w:t xml:space="preserve"> Қ</w:t>
      </w:r>
      <w:r w:rsidR="00223E7C" w:rsidRPr="00B3707A">
        <w:rPr>
          <w:rStyle w:val="25"/>
          <w:rFonts w:ascii="Times New Roman" w:hAnsi="Times New Roman" w:cs="Times New Roman"/>
          <w:bCs w:val="0"/>
          <w:sz w:val="28"/>
          <w:szCs w:val="28"/>
          <w:lang w:val="kk-KZ"/>
        </w:rPr>
        <w:t>аржылық есептілікті талдаудың ақпараттық базасы</w:t>
      </w:r>
    </w:p>
    <w:p w:rsidR="00223E7C" w:rsidRPr="00B3707A" w:rsidRDefault="00223E7C" w:rsidP="00346DE7">
      <w:pPr>
        <w:widowControl w:val="0"/>
        <w:tabs>
          <w:tab w:val="left" w:pos="1601"/>
        </w:tabs>
        <w:spacing w:after="0" w:line="240" w:lineRule="auto"/>
        <w:jc w:val="both"/>
        <w:rPr>
          <w:rStyle w:val="25"/>
          <w:rFonts w:ascii="Times New Roman" w:hAnsi="Times New Roman" w:cs="Times New Roman"/>
          <w:bCs w:val="0"/>
          <w:sz w:val="28"/>
          <w:szCs w:val="28"/>
          <w:lang w:val="kk-KZ"/>
        </w:rPr>
      </w:pP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1.Қаржылық есептіліктің ақпараттық базасы</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2.Бухгалтерлік есептілік ұйым қызметі көрсеткіштерінің бірыңғай жүйесі ретінде</w:t>
      </w:r>
    </w:p>
    <w:p w:rsidR="00223E7C" w:rsidRPr="00B3707A" w:rsidRDefault="00223E7C" w:rsidP="00346DE7">
      <w:pPr>
        <w:spacing w:after="0" w:line="240" w:lineRule="auto"/>
        <w:jc w:val="both"/>
        <w:rPr>
          <w:rFonts w:ascii="Times New Roman" w:hAnsi="Times New Roman" w:cs="Times New Roman"/>
          <w:sz w:val="28"/>
          <w:szCs w:val="28"/>
          <w:lang w:val="kk-KZ"/>
        </w:rPr>
      </w:pPr>
    </w:p>
    <w:bookmarkEnd w:id="3"/>
    <w:bookmarkEnd w:id="4"/>
    <w:p w:rsidR="007B18F6" w:rsidRPr="00B3707A" w:rsidRDefault="00223E7C" w:rsidP="008953D8">
      <w:pPr>
        <w:pStyle w:val="a7"/>
        <w:numPr>
          <w:ilvl w:val="0"/>
          <w:numId w:val="4"/>
        </w:numPr>
        <w:spacing w:after="0" w:line="240" w:lineRule="auto"/>
        <w:ind w:left="0" w:firstLine="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Ұйым қызметінің барлық мәселелері бойынша шешімдер қабылдау базасы оның активтері мен пассивтерінің жай-күйін толық және жан-жақты талдау үшін қажетті қаржылық ақпарат болып табылады. Ақпараттың негізгі көзі қаржылық есептілік болып табылады. Қаржылық есептілік өзінің экономикалық мәні бойынша белгілі бір есепті кезеңдегі бухгалтерлік есеп рәсімінің қисынды аяқталуы болып табылад</w:t>
      </w:r>
      <w:r w:rsidR="007B18F6" w:rsidRPr="00B3707A">
        <w:rPr>
          <w:rFonts w:ascii="Times New Roman" w:hAnsi="Times New Roman" w:cs="Times New Roman"/>
          <w:sz w:val="28"/>
          <w:szCs w:val="28"/>
          <w:lang w:val="kk-KZ"/>
        </w:rPr>
        <w:t>ы. Коммуникация құралы ретінде е</w:t>
      </w:r>
      <w:r w:rsidRPr="00B3707A">
        <w:rPr>
          <w:rFonts w:ascii="Times New Roman" w:hAnsi="Times New Roman" w:cs="Times New Roman"/>
          <w:sz w:val="28"/>
          <w:szCs w:val="28"/>
          <w:lang w:val="kk-KZ"/>
        </w:rPr>
        <w:t>септіліктің бір артықшылығы оның аналитикалық мүмкіндіктері болып табылады. Оның маңыздылығы нарықтық экономика жағдайында қаржылық есептілік істің мәні бойынша, белгілі бір жағдайларда шынайылығын тәуелсіз аудитор растаған коммуникацияның жалғыз құралы болып табылатындығы</w:t>
      </w:r>
      <w:r w:rsidR="007B18F6"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мен алдын</w:t>
      </w:r>
      <w:r w:rsidR="001A7633" w:rsidRPr="00B3707A">
        <w:rPr>
          <w:rFonts w:ascii="Times New Roman" w:hAnsi="Times New Roman" w:cs="Times New Roman"/>
          <w:sz w:val="28"/>
          <w:szCs w:val="28"/>
          <w:lang w:val="kk-KZ"/>
        </w:rPr>
        <w:t>-</w:t>
      </w:r>
      <w:r w:rsidRPr="00B3707A">
        <w:rPr>
          <w:rFonts w:ascii="Times New Roman" w:hAnsi="Times New Roman" w:cs="Times New Roman"/>
          <w:sz w:val="28"/>
          <w:szCs w:val="28"/>
          <w:lang w:val="kk-KZ"/>
        </w:rPr>
        <w:t>ала</w:t>
      </w:r>
      <w:r w:rsidR="001A7633" w:rsidRPr="00B3707A">
        <w:rPr>
          <w:rFonts w:ascii="Times New Roman" w:hAnsi="Times New Roman" w:cs="Times New Roman"/>
          <w:sz w:val="28"/>
          <w:szCs w:val="28"/>
          <w:lang w:val="kk-KZ"/>
        </w:rPr>
        <w:t xml:space="preserve"> анықталады. Дәл осы есептілік қ</w:t>
      </w:r>
      <w:r w:rsidRPr="00B3707A">
        <w:rPr>
          <w:rFonts w:ascii="Times New Roman" w:hAnsi="Times New Roman" w:cs="Times New Roman"/>
          <w:sz w:val="28"/>
          <w:szCs w:val="28"/>
          <w:lang w:val="kk-KZ"/>
        </w:rPr>
        <w:t xml:space="preserve">аржылық талдауды ақпараттық қамтамасыз етудің маңызды элементі болып табылады, ықтимал контрагенттің немесе инвестициялар объектісінің экономикалық әлеуетінің өзгеру жағдайы мен үрдістері туралы бірінші және жеткілікті объективті түсінік алуға мүмкіндік береді. </w:t>
      </w:r>
    </w:p>
    <w:p w:rsidR="00223E7C" w:rsidRPr="00B3707A" w:rsidRDefault="00223E7C" w:rsidP="00346DE7">
      <w:pPr>
        <w:spacing w:after="0" w:line="240" w:lineRule="auto"/>
        <w:ind w:firstLine="360"/>
        <w:jc w:val="both"/>
        <w:rPr>
          <w:rFonts w:ascii="Times New Roman" w:hAnsi="Times New Roman" w:cs="Times New Roman"/>
          <w:sz w:val="28"/>
          <w:szCs w:val="28"/>
          <w:lang w:val="kk-KZ"/>
        </w:rPr>
      </w:pPr>
      <w:r w:rsidRPr="00441304">
        <w:rPr>
          <w:rFonts w:ascii="Times New Roman" w:hAnsi="Times New Roman" w:cs="Times New Roman"/>
          <w:sz w:val="28"/>
          <w:szCs w:val="28"/>
          <w:lang w:val="kk-KZ"/>
        </w:rPr>
        <w:t>Бухгалтерлік есептілік</w:t>
      </w:r>
      <w:r w:rsidRPr="00B3707A">
        <w:rPr>
          <w:rFonts w:ascii="Times New Roman" w:hAnsi="Times New Roman" w:cs="Times New Roman"/>
          <w:sz w:val="28"/>
          <w:szCs w:val="28"/>
          <w:lang w:val="kk-KZ"/>
        </w:rPr>
        <w:t xml:space="preserve"> — бұл экономикалық субъектінің есепті күнгі қаржылық жағдайы, оның қызметінің қаржылық нәтижесі және есепті кезеңдегі ақша қаражатының қозғалысы туралы, талдау жүргізілетін ақпараттың құрамы, мазмұны мен сапасы белгіленген талаптарға сәйкес жүйеленген, оның пәрменділігін айқындайтын ақпарат. Кәсіпорынның қызметі туралы барлық ақпарат жиынтығы экономикалық талдау жүргізу үшін база болып табылады. Экономикалық талдаудың ақпараттық базасын құрайтын шартты деректерді екі негізгі бағыт бойынша топтастыруға болады: есептік және есептік емес ақпарат.</w:t>
      </w:r>
    </w:p>
    <w:p w:rsidR="00223E7C" w:rsidRPr="00B3707A" w:rsidRDefault="00223E7C" w:rsidP="00346DE7">
      <w:pPr>
        <w:spacing w:after="0" w:line="240" w:lineRule="auto"/>
        <w:ind w:firstLine="36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Есептік ақпарат бастапқы есепке алу құжаттамасында, бухгалтерлік және статистикалық есептілікте, сондай-ақ синтетикалық және аналитикалық есеп тіркелімдерінде қамтылған деректердің жиынтығы болып табылады.</w:t>
      </w:r>
      <w:r w:rsidR="007B18F6"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Есептік ақпарат көздеріне кәсіпорынның шаруашылық қызметін реттейтін және оның нәтижелеріне әсер ететін өзге де құжаттар жатады. Мысалы, бизнес-жоспар, шаруашылық-құқықтық құжаттар, кәсіпорын бөлімдері мен қызметтерінің деректері және т. б.</w:t>
      </w: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2.Холдинг компаниялары үшін — бухгалтерлік (қаржылық) есептіліктің және шоғырландырылған есептіліктің деректері сыртқы қаржылық талдауды жүргізу үшін ақпараттың негізгі көзі болып табылады. Ұйымның бухгалтерлік есебі кәсіпорынның есепті күнгі мүліктік және қаржылық жағдайын және оның есепті кезеңдегі қызметінің қаржылық нәтижелерін көрсететін өзара байланысты көрсеткіштер жүйесін білдіреді. Ұйымның балансы оның өткен үш жылдағы қаржылық жағдайын көрсетеді. Онда есепті кезеңдегі ұйымның қаржы-шаруашылық қызметінің нәтижелері көрсетілген. Қазіргі уақытта пайдаланушылардың кең ауқымы бухгалтерлік баланстарға үнемі көңіл бөледі, оларды қарайды және талдайды, оның жеке </w:t>
      </w:r>
      <w:r w:rsidR="007B18F6" w:rsidRPr="00B3707A">
        <w:rPr>
          <w:rFonts w:ascii="Times New Roman" w:hAnsi="Times New Roman" w:cs="Times New Roman"/>
          <w:sz w:val="28"/>
          <w:szCs w:val="28"/>
          <w:lang w:val="kk-KZ"/>
        </w:rPr>
        <w:t>мақалаларын зерттейді. "Баланс к</w:t>
      </w:r>
      <w:r w:rsidRPr="00B3707A">
        <w:rPr>
          <w:rFonts w:ascii="Times New Roman" w:hAnsi="Times New Roman" w:cs="Times New Roman"/>
          <w:sz w:val="28"/>
          <w:szCs w:val="28"/>
          <w:lang w:val="kk-KZ"/>
        </w:rPr>
        <w:t>әсіпорынның</w:t>
      </w:r>
      <w:r w:rsidR="007B18F6" w:rsidRPr="00B3707A">
        <w:rPr>
          <w:rFonts w:ascii="Times New Roman" w:hAnsi="Times New Roman" w:cs="Times New Roman"/>
          <w:sz w:val="28"/>
          <w:szCs w:val="28"/>
          <w:lang w:val="kk-KZ"/>
        </w:rPr>
        <w:t xml:space="preserve"> айнасы</w:t>
      </w:r>
      <w:r w:rsidRPr="00B3707A">
        <w:rPr>
          <w:rFonts w:ascii="Times New Roman" w:hAnsi="Times New Roman" w:cs="Times New Roman"/>
          <w:sz w:val="28"/>
          <w:szCs w:val="28"/>
          <w:lang w:val="kk-KZ"/>
        </w:rPr>
        <w:t>"</w:t>
      </w:r>
      <w:r w:rsidR="007B18F6"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деген дәстүрлі сөз болды. Балансты экономикалық-құқықтық және есептік көзқараспен қарау керек. Бірінші тәсіл шаруашылық жүргізуші субъектінің өз пайдалануында бар және ақшалай мәнде не есептелуі мүмкін, яғни меншік иесінің мүліктік жағдайы жиын</w:t>
      </w:r>
      <w:r w:rsidR="007B18F6" w:rsidRPr="00B3707A">
        <w:rPr>
          <w:rFonts w:ascii="Times New Roman" w:hAnsi="Times New Roman" w:cs="Times New Roman"/>
          <w:sz w:val="28"/>
          <w:szCs w:val="28"/>
          <w:lang w:val="kk-KZ"/>
        </w:rPr>
        <w:t>тығы болып табылады. Сондықтан а</w:t>
      </w:r>
      <w:r w:rsidRPr="00B3707A">
        <w:rPr>
          <w:rFonts w:ascii="Times New Roman" w:hAnsi="Times New Roman" w:cs="Times New Roman"/>
          <w:sz w:val="28"/>
          <w:szCs w:val="28"/>
          <w:lang w:val="kk-KZ"/>
        </w:rPr>
        <w:t>заматтық құқықтағы заңды тұлғаның белгілерінің бірі дербес бухгалтерлік теңгерімнің болуы кездейсоқ емес. Баланс қорытындысы ұйымның иелігіндегі қаражат сомасына бағдарлы баға береді. Алайда бұл бағалау есепке алу болып табылады және мүлік үшін алынатын ақшалай қаражаттың нақты сомасын көрсетпейді. Активтердің ағымдағы бағасы нарықтық конъюнктурамен айқындалады және есептік бағадан кез</w:t>
      </w:r>
      <w:r w:rsidR="00B34139" w:rsidRPr="00B3707A">
        <w:rPr>
          <w:rFonts w:ascii="Times New Roman" w:hAnsi="Times New Roman" w:cs="Times New Roman"/>
          <w:sz w:val="28"/>
          <w:szCs w:val="28"/>
          <w:lang w:val="kk-KZ"/>
        </w:rPr>
        <w:t>-</w:t>
      </w:r>
      <w:r w:rsidRPr="00B3707A">
        <w:rPr>
          <w:rFonts w:ascii="Times New Roman" w:hAnsi="Times New Roman" w:cs="Times New Roman"/>
          <w:sz w:val="28"/>
          <w:szCs w:val="28"/>
          <w:lang w:val="kk-KZ"/>
        </w:rPr>
        <w:t>келген жаққа ауытқуы мүмкін. Балансты құру негізінде келесі баланстық теңдеу жатыр:</w:t>
      </w:r>
    </w:p>
    <w:p w:rsidR="007B18F6" w:rsidRPr="00B3707A" w:rsidRDefault="007B18F6" w:rsidP="00346DE7">
      <w:pPr>
        <w:spacing w:after="0" w:line="240" w:lineRule="auto"/>
        <w:ind w:firstLine="708"/>
        <w:jc w:val="both"/>
        <w:rPr>
          <w:rFonts w:ascii="Times New Roman" w:hAnsi="Times New Roman" w:cs="Times New Roman"/>
          <w:sz w:val="28"/>
          <w:szCs w:val="28"/>
          <w:lang w:val="kk-KZ"/>
        </w:rPr>
      </w:pPr>
    </w:p>
    <w:p w:rsidR="001A16AE" w:rsidRPr="00B3707A" w:rsidRDefault="00223E7C" w:rsidP="00346DE7">
      <w:pPr>
        <w:spacing w:after="0" w:line="240" w:lineRule="auto"/>
        <w:jc w:val="center"/>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ААТ</w:t>
      </w:r>
      <w:r w:rsidR="00D6098C" w:rsidRPr="00B3707A">
        <w:rPr>
          <w:rFonts w:ascii="Times New Roman" w:eastAsia="Times New Roman" w:hAnsi="Times New Roman" w:cs="Times New Roman"/>
          <w:sz w:val="28"/>
          <w:szCs w:val="28"/>
          <w:lang w:val="kk-KZ"/>
        </w:rPr>
        <w:t xml:space="preserve"> + </w:t>
      </w:r>
      <w:r w:rsidRPr="00B3707A">
        <w:rPr>
          <w:rFonts w:ascii="Times New Roman" w:eastAsia="Times New Roman" w:hAnsi="Times New Roman" w:cs="Times New Roman"/>
          <w:sz w:val="28"/>
          <w:szCs w:val="28"/>
          <w:lang w:val="kk-KZ"/>
        </w:rPr>
        <w:t>А</w:t>
      </w:r>
      <w:r w:rsidR="00D6098C" w:rsidRPr="00B3707A">
        <w:rPr>
          <w:rFonts w:ascii="Times New Roman" w:eastAsia="Times New Roman" w:hAnsi="Times New Roman" w:cs="Times New Roman"/>
          <w:sz w:val="28"/>
          <w:szCs w:val="28"/>
          <w:lang w:val="kk-KZ"/>
        </w:rPr>
        <w:t xml:space="preserve">А = </w:t>
      </w:r>
      <w:r w:rsidRPr="00B3707A">
        <w:rPr>
          <w:rFonts w:ascii="Times New Roman" w:eastAsia="Times New Roman" w:hAnsi="Times New Roman" w:cs="Times New Roman"/>
          <w:sz w:val="28"/>
          <w:szCs w:val="28"/>
          <w:lang w:val="kk-KZ"/>
        </w:rPr>
        <w:t>М</w:t>
      </w:r>
      <w:r w:rsidR="00D6098C" w:rsidRPr="00B3707A">
        <w:rPr>
          <w:rFonts w:ascii="Times New Roman" w:eastAsia="Times New Roman" w:hAnsi="Times New Roman" w:cs="Times New Roman"/>
          <w:sz w:val="28"/>
          <w:szCs w:val="28"/>
          <w:lang w:val="kk-KZ"/>
        </w:rPr>
        <w:t xml:space="preserve">К + </w:t>
      </w:r>
      <w:r w:rsidRPr="00B3707A">
        <w:rPr>
          <w:rFonts w:ascii="Times New Roman" w:eastAsia="Times New Roman" w:hAnsi="Times New Roman" w:cs="Times New Roman"/>
          <w:sz w:val="28"/>
          <w:szCs w:val="28"/>
          <w:lang w:val="kk-KZ"/>
        </w:rPr>
        <w:t>ҰММ</w:t>
      </w:r>
      <w:r w:rsidR="00D6098C" w:rsidRPr="00B3707A">
        <w:rPr>
          <w:rFonts w:ascii="Times New Roman" w:eastAsia="Times New Roman" w:hAnsi="Times New Roman" w:cs="Times New Roman"/>
          <w:sz w:val="28"/>
          <w:szCs w:val="28"/>
          <w:lang w:val="kk-KZ"/>
        </w:rPr>
        <w:t xml:space="preserve"> + </w:t>
      </w:r>
      <w:r w:rsidRPr="00B3707A">
        <w:rPr>
          <w:rFonts w:ascii="Times New Roman" w:eastAsia="Times New Roman" w:hAnsi="Times New Roman" w:cs="Times New Roman"/>
          <w:sz w:val="28"/>
          <w:szCs w:val="28"/>
          <w:lang w:val="kk-KZ"/>
        </w:rPr>
        <w:t>ҚММ</w:t>
      </w:r>
      <w:r w:rsidR="00D6098C" w:rsidRPr="00B3707A">
        <w:rPr>
          <w:rFonts w:ascii="Times New Roman" w:eastAsia="Times New Roman" w:hAnsi="Times New Roman" w:cs="Times New Roman"/>
          <w:sz w:val="28"/>
          <w:szCs w:val="28"/>
          <w:lang w:val="kk-KZ"/>
        </w:rPr>
        <w:t>,</w:t>
      </w:r>
    </w:p>
    <w:p w:rsidR="007B18F6" w:rsidRPr="00B3707A" w:rsidRDefault="007B18F6" w:rsidP="00346DE7">
      <w:pPr>
        <w:spacing w:after="0" w:line="240" w:lineRule="auto"/>
        <w:jc w:val="center"/>
        <w:rPr>
          <w:rFonts w:ascii="Times New Roman" w:eastAsia="Times New Roman" w:hAnsi="Times New Roman" w:cs="Times New Roman"/>
          <w:sz w:val="28"/>
          <w:szCs w:val="28"/>
          <w:lang w:val="kk-KZ"/>
        </w:rPr>
      </w:pPr>
    </w:p>
    <w:p w:rsidR="00B34139" w:rsidRPr="00B3707A" w:rsidRDefault="00B34139"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Мұнда:</w:t>
      </w:r>
    </w:p>
    <w:p w:rsidR="00223E7C" w:rsidRPr="00B3707A" w:rsidRDefault="00223E7C"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ААТ-айналым активтерінен тыс (баланстың І бөлімінің қорытындысы); </w:t>
      </w:r>
    </w:p>
    <w:p w:rsidR="00223E7C" w:rsidRPr="00B3707A" w:rsidRDefault="00223E7C"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АА-айналым (ағымдағы) активтері (баланстың II бөлімінің қорытындысы); </w:t>
      </w:r>
    </w:p>
    <w:p w:rsidR="00223E7C" w:rsidRPr="00B3707A" w:rsidRDefault="00223E7C"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МК-меншікті капитал (баланстың ІІІ бөлімінің қорытындысы); </w:t>
      </w:r>
    </w:p>
    <w:p w:rsidR="00223E7C" w:rsidRPr="00B3707A" w:rsidRDefault="00223E7C"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ҰММ-ұзақ мерзімді міндеттемелер (баланстың IV бөлімінің жиынтығы); </w:t>
      </w:r>
    </w:p>
    <w:p w:rsidR="00223E7C" w:rsidRPr="00B3707A" w:rsidRDefault="00223E7C"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ҚММ-қысқа мерзімді міндеттемелер (баланстың V бөлімінің қорытындысы).</w:t>
      </w:r>
    </w:p>
    <w:p w:rsidR="00223E7C" w:rsidRPr="00B3707A" w:rsidRDefault="00223E7C" w:rsidP="00346DE7">
      <w:pPr>
        <w:spacing w:after="0" w:line="240" w:lineRule="auto"/>
        <w:ind w:firstLine="708"/>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Баланстың есептік ұғымы мәні бойынша бірінші тәсілді толықтырады, бірақ белгілі бір кезеңге шаруашылықтың жай-күйін ғана емес, сонымен қатар барлық процестерді, сондай-ақ ұйым мүлкінің қозғалысы мен оларды қалыптастыру көздері мен қызметтің қаржылық нәтижелерін көрсетеді. Бухгалтерлік баланс есепті күнге (31 желтоқсан) шаруашылық құралдар (актив) және олардың көздері (пассив) туралы ақпаратты қамтиды, бұл ретте активтер мен пассивтер ұзақ мерзімді (бір жылдан астам) және қысқа мерзімді (бір жылға дейін қоса алғанда) айналыс (өтеу) мерзіміне байланысты бөлімшемен көрсетілуі тиіс. Бухгалтерлік баланс нетто-бағалаудағы сандық көрсеткіштерді қамтиды, яғни реттеуші шамаларды алып тастағанда (айналым активтерінен тыс қалдық құны бойынша). Баланс ұйымның капиталын орналастыру тиімділігін, оның ағымдағы және алдағы қаржы-шаруашылық </w:t>
      </w:r>
      <w:r w:rsidRPr="00B3707A">
        <w:rPr>
          <w:rFonts w:ascii="Times New Roman" w:eastAsia="Times New Roman" w:hAnsi="Times New Roman" w:cs="Times New Roman"/>
          <w:sz w:val="28"/>
          <w:szCs w:val="28"/>
          <w:lang w:val="kk-KZ"/>
        </w:rPr>
        <w:lastRenderedPageBreak/>
        <w:t>қызметі үшін жеткіліктілігін, қарыз көздерінің мөлшері мен құрылымын бағалауға мүмкіндік береді.</w:t>
      </w:r>
    </w:p>
    <w:p w:rsidR="00B34139" w:rsidRPr="00B3707A" w:rsidRDefault="00223E7C" w:rsidP="00346DE7">
      <w:pPr>
        <w:spacing w:after="0" w:line="240" w:lineRule="auto"/>
        <w:ind w:firstLine="708"/>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Балансты зерделеу негізінде сыртқы пайдаланушылар осы ұйыммен серіктес ретінде іс жүргізудің орындылығы мен шарттары туралы шешім қабылдай алады, ұйымның қарыз алушы ретінде кредит қабілетін бағалай алады, өз салымдарының ықтимал тәуекелдерін, осы ұйымның акцияларын, оның активтерін сатып алудың орындылығын және басқа да шешімдерін бағалай алады. Қаржылық нәтижелер туралы есеп тауарларды, өнімдерді, жұмыстар мен қызметтерді ҚҚС-сыз және акцизсіз сатудан түскен түсімнің мөлшері, сатылған тауарлардың, жұмыстар мен қызметтердің өзіндік құны, коммерциялық және басқару шығыстары, өзге де кірістер мен шығыстар, кейінге қалдырылған салық активтері мен кейінге қалдырылған салық міндеттемелері, есепті кезеңнің таза пайдасы (шығыны), жекелеген пайдалар мен шығындардың толық жазылуы туралы ақпаратты қамтиды. </w:t>
      </w:r>
    </w:p>
    <w:p w:rsidR="0057520C" w:rsidRPr="00B3707A" w:rsidRDefault="00223E7C" w:rsidP="00346DE7">
      <w:pPr>
        <w:spacing w:after="0" w:line="240" w:lineRule="auto"/>
        <w:ind w:firstLine="708"/>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Инвесторлар мен талдаушылар үшін қаржылық нәтижелер туралы есеп көптеген қатынастарда бухгалтерлік балансқа қарағанда маңызды құжат, өйткені онда ұйымның даму үрдістері, оның қаржылық және өндірістік мүмкіндіктері туралы бір сәттік емес, динамикалық ақпарат бар. Капиталдың өзгеруі туралы есеп. Осы нысан "Капитал және резервтер"балансының ІІІ бөліміне барынша жақын. Онда ұйымның капитал құрылымы бойынша қаржыландыру көздері және олардың есепті және өткен жылғы өзгерістері көрсетілген. Ұйымның есеп саясатындағы өзгерістер көрсеткіштеріне әсері жеке көрсетіледі, негізгі құралдар мен шетел валютасы объектілерін капитал мөлшеріне қайта бағалаудың әсері түсіндіріледі. Осы нысанның мазмұны капиталдың әрбір құрамдас бөлігінің (жарғылық, қосымша, резервтік капитал, бөлінбеген пайда/жабылмаған шығын) өзгеруін қадағалауға, шаруашылық қызметтің нәтижесін және оның ұйымның меншікті капиталының мөлшеріне әсерін көруге мүмкіндік береді. Осы есепті талдау </w:t>
      </w:r>
      <w:r w:rsidR="0057520C" w:rsidRPr="00B3707A">
        <w:rPr>
          <w:rFonts w:ascii="Times New Roman" w:eastAsia="Times New Roman" w:hAnsi="Times New Roman" w:cs="Times New Roman"/>
          <w:sz w:val="28"/>
          <w:szCs w:val="28"/>
          <w:lang w:val="kk-KZ"/>
        </w:rPr>
        <w:t>ұ</w:t>
      </w:r>
      <w:r w:rsidRPr="00B3707A">
        <w:rPr>
          <w:rFonts w:ascii="Times New Roman" w:eastAsia="Times New Roman" w:hAnsi="Times New Roman" w:cs="Times New Roman"/>
          <w:sz w:val="28"/>
          <w:szCs w:val="28"/>
          <w:lang w:val="kk-KZ"/>
        </w:rPr>
        <w:t xml:space="preserve">йымның өзін-өзі қаржыландыруға және капиталды арттыруға қабілетін сипаттауға мүмкіндік береді. Есеп баптарының өзгеру себептеріне байланысты активтерді қалыптастыруға меншікті капиталдың үлесі бағалануы мүмкін. </w:t>
      </w:r>
    </w:p>
    <w:p w:rsidR="00223E7C" w:rsidRPr="00B3707A" w:rsidRDefault="00223E7C" w:rsidP="00346DE7">
      <w:pPr>
        <w:spacing w:after="0" w:line="240" w:lineRule="auto"/>
        <w:ind w:firstLine="708"/>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Ақша қаражатының қозғалысы туралы есеп үш негізгі бөлімнен тұрады.</w:t>
      </w:r>
    </w:p>
    <w:p w:rsidR="00223E7C" w:rsidRPr="00B3707A" w:rsidRDefault="0057520C" w:rsidP="00346DE7">
      <w:pPr>
        <w:spacing w:after="0" w:line="240" w:lineRule="auto"/>
        <w:ind w:firstLine="709"/>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1.</w:t>
      </w:r>
      <w:r w:rsidR="00223E7C" w:rsidRPr="00B3707A">
        <w:rPr>
          <w:rFonts w:ascii="Times New Roman" w:eastAsia="Times New Roman" w:hAnsi="Times New Roman" w:cs="Times New Roman"/>
          <w:sz w:val="28"/>
          <w:szCs w:val="28"/>
          <w:lang w:val="kk-KZ"/>
        </w:rPr>
        <w:t>Ағымдағы қызмет бойынша ақша қаражатының қозғалысы.</w:t>
      </w:r>
    </w:p>
    <w:p w:rsidR="00223E7C" w:rsidRPr="00B3707A" w:rsidRDefault="0057520C" w:rsidP="00346DE7">
      <w:pPr>
        <w:spacing w:after="0" w:line="240" w:lineRule="auto"/>
        <w:ind w:firstLine="709"/>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2.</w:t>
      </w:r>
      <w:r w:rsidR="00223E7C" w:rsidRPr="00B3707A">
        <w:rPr>
          <w:rFonts w:ascii="Times New Roman" w:eastAsia="Times New Roman" w:hAnsi="Times New Roman" w:cs="Times New Roman"/>
          <w:sz w:val="28"/>
          <w:szCs w:val="28"/>
          <w:lang w:val="kk-KZ"/>
        </w:rPr>
        <w:t>Инвестициялық қызмет бойынша ақша қаражатының қозғалысы.</w:t>
      </w:r>
    </w:p>
    <w:p w:rsidR="0057520C" w:rsidRPr="00B3707A" w:rsidRDefault="0057520C" w:rsidP="00346DE7">
      <w:pPr>
        <w:spacing w:after="0" w:line="240" w:lineRule="auto"/>
        <w:ind w:firstLine="709"/>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3.</w:t>
      </w:r>
      <w:r w:rsidR="00223E7C" w:rsidRPr="00B3707A">
        <w:rPr>
          <w:rFonts w:ascii="Times New Roman" w:eastAsia="Times New Roman" w:hAnsi="Times New Roman" w:cs="Times New Roman"/>
          <w:sz w:val="28"/>
          <w:szCs w:val="28"/>
          <w:lang w:val="kk-KZ"/>
        </w:rPr>
        <w:t xml:space="preserve">Қаржылық қызмет бойынша ақша қаражатының қозғалысы. </w:t>
      </w:r>
    </w:p>
    <w:p w:rsidR="00223E7C" w:rsidRPr="00B3707A" w:rsidRDefault="00223E7C" w:rsidP="00346DE7">
      <w:pPr>
        <w:spacing w:after="0" w:line="240" w:lineRule="auto"/>
        <w:ind w:firstLine="709"/>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Ақша қаражатының қозғалысы туралы деректер есепті және өткен жылға келтіріледі. Таратып жазу көздерін және бағыттарын төлемдерді </w:t>
      </w:r>
      <w:r w:rsidR="0057520C" w:rsidRPr="00B3707A">
        <w:rPr>
          <w:rFonts w:ascii="Times New Roman" w:eastAsia="Times New Roman" w:hAnsi="Times New Roman" w:cs="Times New Roman"/>
          <w:sz w:val="28"/>
          <w:szCs w:val="28"/>
          <w:lang w:val="kk-KZ"/>
        </w:rPr>
        <w:t xml:space="preserve">ұйым дербес </w:t>
      </w:r>
      <w:r w:rsidRPr="00B3707A">
        <w:rPr>
          <w:rFonts w:ascii="Times New Roman" w:eastAsia="Times New Roman" w:hAnsi="Times New Roman" w:cs="Times New Roman"/>
          <w:sz w:val="28"/>
          <w:szCs w:val="28"/>
          <w:lang w:val="kk-KZ"/>
        </w:rPr>
        <w:t>нақтыланады.</w:t>
      </w:r>
    </w:p>
    <w:p w:rsidR="00223E7C" w:rsidRPr="00B3707A" w:rsidRDefault="00223E7C" w:rsidP="00346DE7">
      <w:pPr>
        <w:spacing w:after="0" w:line="240" w:lineRule="auto"/>
        <w:ind w:firstLine="709"/>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Осы есептің деректері бойынша ұйымның қаржылық жағдайына әрбір қызмет түрі бойынша өзгерістер сипаттамасын беруге болады. Негізгі көрсеткіш ағымдағы қызметтен ақша қаражатының өзгеру нәтижесі болып табылады, өйткені дәл осы көрсеткіш тұрақты қосымша ақша ағынының мүмкіндігін сипаттайды. Бухгалтерлік баланс пен қаржылық нәтижелер туралы есепке түсіндірме заем қаражатының қозғалысы, дебиторлық және </w:t>
      </w:r>
      <w:r w:rsidRPr="00B3707A">
        <w:rPr>
          <w:rFonts w:ascii="Times New Roman" w:eastAsia="Times New Roman" w:hAnsi="Times New Roman" w:cs="Times New Roman"/>
          <w:sz w:val="28"/>
          <w:szCs w:val="28"/>
          <w:lang w:val="kk-KZ"/>
        </w:rPr>
        <w:lastRenderedPageBreak/>
        <w:t xml:space="preserve">кредиторлық берешектің жағдайы, ұйымның элементтері бойынша шығындары, амортизацияланатын мүліктің қозғалысы және т.б. туралы мәліметтерді ашатын бірқатар бөлімдерден тұрады. Ұйымның қаржылық жағдайының сипаттамалары ағымдағы төлем қабілеттілігі мен өтімділігі, іскерлік белсенділігі, ұзақ мерзімді төлем қабілеттілігі, капитал құрылымы мен кірістілігі болып табылады. Аталған қаржылық есептілік бірқатар маңызды функцияларды орындайды. Біріншіден, ол ұйымның нақты сәтте-31 Желтоқсанда қаржылары мен міндеттемелері туралы түсінік береді. Мұндай нысан баланс ретінде белгілі. Екіншіден, қаржылық нәтижелер туралы есепте ұйымның белгілі бір уақыт ішіндегі түсімі, шығындары, салық, пайдасы туралы мәліметтер болады. Бірақ егер баланс ұйымның қаржылық жағдайының бірден </w:t>
      </w:r>
      <w:r w:rsidR="0057520C" w:rsidRPr="00B3707A">
        <w:rPr>
          <w:rFonts w:ascii="Times New Roman" w:eastAsia="Times New Roman" w:hAnsi="Times New Roman" w:cs="Times New Roman"/>
          <w:sz w:val="28"/>
          <w:szCs w:val="28"/>
          <w:lang w:val="kk-KZ"/>
        </w:rPr>
        <w:t>бейнес</w:t>
      </w:r>
      <w:r w:rsidRPr="00B3707A">
        <w:rPr>
          <w:rFonts w:ascii="Times New Roman" w:eastAsia="Times New Roman" w:hAnsi="Times New Roman" w:cs="Times New Roman"/>
          <w:sz w:val="28"/>
          <w:szCs w:val="28"/>
          <w:lang w:val="kk-KZ"/>
        </w:rPr>
        <w:t>ін білдірсе, онда қаржылық нәтижелер туралы есеп белгілі бір кезең ішінде ұйымның рентабельділігінің көрінісін береді. Ұйымның мүліктік жағдайы туралы ақпаратты көрсету үшін баланс деректері және оған түсіндірме пайдаланылады, ағымдағы төлем қабілеттілігін бағалау үшін ақша қаражатының қозғалысы туралы есептен ақпарат тартылады. Іскерлік белсенділікті бағалау үшін бухгалтерлік баланстың, сондай-ақ қаржылық нәтижелер туралы есептің деректері тартылады. Ұйым капиталы құрылымының сипаттамасы бухгалтерлік баланс және капитал қозғалысы туралы есеп деректерінің негізінде жүргізіледі. Ұйымның кірістілігін талдау бухгалтерлік баланстың, қаржылық нәтижелер туралы есептің және капиталдың қозғалысы туралы есептің деректері бойынша жүргізіледі. Ұйымның есептілігі қаржылық есеп деректерін жинақтауға негізделеді және ұйымды қоғаммен және іскерлік серіктестермен — оның қызметі туралы ақпаратты пайдаланушылармен байланыстыратын ақпараттық буын болып табылады. 2014 ж. жылдық бухгалтерлік есеп беруге арналған ұйымдар аудиторлық тексеруден өтіп, аудиторлардың қорытындысын алуы тиіс, бұрынғысынша тексеруден өтіп, қорытынды алады,бірақ қорытынды енді жылдық есеп құрамына кірмейді. Оны ашық түрде жарияламауға және салық қызметіне ұсынбауға болады, бірақ аудиторлық қорытынды міндетті түрде жылдық есептілік данасымен бірге (есепті жыл аяқталғаннан кейін үш айдан кеш</w:t>
      </w:r>
      <w:r w:rsidR="0057520C" w:rsidRPr="00B3707A">
        <w:rPr>
          <w:rFonts w:ascii="Times New Roman" w:eastAsia="Times New Roman" w:hAnsi="Times New Roman" w:cs="Times New Roman"/>
          <w:sz w:val="28"/>
          <w:szCs w:val="28"/>
          <w:lang w:val="kk-KZ"/>
        </w:rPr>
        <w:t>іктірмей) беріледі</w:t>
      </w:r>
      <w:r w:rsidRPr="00B3707A">
        <w:rPr>
          <w:rFonts w:ascii="Times New Roman" w:eastAsia="Times New Roman" w:hAnsi="Times New Roman" w:cs="Times New Roman"/>
          <w:sz w:val="28"/>
          <w:szCs w:val="28"/>
          <w:lang w:val="kk-KZ"/>
        </w:rPr>
        <w:t>;</w:t>
      </w:r>
    </w:p>
    <w:p w:rsidR="00223E7C" w:rsidRPr="00B3707A" w:rsidRDefault="00223E7C" w:rsidP="00346DE7">
      <w:pPr>
        <w:spacing w:after="0" w:line="240" w:lineRule="auto"/>
        <w:ind w:firstLine="709"/>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2) не аудиторлық қорытынды күнінен кейінгі күннен бастап он жұмыс күнінен кешіктірмей, бірақ есепті жылдан кейінгі жылдың 31 желтоқсанынан кешіктірмей. Шағын кәсіпорындар бухгалтерлік есептілікті оңайлатылған нысандар бойынша қалыптастыра алады. Бұл бухгалтерлік баланстың және қаржылық нәтижелер туралы есептің нысандары, онда көрсеткіштер әдеттегі нысандарға қарағанда айтарлықтай аз. Осы нысандарды ұсыну жыл бойы есепті күндерге — тек есепті жылдың 31 желтоқсанына көзделмеген. Сонымен бірге шағын кәсіпорындар бухгалтерлік есепті жалпыға бірдей белгіленген тәртіппен тапсыруға құқылы. Қаржылық есептілікке қойылатын басты талап оның көрсеткіштері ұйымның қаржылық жай-күйін, оның қызметінің қаржылық нәтижелерін және ақша ағындарын шынайы және толық динамикада көрсетуі болып табылады, кез</w:t>
      </w:r>
      <w:r w:rsidR="00DF37B9" w:rsidRPr="00B3707A">
        <w:rPr>
          <w:rFonts w:ascii="Times New Roman" w:eastAsia="Times New Roman" w:hAnsi="Times New Roman" w:cs="Times New Roman"/>
          <w:sz w:val="28"/>
          <w:szCs w:val="28"/>
          <w:lang w:val="kk-KZ"/>
        </w:rPr>
        <w:t>-</w:t>
      </w:r>
      <w:r w:rsidRPr="00B3707A">
        <w:rPr>
          <w:rFonts w:ascii="Times New Roman" w:eastAsia="Times New Roman" w:hAnsi="Times New Roman" w:cs="Times New Roman"/>
          <w:sz w:val="28"/>
          <w:szCs w:val="28"/>
          <w:lang w:val="kk-KZ"/>
        </w:rPr>
        <w:t xml:space="preserve">келген мүдделі пайдаланушыға осы </w:t>
      </w:r>
      <w:r w:rsidRPr="00B3707A">
        <w:rPr>
          <w:rFonts w:ascii="Times New Roman" w:eastAsia="Times New Roman" w:hAnsi="Times New Roman" w:cs="Times New Roman"/>
          <w:sz w:val="28"/>
          <w:szCs w:val="28"/>
          <w:lang w:val="kk-KZ"/>
        </w:rPr>
        <w:lastRenderedPageBreak/>
        <w:t>ұйымның мүліктік және қаржылық жағдайы және оның өзгерістері туралы объективті түсінік алуға мүмкіндік береді.</w:t>
      </w:r>
    </w:p>
    <w:p w:rsidR="00223E7C" w:rsidRPr="00B3707A" w:rsidRDefault="00223E7C"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Кәсіпорындардың қаржылық жай-күйін объективті бағалау нарықтық қатынастар жағдайындағы экономикалық жұмыстың маңызды міндеті болып табылады. Мұнда Логика жеткілікті. Кез</w:t>
      </w:r>
      <w:r w:rsidR="00DF37B9" w:rsidRPr="00B3707A">
        <w:rPr>
          <w:rStyle w:val="22"/>
          <w:rFonts w:eastAsiaTheme="minorEastAsia"/>
          <w:sz w:val="28"/>
          <w:szCs w:val="28"/>
          <w:lang w:val="kk-KZ"/>
        </w:rPr>
        <w:t>-</w:t>
      </w:r>
      <w:r w:rsidRPr="00B3707A">
        <w:rPr>
          <w:rStyle w:val="22"/>
          <w:rFonts w:eastAsiaTheme="minorEastAsia"/>
          <w:sz w:val="28"/>
          <w:szCs w:val="28"/>
          <w:lang w:val="kk-KZ"/>
        </w:rPr>
        <w:t>келген кәсіпорын өз қызметін қаржыландыру үшін қосымша қаражатты қажет етеді. Бұл қаражатты әлеуетті кредиторлар мен инвесторларды тарту арқылы капитал нарығында табуға болады. Алайда кез</w:t>
      </w:r>
      <w:r w:rsidR="00DF37B9" w:rsidRPr="00B3707A">
        <w:rPr>
          <w:rStyle w:val="22"/>
          <w:rFonts w:eastAsiaTheme="minorEastAsia"/>
          <w:sz w:val="28"/>
          <w:szCs w:val="28"/>
          <w:lang w:val="kk-KZ"/>
        </w:rPr>
        <w:t>-</w:t>
      </w:r>
      <w:r w:rsidRPr="00B3707A">
        <w:rPr>
          <w:rStyle w:val="22"/>
          <w:rFonts w:eastAsiaTheme="minorEastAsia"/>
          <w:sz w:val="28"/>
          <w:szCs w:val="28"/>
          <w:lang w:val="kk-KZ"/>
        </w:rPr>
        <w:t>келген әлеуетті инвестор қандай да бір жобаға қатысу туралы шешім қабылдағанға дейін кем дегенде екі нәрсеге сенімді болуы тиіс: Біріншіден, бизнеске салынған қаражатты белгіленген мерзімде қайтаратыны; екіншіден, жобаға қатысудан белгілі бір пайда алады. Тиісінше, кәсіпорынның қаншалықты тұрақты, төлем қабілетті және табысты болуына байланысты оның болашағы да көп жағдайда тәуелді. Бұрын есепке алу ақпаратын және оны талдау деректерін пайдаланушылар шеңбері тек әлеуетті инвесторлармен шектелмейді. Шын мәнінде, ол әлдеқайда кең және мүдделері жиі сәйкес келмейтін, бірақ тікелей қарама-қарсы бағытқа ие пайдаланушыларды қамтиды.</w:t>
      </w:r>
    </w:p>
    <w:p w:rsidR="00D30302" w:rsidRPr="00B3707A" w:rsidRDefault="00223E7C" w:rsidP="00346DE7">
      <w:pPr>
        <w:spacing w:after="0" w:line="240" w:lineRule="auto"/>
        <w:ind w:firstLine="709"/>
        <w:jc w:val="both"/>
        <w:rPr>
          <w:rStyle w:val="22"/>
          <w:rFonts w:eastAsiaTheme="minorEastAsia"/>
          <w:i/>
          <w:sz w:val="28"/>
          <w:szCs w:val="28"/>
          <w:lang w:val="kk-KZ"/>
        </w:rPr>
      </w:pPr>
      <w:r w:rsidRPr="00B3707A">
        <w:rPr>
          <w:rStyle w:val="22"/>
          <w:rFonts w:eastAsiaTheme="minorEastAsia"/>
          <w:sz w:val="28"/>
          <w:szCs w:val="28"/>
          <w:lang w:val="kk-KZ"/>
        </w:rPr>
        <w:t xml:space="preserve">Әрине, нарықтық қатынастардың әр түрлі субъектілеріне өзінің тереңдігі бойынша әртүрлі аналитикалық зерттеу, сондай-ақ оларда әртүрлі ақпараттық қамтамасыз ету талап етіледі. Сондықтан қаржылық жағдайды талдауды сыртқы және ішкі (ішкі шаруашылық) деп бөлу керек. Ішкі талдау кез </w:t>
      </w:r>
      <w:r w:rsidR="00CC2C9E" w:rsidRPr="00B3707A">
        <w:rPr>
          <w:rStyle w:val="22"/>
          <w:rFonts w:eastAsiaTheme="minorEastAsia"/>
          <w:sz w:val="28"/>
          <w:szCs w:val="28"/>
          <w:lang w:val="kk-KZ"/>
        </w:rPr>
        <w:t xml:space="preserve">- </w:t>
      </w:r>
      <w:r w:rsidRPr="00B3707A">
        <w:rPr>
          <w:rStyle w:val="22"/>
          <w:rFonts w:eastAsiaTheme="minorEastAsia"/>
          <w:sz w:val="28"/>
          <w:szCs w:val="28"/>
          <w:lang w:val="kk-KZ"/>
        </w:rPr>
        <w:t>келген күрделі бағдарлама бойынша, көптеген мамандарды және кәсіпорынның жұмысы туралы барлық ақпаратты, соның ішінде сыртқы пайдаланушылар үшін қол жетпейтін құпия деректерді, ал кейде пайдаланылмайтын және кәсіпорынның меншік иелері де тарта отырып құрылуы мүмкін. Оны жүргізу кезінде қосымша ақпарат ретінде, әдетте, кәсіпорынның бизнес-жоспарларының, бухгалтерлік қаржылық, басқарушылық және салықтық есебінің деректері тартылады. Алайда, қарастырылып отырған оқу курсы шеңберінде бізді негізінен ресми бухгалтерлік (қаржылық) есептілікке және ішкі талдау кез</w:t>
      </w:r>
      <w:r w:rsidR="001A7633" w:rsidRPr="00B3707A">
        <w:rPr>
          <w:rStyle w:val="22"/>
          <w:rFonts w:eastAsiaTheme="minorEastAsia"/>
          <w:sz w:val="28"/>
          <w:szCs w:val="28"/>
          <w:lang w:val="kk-KZ"/>
        </w:rPr>
        <w:t>інде қолдануға болатын әмбебап ә</w:t>
      </w:r>
      <w:r w:rsidRPr="00B3707A">
        <w:rPr>
          <w:rStyle w:val="22"/>
          <w:rFonts w:eastAsiaTheme="minorEastAsia"/>
          <w:sz w:val="28"/>
          <w:szCs w:val="28"/>
          <w:lang w:val="kk-KZ"/>
        </w:rPr>
        <w:t xml:space="preserve">дістемеге сүйенетін сыртқы талдау қызықтырады. Кейбір жағдайларда біз жүйелік бухгалтерлік есептің деректеріне негізделген ішкі талдаудың ерекшеліктерін қарастырамыз. </w:t>
      </w:r>
      <w:r w:rsidRPr="00B3707A">
        <w:rPr>
          <w:rStyle w:val="23"/>
          <w:rFonts w:eastAsiaTheme="minorEastAsia"/>
          <w:i w:val="0"/>
          <w:sz w:val="28"/>
          <w:szCs w:val="28"/>
          <w:lang w:val="kk-KZ"/>
        </w:rPr>
        <w:t>Қаржылық жай-күйінің сыртқы талдауы негізінен ресми бухгалтерлік (қаржылық) есептілікке сүйенеді. Ал енді ол барлық салалар мен меншік нысандары үшін бірыңғай болғандықтан (бюджеттік ұйымдар, коммерциялық банктер мен сақтандыру компанияларынан басқа), талдау әдістемесі де барлығы үшін бірыңғай әмбебап қағидаттарда құрылуы мүмкін.</w:t>
      </w:r>
    </w:p>
    <w:p w:rsidR="00FA337F" w:rsidRPr="00B3707A" w:rsidRDefault="00FA337F" w:rsidP="00346DE7">
      <w:pPr>
        <w:spacing w:after="0" w:line="240" w:lineRule="auto"/>
        <w:rPr>
          <w:rFonts w:ascii="Times New Roman" w:eastAsia="Times New Roman" w:hAnsi="Times New Roman" w:cs="Times New Roman"/>
          <w:sz w:val="28"/>
          <w:szCs w:val="28"/>
          <w:lang w:val="kk-KZ"/>
        </w:rPr>
      </w:pPr>
    </w:p>
    <w:p w:rsidR="00223E7C" w:rsidRPr="00441304" w:rsidRDefault="00223E7C" w:rsidP="00346DE7">
      <w:pPr>
        <w:spacing w:after="0" w:line="240" w:lineRule="auto"/>
        <w:ind w:firstLine="709"/>
        <w:jc w:val="center"/>
        <w:rPr>
          <w:rFonts w:ascii="Times New Roman" w:hAnsi="Times New Roman" w:cs="Times New Roman"/>
          <w:b/>
          <w:sz w:val="28"/>
          <w:szCs w:val="28"/>
          <w:lang w:val="kk-KZ"/>
        </w:rPr>
      </w:pPr>
      <w:r w:rsidRPr="00441304">
        <w:rPr>
          <w:rFonts w:ascii="Times New Roman" w:hAnsi="Times New Roman" w:cs="Times New Roman"/>
          <w:b/>
          <w:sz w:val="28"/>
          <w:szCs w:val="28"/>
          <w:lang w:val="kk-KZ"/>
        </w:rPr>
        <w:t xml:space="preserve">Бақылау сұрақтары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Қаржылық талдау процесінде қандай негізгі ақпарат көздері пайдаланылады?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Неге кәсіпорынның қаржылық есептілігі көбінесе қаржылық талдау үшін қолданылады?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3. Қаржылық есептіліктің құрамын анықтаңыз және сипаттаңыз.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Қаржылық есептілікті жасау принциптерін атаңыз және олардың әрқайсысына түсініктеме беріңіз.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w:t>
      </w:r>
      <w:r w:rsidR="00223E7C" w:rsidRPr="00B3707A">
        <w:rPr>
          <w:rFonts w:ascii="Times New Roman" w:hAnsi="Times New Roman" w:cs="Times New Roman"/>
          <w:sz w:val="28"/>
          <w:szCs w:val="28"/>
          <w:lang w:val="kk-KZ"/>
        </w:rPr>
        <w:t xml:space="preserve">. Қаржылық есептілікте тауарлар, жұмыстар, қызметтер өндіруге байланысты кәсіпорын көтеретін шығыстар туралы ақпарат қалай көрсетіледі?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6</w:t>
      </w:r>
      <w:r w:rsidR="00223E7C" w:rsidRPr="00B3707A">
        <w:rPr>
          <w:rFonts w:ascii="Times New Roman" w:hAnsi="Times New Roman" w:cs="Times New Roman"/>
          <w:sz w:val="28"/>
          <w:szCs w:val="28"/>
          <w:lang w:val="kk-KZ"/>
        </w:rPr>
        <w:t xml:space="preserve">. Кәсіпорын қаржылық есептілікте акциялардың пайдалылығы туралы ақпаратты қалай көрсетуге тиіс?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7</w:t>
      </w:r>
      <w:r w:rsidR="00223E7C" w:rsidRPr="00B3707A">
        <w:rPr>
          <w:rFonts w:ascii="Times New Roman" w:hAnsi="Times New Roman" w:cs="Times New Roman"/>
          <w:sz w:val="28"/>
          <w:szCs w:val="28"/>
          <w:lang w:val="kk-KZ"/>
        </w:rPr>
        <w:t xml:space="preserve">. Ақша қаражатының қозғалысы туралы есеп қандай ақпарат береді?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8</w:t>
      </w:r>
      <w:r w:rsidR="00223E7C" w:rsidRPr="00B3707A">
        <w:rPr>
          <w:rFonts w:ascii="Times New Roman" w:hAnsi="Times New Roman" w:cs="Times New Roman"/>
          <w:sz w:val="28"/>
          <w:szCs w:val="28"/>
          <w:lang w:val="kk-KZ"/>
        </w:rPr>
        <w:t xml:space="preserve">. Ағымдағы, инвестициялық және қаржылық қызметтен қаражаттың түсу мысалдарын келтіріңіз.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9</w:t>
      </w:r>
      <w:r w:rsidR="00223E7C" w:rsidRPr="00B3707A">
        <w:rPr>
          <w:rFonts w:ascii="Times New Roman" w:hAnsi="Times New Roman" w:cs="Times New Roman"/>
          <w:sz w:val="28"/>
          <w:szCs w:val="28"/>
          <w:lang w:val="kk-KZ"/>
        </w:rPr>
        <w:t xml:space="preserve">. Ағымдағы, инвестициялық және қаржылық қызметтен қаражаттың шығып қалуының мысалдарын келтіріңіз. </w:t>
      </w:r>
    </w:p>
    <w:p w:rsidR="00301F85"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10</w:t>
      </w:r>
      <w:r w:rsidR="00223E7C" w:rsidRPr="00B3707A">
        <w:rPr>
          <w:rFonts w:ascii="Times New Roman" w:hAnsi="Times New Roman" w:cs="Times New Roman"/>
          <w:sz w:val="28"/>
          <w:szCs w:val="28"/>
        </w:rPr>
        <w:t xml:space="preserve">. Капиталдың өзгеруі туралы есеп қандай ақпарат береді?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w:t>
      </w:r>
      <w:r w:rsidR="00301F85" w:rsidRPr="00B3707A">
        <w:rPr>
          <w:rFonts w:ascii="Times New Roman" w:hAnsi="Times New Roman" w:cs="Times New Roman"/>
          <w:sz w:val="28"/>
          <w:szCs w:val="28"/>
          <w:lang w:val="kk-KZ"/>
        </w:rPr>
        <w:t>1</w:t>
      </w:r>
      <w:r w:rsidRPr="00B3707A">
        <w:rPr>
          <w:rFonts w:ascii="Times New Roman" w:hAnsi="Times New Roman" w:cs="Times New Roman"/>
          <w:sz w:val="28"/>
          <w:szCs w:val="28"/>
          <w:lang w:val="kk-KZ"/>
        </w:rPr>
        <w:t xml:space="preserve">. Қаржылық есептіліктің әртүрлі нысандары арасындағы байланысты көрсетіңіз.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w:t>
      </w:r>
      <w:r w:rsidR="00301F85" w:rsidRPr="00B3707A">
        <w:rPr>
          <w:rFonts w:ascii="Times New Roman" w:hAnsi="Times New Roman" w:cs="Times New Roman"/>
          <w:sz w:val="28"/>
          <w:szCs w:val="28"/>
          <w:lang w:val="kk-KZ"/>
        </w:rPr>
        <w:t>2</w:t>
      </w:r>
      <w:r w:rsidRPr="00B3707A">
        <w:rPr>
          <w:rFonts w:ascii="Times New Roman" w:hAnsi="Times New Roman" w:cs="Times New Roman"/>
          <w:sz w:val="28"/>
          <w:szCs w:val="28"/>
          <w:lang w:val="kk-KZ"/>
        </w:rPr>
        <w:t xml:space="preserve">. Кәсіпорында басқару есебін жүргізу пайдасына бірнеше дәлел келтіріңіз.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13</w:t>
      </w:r>
      <w:r w:rsidR="00223E7C" w:rsidRPr="00B3707A">
        <w:rPr>
          <w:rFonts w:ascii="Times New Roman" w:hAnsi="Times New Roman" w:cs="Times New Roman"/>
          <w:sz w:val="28"/>
          <w:szCs w:val="28"/>
          <w:lang w:val="kk-KZ"/>
        </w:rPr>
        <w:t xml:space="preserve">. Басқарушылық есептің қаржылық есептерден айырмашылығы неде? </w:t>
      </w:r>
    </w:p>
    <w:p w:rsidR="00223E7C"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14</w:t>
      </w:r>
      <w:r w:rsidR="00223E7C" w:rsidRPr="00B3707A">
        <w:rPr>
          <w:rFonts w:ascii="Times New Roman" w:hAnsi="Times New Roman" w:cs="Times New Roman"/>
          <w:sz w:val="28"/>
          <w:szCs w:val="28"/>
          <w:lang w:val="kk-KZ"/>
        </w:rPr>
        <w:t>. Қаржылық есептілікте, № 1 – 4 міндетті есеп беру нысандарынан басқа, ақпарат қалай ашылуға тиіс және осы ақпараттың құрамы қандай болуы тиіс?</w:t>
      </w:r>
    </w:p>
    <w:p w:rsidR="00223E7C" w:rsidRPr="00B3707A" w:rsidRDefault="00223E7C" w:rsidP="00346DE7">
      <w:pPr>
        <w:spacing w:after="0" w:line="240" w:lineRule="auto"/>
        <w:ind w:firstLine="709"/>
        <w:jc w:val="center"/>
        <w:rPr>
          <w:rFonts w:ascii="Times New Roman" w:hAnsi="Times New Roman" w:cs="Times New Roman"/>
          <w:sz w:val="28"/>
          <w:szCs w:val="28"/>
          <w:lang w:val="kk-KZ"/>
        </w:rPr>
      </w:pPr>
    </w:p>
    <w:p w:rsidR="008F38A8" w:rsidRPr="00441304" w:rsidRDefault="008F38A8" w:rsidP="00346DE7">
      <w:pPr>
        <w:spacing w:after="0" w:line="240" w:lineRule="auto"/>
        <w:ind w:firstLine="709"/>
        <w:jc w:val="center"/>
        <w:rPr>
          <w:rFonts w:ascii="Times New Roman" w:hAnsi="Times New Roman" w:cs="Times New Roman"/>
          <w:b/>
          <w:sz w:val="28"/>
          <w:szCs w:val="28"/>
          <w:lang w:val="kk-KZ"/>
        </w:rPr>
      </w:pPr>
      <w:r w:rsidRPr="00441304">
        <w:rPr>
          <w:rFonts w:ascii="Times New Roman" w:hAnsi="Times New Roman" w:cs="Times New Roman"/>
          <w:b/>
          <w:sz w:val="28"/>
          <w:szCs w:val="28"/>
          <w:lang w:val="kk-KZ"/>
        </w:rPr>
        <w:t>Тест</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Кәсіпорынның мүлкі, оның құрамы мен жай-күйі</w:t>
      </w:r>
      <w:r w:rsidR="00CC2C9E" w:rsidRPr="00B3707A">
        <w:rPr>
          <w:rFonts w:ascii="Times New Roman" w:hAnsi="Times New Roman" w:cs="Times New Roman"/>
          <w:sz w:val="28"/>
          <w:szCs w:val="28"/>
          <w:lang w:val="kk-KZ"/>
        </w:rPr>
        <w:t xml:space="preserve"> ақшалай нысанда көрсетіледі</w:t>
      </w:r>
      <w:r w:rsidRPr="00B3707A">
        <w:rPr>
          <w:rFonts w:ascii="Times New Roman" w:hAnsi="Times New Roman" w:cs="Times New Roman"/>
          <w:sz w:val="28"/>
          <w:szCs w:val="28"/>
          <w:lang w:val="kk-KZ"/>
        </w:rPr>
        <w:t xml:space="preserve">: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баланс;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пайда мен шығындар туралы есеп;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c)ақша қаражатының қозғалысы туралы есеп.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 Қаржылық есептілік-бұл: </w:t>
      </w:r>
    </w:p>
    <w:p w:rsidR="00223E7C" w:rsidRPr="00B3707A" w:rsidRDefault="00CC2C9E"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a)</w:t>
      </w:r>
      <w:r w:rsidR="00223E7C" w:rsidRPr="00B3707A">
        <w:rPr>
          <w:rFonts w:ascii="Times New Roman" w:hAnsi="Times New Roman" w:cs="Times New Roman"/>
          <w:sz w:val="28"/>
          <w:szCs w:val="28"/>
        </w:rPr>
        <w:t xml:space="preserve">белгілі бір уақыт аралығында кәсіпорынның қызметі туралы жалпыланған ақпарат; </w:t>
      </w:r>
    </w:p>
    <w:p w:rsidR="00223E7C" w:rsidRPr="00B3707A" w:rsidRDefault="00CC2C9E"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b)</w:t>
      </w:r>
      <w:r w:rsidR="00223E7C" w:rsidRPr="00B3707A">
        <w:rPr>
          <w:rFonts w:ascii="Times New Roman" w:hAnsi="Times New Roman" w:cs="Times New Roman"/>
          <w:sz w:val="28"/>
          <w:szCs w:val="28"/>
        </w:rPr>
        <w:t xml:space="preserve">құпия ақпаратты қамтитын кәсіпорынның ішкі қызметтері дайындаған есептердің жиынтығы; </w:t>
      </w:r>
    </w:p>
    <w:p w:rsidR="00223E7C" w:rsidRPr="00B3707A" w:rsidRDefault="00CC2C9E"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c)</w:t>
      </w:r>
      <w:r w:rsidR="00223E7C" w:rsidRPr="00B3707A">
        <w:rPr>
          <w:rFonts w:ascii="Times New Roman" w:hAnsi="Times New Roman" w:cs="Times New Roman"/>
          <w:sz w:val="28"/>
          <w:szCs w:val="28"/>
        </w:rPr>
        <w:t xml:space="preserve">қаржылық жай-күйі, қызметінің нәтижелері және есептік кезеңдегі кәсіпорынның ақша қаражатының қозғалысы туралы ақпаратты қамтитын бухгалтерлік есептілік; </w:t>
      </w:r>
    </w:p>
    <w:p w:rsidR="00223E7C" w:rsidRPr="00B3707A" w:rsidRDefault="00CC2C9E"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d)</w:t>
      </w:r>
      <w:r w:rsidR="00223E7C" w:rsidRPr="00B3707A">
        <w:rPr>
          <w:rFonts w:ascii="Times New Roman" w:hAnsi="Times New Roman" w:cs="Times New Roman"/>
          <w:sz w:val="28"/>
          <w:szCs w:val="28"/>
        </w:rPr>
        <w:t xml:space="preserve">есеп беру кезеңіндегі кәсіпорынның қаржы-шаруашылық қызметінің талдауын қамтитын есептер жиынтығы.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3.Бухгалтерлік есеп-бұл: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a)жылдық қаржылық есептілікте есепті кезеңдегі кәсіпорын қызметінің нәтижелерін көрсету;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b)кәсіпорынның есепті кезеңдегі қаржы-шаруашылық қызметі туралы ақпаратты жинау және өңдеу процесі;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c)шешім қабылдау үшін сыртқы және ішкі пайдаланушыларға кәсіпорынның шаруашылық қызметі туралы ақпаратты анықтау, өлшеу, тіркеу, жинақтау, қорыту, сақтау және беру процесі; d) ағымдағы кезеңдегі кәсіпорын қызметі туралы қорытынды есепті жасау үшін бастапқы құжаттарды жинау және тіркеу процесі.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4. Кәсіпорында бухгалтерлік есепті ұйымдастыруға жауапты: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w:t>
      </w:r>
      <w:r w:rsidR="003B6565" w:rsidRPr="00B3707A">
        <w:rPr>
          <w:rFonts w:ascii="Times New Roman" w:hAnsi="Times New Roman" w:cs="Times New Roman"/>
          <w:sz w:val="28"/>
          <w:szCs w:val="28"/>
        </w:rPr>
        <w:t>Мемлекеттік</w:t>
      </w:r>
      <w:r w:rsidRPr="00B3707A">
        <w:rPr>
          <w:rFonts w:ascii="Times New Roman" w:hAnsi="Times New Roman" w:cs="Times New Roman"/>
          <w:sz w:val="28"/>
          <w:szCs w:val="28"/>
        </w:rPr>
        <w:t xml:space="preserve"> салық қызметі;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 басшысы;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қызметкерлері;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кәсіби бухгалтерлер мен аудиторлар </w:t>
      </w:r>
      <w:r w:rsidR="003B6565" w:rsidRPr="00B3707A">
        <w:rPr>
          <w:rFonts w:ascii="Times New Roman" w:hAnsi="Times New Roman" w:cs="Times New Roman"/>
          <w:sz w:val="28"/>
          <w:szCs w:val="28"/>
        </w:rPr>
        <w:t>палата</w:t>
      </w:r>
      <w:r w:rsidRPr="00B3707A">
        <w:rPr>
          <w:rFonts w:ascii="Times New Roman" w:hAnsi="Times New Roman" w:cs="Times New Roman"/>
          <w:sz w:val="28"/>
          <w:szCs w:val="28"/>
        </w:rPr>
        <w:t xml:space="preserve">сы.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5. Шот жоспары-бұл: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өз кредиторлары мен бюджет алдындағы міндеттемелерін өтеу кестесі;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 үшін жеке әзірленген шаруашылық операцияларды басқару есебінің тіркелімдерінде көрсету үшін кодтау;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ұйым және мекеме қызметін көрсету үшін қажетті бухгалтерлік есеп шоттарының жүйелендірілген тізбесі;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кәсіпорынның түрлі банктердегі есеп айырысу шоттары нөмірлерінің тізбесі.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6. Кәсіпорын қызметінің нәтижелері туралы ақпарат: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қоршаған ортаның өзгеруіне бейімделу қабілетін бағалау;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 болашақта бақылауға болатын экономикалық ресурстардағы әлеуетті өзгерістерді бағалау;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кәсіпорынның ақша қаражатын және олардың баламаларын құру қабілетін бағалау.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7. Тұрақты айырмашылыққа жатады: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басқа кәсіпорынның жарғылық капиталына енгізілген акциялардың номиналдық құны мен мүліктің құны арасындағы оң айырма;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есепті кезеңнің шығыны;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басқа кәсіпорындардың жарғылық капиталына қатысудан дивидендтер түріндегі табыс.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8. Шегерілетін уақытша айырмаларға жатады: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бухгалтерлік есепте пайдалы пайдалану мерзімі салық салу мақсатына қарағанда аз болған жағдайда негізгі құралдар объектілерінің амортизациясы;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ластаушы заттардың нормативтен тыс шығарындылары үшін төлемдер;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ҒЗТКЖ шығындары.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9. Балансты жасаудың негізгі принципі: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меншікті капиталының және айналымнан тыс активтерінің теңдігі;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айналым активтерінің және қысқа мерзімді міндеттемелердің теңдігі;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c) теңдік айналымнан тыс активтер және ұзақ мерзімді қалыптастыру көздерінің құралдарын;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 қаражатының меншікті қаржыландыру көздері мен міндеттемелеріне теңдігі.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10. Келтірілген сипаттамалардың қайсысы материалдық емес активтерге жатпайды: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материалдық (физикалық) форманың болмауы;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жоғары деңгейлі айналым;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экономикалық;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табыс әкелу қабілеті.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11. Кәсіпорынның айналымнан тыс активтері баланста көрсетіледі: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А) бастапқы құн бойынша; B) әділ құн бойынша; С) қалдық құн бойынша; d) Тарихи құн бойынша.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12. Кәсіпорынның айналым активтері: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ақша қаражаты;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алынған шоттар;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rPr>
        <w:t>c) құрылыс;</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дебиторлық берешек;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e) қор;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f) ұзақ мерзімді қаржы инвестициялары;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g) таза пайда;</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 h) барлық жауаптар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c), g) дұрыс.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13. Пассив баланс туралы ақпаратты қамтиды: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меншікті капиталы;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меншікті капиталы және оның міндеттемелері;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кәсіпорынның ұзақ мерзімді және қысқа мерзімді міндеттемелері;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Барлық жауаптар дұрыс емес.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14. Баланста көрсетілетін Кәсіпорынның бөлінбеген пайдасының сомасы: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есепті жылдағы таза пайдасының шамасы;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есепті жылдың басындағы бөлінбеген пайдасының және есепті жылы алынған таза пайданың сомасы;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есепті жылдың басындағы кәсіпорынның бөлінбеген пайдасының және есепті жылдың нәтижелері бойынша төленген жай және артықшылықты акциялар бойынша дивидендтерді шегере отырып, есепті жылы алынған таза пайданың сомасы; </w:t>
      </w:r>
    </w:p>
    <w:p w:rsidR="001A7633"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d) кәсіпорынның есепті жылдың басындағы бөлінбеген пайдасының, таза пайданың және болашақ кезеңдердің шығындарын жабуға арналған резервтердің сомасы.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15. Кәсіпорынның кредиторлық берешегі баланс пассивінде орналасқан: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жеке капитал;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болашақ шығындар мен төлемдерді қамтамасыз ету;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ұзақ мерзімді міндеттемелер;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d) қысқа мерзімді міндеттемелер.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16. Жалпы табыс-бұл: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өнімді сатудан түскен түсім мен өткізуге жұмсалған шығыстар арасындағы айырмашылық;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ҚҚС және акциз алымын шегергенде сатудан түскен түсім;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өнімді сатудан түскен түсім мен сатылған өнімнің өзіндік құны арасындағы айырмашылық;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өнімді сатудан түскен түсім мен өндірілген өнімнің өзіндік құны арасындағы айырмашылық.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17. Келтірілген бөлімдердің қайсысы қаржылық нәтижелер туралы есепке енгізілмеген: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"қаржылық нәтижелер"»;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"басқа шығындар элементтері»;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"өзге кірістер элементтері»;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d)"акциялардың пайдалылық көрсеткіштерін есептеу".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18. Кәсіпорынның ақша қаражатының қозғалысы туралы есебінде есепті кезең ішінде пайда болған түсімдер мен шығыстар сомасы кеңінен келтіріледі.: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қаржылық және инвестициялық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өндірістік-өткізу қызметі;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инновациялық, инвестициялық және қаржылық қызмет;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операциялық, инвестициялық, қаржылық және инновациялық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19. Ақша қаражатының қозғалысы туралы есеп екі тәсілмен жасалады: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тікелей әдіспен және есептеу әдісімен;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тікелей және жанама әдіспен;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жай және егжей-тегжейлі;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математикалық және аналитикалық.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20. Өнімді, жұмыстарды және қызметтерді сатудан түскен ақша қаражатының түсуі: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инвестициялық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 b) операциялық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қаржылық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d)Барлық жауаптар дұрыс.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21. Негізгі құралдарды және басқа да айналымнан тыс активтерді сатып алу салдарынан қаражаттың шығуы: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инвестициялық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операциялық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қаржылық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d)Барлық жауаптар дұрыс.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22. Меншікті капиталдағы акциялар мен бөліктерді сатудан түскен ақша қаражатының түсуі: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инвестициялық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операциялық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қаржылық қызмет;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d)Барлық жауаптар дұрыс.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23. Қаржылық есептерге ескертпелер жоқ: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есеп саясаты туралы деректер;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қаржылық есептерде тікелей келтірілмеген, бірақ бухгалтерлік есептің ережелеріне (стандарттарына) сәйкес міндетті болып табылатын ақпарат;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кәсіпорынның стратегиялық қаржылық жоспарлары туралы деректер;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есеп беру баптарын, оның түсініктілігі мен орындылығын қамтамасыз ету үшін қажетті қосымша талдауды қамтитын ақпарат.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24. Басқару есебінің сипаттамаларының бірі: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a) білім беру;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b) нормативтік реттеу;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c) қоғамдық;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d) тек қана ақшалай өлшеуіштерді пайдалану.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 xml:space="preserve">25. Кәсіпорында басқару есебін жүргізу қажеттілігі түсіндіріледі: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rPr>
        <w:t>a) кәсіпорынның ресми қаржылық есептілігінде нақты деректердің болмауы;</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басқару кадрларының шешім қабылдау үшін релевантты ақпаратқа қажеттілігі;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"Қос бухгалтерияны жүргізу"»;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d)сыртқы пайдаланушылардың кәсіпорын туралы қосымша деректерге қажеттілігі.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26. Басқару есебінің деректері бойынша есептер жасалады: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жылына бір рет;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бір айда екі рет;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басқару органдарының қажеттіліктеріне байланысты;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тоқсан сайын бір реттен кем емес.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27. Қаржылық талдау жүргізу кезінде мұндай ақпарат көздерін пайдалануға жол берілмейді: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бағалы қағаздар нарығы;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БАҚ-та орналастырылған ақпарат; </w:t>
      </w:r>
    </w:p>
    <w:p w:rsidR="00223E7C" w:rsidRPr="00B3707A"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c) ақпарат, негізделген талдау &gt; бо</w:t>
      </w:r>
      <w:r w:rsidR="00F839E8" w:rsidRPr="00B3707A">
        <w:rPr>
          <w:rFonts w:ascii="Times New Roman" w:hAnsi="Times New Roman" w:cs="Times New Roman"/>
          <w:sz w:val="28"/>
          <w:szCs w:val="28"/>
        </w:rPr>
        <w:t>лжам мен бағалау</w:t>
      </w:r>
      <w:r w:rsidRPr="00B3707A">
        <w:rPr>
          <w:rFonts w:ascii="Times New Roman" w:hAnsi="Times New Roman" w:cs="Times New Roman"/>
          <w:sz w:val="28"/>
          <w:szCs w:val="28"/>
        </w:rPr>
        <w:t xml:space="preserve">; </w:t>
      </w:r>
    </w:p>
    <w:p w:rsidR="00223E7C" w:rsidRDefault="00223E7C"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rPr>
        <w:t>d) дұрыс жауап жоқ.</w:t>
      </w:r>
    </w:p>
    <w:p w:rsidR="00DA0D64" w:rsidRDefault="00DA0D64" w:rsidP="00346DE7">
      <w:pPr>
        <w:spacing w:after="0" w:line="240" w:lineRule="auto"/>
        <w:ind w:firstLine="709"/>
        <w:jc w:val="both"/>
        <w:rPr>
          <w:rFonts w:ascii="Times New Roman" w:hAnsi="Times New Roman" w:cs="Times New Roman"/>
          <w:sz w:val="28"/>
          <w:szCs w:val="28"/>
        </w:rPr>
      </w:pPr>
    </w:p>
    <w:p w:rsidR="00DA0D64" w:rsidRDefault="00DA0D64" w:rsidP="00346DE7">
      <w:pPr>
        <w:spacing w:after="0" w:line="240" w:lineRule="auto"/>
        <w:ind w:firstLine="709"/>
        <w:jc w:val="center"/>
        <w:rPr>
          <w:rFonts w:ascii="Times New Roman" w:hAnsi="Times New Roman" w:cs="Times New Roman"/>
          <w:b/>
          <w:sz w:val="28"/>
          <w:szCs w:val="28"/>
        </w:rPr>
      </w:pPr>
      <w:r w:rsidRPr="00DA0D64">
        <w:rPr>
          <w:rFonts w:ascii="Times New Roman" w:hAnsi="Times New Roman" w:cs="Times New Roman"/>
          <w:b/>
          <w:sz w:val="28"/>
          <w:szCs w:val="28"/>
        </w:rPr>
        <w:t>Пайдаланылған әдебиеттер тізімі</w:t>
      </w:r>
    </w:p>
    <w:p w:rsidR="00DA0D64" w:rsidRPr="00DA0D64" w:rsidRDefault="00DA0D64" w:rsidP="00346DE7">
      <w:pPr>
        <w:spacing w:after="0" w:line="240" w:lineRule="auto"/>
        <w:ind w:firstLine="709"/>
        <w:jc w:val="center"/>
        <w:rPr>
          <w:rFonts w:ascii="Times New Roman" w:hAnsi="Times New Roman" w:cs="Times New Roman"/>
          <w:b/>
          <w:sz w:val="28"/>
          <w:szCs w:val="28"/>
        </w:rPr>
      </w:pP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1</w:t>
      </w:r>
      <w:r w:rsidRPr="00B3707A">
        <w:rPr>
          <w:rFonts w:ascii="Times New Roman" w:hAnsi="Times New Roman" w:cs="Times New Roman"/>
          <w:sz w:val="28"/>
          <w:szCs w:val="28"/>
        </w:rPr>
        <w:t xml:space="preserve">. Бригхем, Ю. Финансовый менеджмент [Текст] : пер. с англ. / Ю. Бригхем, Л. Гапенски. – СПб. : Экономическая школа, 1998. – Т. 1. – 497 с., Т. 2. – 669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rPr>
        <w:t>2</w:t>
      </w:r>
      <w:r w:rsidRPr="00B3707A">
        <w:rPr>
          <w:rFonts w:ascii="Times New Roman" w:hAnsi="Times New Roman" w:cs="Times New Roman"/>
          <w:sz w:val="28"/>
          <w:szCs w:val="28"/>
        </w:rPr>
        <w:t xml:space="preserve">. Вахрин, П. И. Финансовый анализ в коммерческих и некоммерческих организациях [Текст] : учеб. пособие / П. И. Вахрин. – М. : Маркетинг, 2001. – 320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rPr>
        <w:t>3</w:t>
      </w:r>
      <w:r w:rsidRPr="00B3707A">
        <w:rPr>
          <w:rFonts w:ascii="Times New Roman" w:hAnsi="Times New Roman" w:cs="Times New Roman"/>
          <w:sz w:val="28"/>
          <w:szCs w:val="28"/>
        </w:rPr>
        <w:t xml:space="preserve">. Ефимова, О. В. Финансовый анализ [Текст] / О. В. Ефимова. – 4-е изд., перераб. и доп. – М. : Бухгалтерский учет, 2002. – 528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EC417C">
        <w:rPr>
          <w:rFonts w:ascii="Times New Roman" w:hAnsi="Times New Roman" w:cs="Times New Roman"/>
          <w:sz w:val="28"/>
          <w:szCs w:val="28"/>
        </w:rPr>
        <w:lastRenderedPageBreak/>
        <w:t>4</w:t>
      </w:r>
      <w:r w:rsidRPr="00B3707A">
        <w:rPr>
          <w:rFonts w:ascii="Times New Roman" w:hAnsi="Times New Roman" w:cs="Times New Roman"/>
          <w:sz w:val="28"/>
          <w:szCs w:val="28"/>
        </w:rPr>
        <w:t xml:space="preserve">. Води, 3. Финансы [Текст] : учеб. пособие : пер с англ. / 3. Води, Р. Мертон. – М. : Вильямс, 2000. – 592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rPr>
        <w:t>5</w:t>
      </w:r>
      <w:r w:rsidRPr="00B3707A">
        <w:rPr>
          <w:rFonts w:ascii="Times New Roman" w:hAnsi="Times New Roman" w:cs="Times New Roman"/>
          <w:sz w:val="28"/>
          <w:szCs w:val="28"/>
        </w:rPr>
        <w:t xml:space="preserve">. Ионова, А. Ф. Финансовый анализ [Текст] : учебник / А. Ф. Ионова, Н. Н. Селезнева. – М. : Велби, Проспект, 2006. – 624 с. </w:t>
      </w:r>
    </w:p>
    <w:p w:rsidR="00223E7C" w:rsidRPr="00B3707A" w:rsidRDefault="00223E7C" w:rsidP="00346DE7">
      <w:pPr>
        <w:spacing w:after="0" w:line="240" w:lineRule="auto"/>
        <w:ind w:firstLine="709"/>
        <w:jc w:val="both"/>
        <w:rPr>
          <w:rFonts w:ascii="Times New Roman" w:hAnsi="Times New Roman" w:cs="Times New Roman"/>
          <w:sz w:val="28"/>
          <w:szCs w:val="28"/>
          <w:lang w:val="kk-KZ"/>
        </w:rPr>
      </w:pPr>
    </w:p>
    <w:p w:rsidR="00223E7C" w:rsidRPr="00B3707A" w:rsidRDefault="002F7E8D" w:rsidP="00346DE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Дәріс</w:t>
      </w:r>
      <w:r w:rsidR="00223E7C" w:rsidRPr="00B3707A">
        <w:rPr>
          <w:rFonts w:ascii="Times New Roman" w:hAnsi="Times New Roman" w:cs="Times New Roman"/>
          <w:b/>
          <w:sz w:val="28"/>
          <w:szCs w:val="28"/>
          <w:lang w:val="kk-KZ"/>
        </w:rPr>
        <w:t xml:space="preserve"> </w:t>
      </w:r>
      <w:r w:rsidR="00A019E0">
        <w:rPr>
          <w:rFonts w:ascii="Times New Roman" w:hAnsi="Times New Roman" w:cs="Times New Roman"/>
          <w:b/>
          <w:sz w:val="28"/>
          <w:szCs w:val="28"/>
          <w:lang w:val="kk-KZ"/>
        </w:rPr>
        <w:t>5</w:t>
      </w:r>
      <w:r w:rsidR="00223E7C" w:rsidRPr="00B3707A">
        <w:rPr>
          <w:rFonts w:ascii="Times New Roman" w:hAnsi="Times New Roman" w:cs="Times New Roman"/>
          <w:b/>
          <w:sz w:val="28"/>
          <w:szCs w:val="28"/>
          <w:lang w:val="kk-KZ"/>
        </w:rPr>
        <w:t xml:space="preserve"> </w:t>
      </w:r>
      <w:r w:rsidR="001A7633" w:rsidRPr="00B3707A">
        <w:rPr>
          <w:rFonts w:ascii="Times New Roman" w:hAnsi="Times New Roman" w:cs="Times New Roman"/>
          <w:b/>
          <w:sz w:val="28"/>
          <w:szCs w:val="28"/>
          <w:lang w:val="kk-KZ"/>
        </w:rPr>
        <w:t>Қ</w:t>
      </w:r>
      <w:r w:rsidR="00223E7C" w:rsidRPr="00B3707A">
        <w:rPr>
          <w:rFonts w:ascii="Times New Roman" w:hAnsi="Times New Roman" w:cs="Times New Roman"/>
          <w:b/>
          <w:sz w:val="28"/>
          <w:szCs w:val="28"/>
          <w:lang w:val="kk-KZ"/>
        </w:rPr>
        <w:t xml:space="preserve">аржылық </w:t>
      </w:r>
      <w:r w:rsidR="00D0630E" w:rsidRPr="00B3707A">
        <w:rPr>
          <w:rFonts w:ascii="Times New Roman" w:hAnsi="Times New Roman" w:cs="Times New Roman"/>
          <w:b/>
          <w:sz w:val="28"/>
          <w:szCs w:val="28"/>
          <w:lang w:val="kk-KZ"/>
        </w:rPr>
        <w:t xml:space="preserve">есептілікті </w:t>
      </w:r>
      <w:r w:rsidR="00223E7C" w:rsidRPr="00B3707A">
        <w:rPr>
          <w:rFonts w:ascii="Times New Roman" w:hAnsi="Times New Roman" w:cs="Times New Roman"/>
          <w:b/>
          <w:sz w:val="28"/>
          <w:szCs w:val="28"/>
          <w:lang w:val="kk-KZ"/>
        </w:rPr>
        <w:t>талдаудың әдістері мен тәсілдерін жіктеу</w:t>
      </w:r>
    </w:p>
    <w:p w:rsidR="00223E7C" w:rsidRPr="00B3707A" w:rsidRDefault="00223E7C" w:rsidP="00346DE7">
      <w:pPr>
        <w:spacing w:after="0" w:line="240" w:lineRule="auto"/>
        <w:jc w:val="both"/>
        <w:rPr>
          <w:rFonts w:ascii="Times New Roman" w:hAnsi="Times New Roman" w:cs="Times New Roman"/>
          <w:sz w:val="28"/>
          <w:szCs w:val="28"/>
          <w:lang w:val="kk-KZ"/>
        </w:rPr>
      </w:pP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1.Қаржылық </w:t>
      </w:r>
      <w:r w:rsidR="00D0630E" w:rsidRPr="00B3707A">
        <w:rPr>
          <w:rFonts w:ascii="Times New Roman" w:hAnsi="Times New Roman" w:cs="Times New Roman"/>
          <w:sz w:val="28"/>
          <w:szCs w:val="28"/>
          <w:lang w:val="kk-KZ"/>
        </w:rPr>
        <w:t xml:space="preserve">есептілікті </w:t>
      </w:r>
      <w:r w:rsidRPr="00B3707A">
        <w:rPr>
          <w:rFonts w:ascii="Times New Roman" w:hAnsi="Times New Roman" w:cs="Times New Roman"/>
          <w:sz w:val="28"/>
          <w:szCs w:val="28"/>
          <w:lang w:val="kk-KZ"/>
        </w:rPr>
        <w:t xml:space="preserve">талдау әдістері ұғымы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2.Қаржылық </w:t>
      </w:r>
      <w:r w:rsidR="00D0630E" w:rsidRPr="00B3707A">
        <w:rPr>
          <w:rFonts w:ascii="Times New Roman" w:hAnsi="Times New Roman" w:cs="Times New Roman"/>
          <w:sz w:val="28"/>
          <w:szCs w:val="28"/>
          <w:lang w:val="kk-KZ"/>
        </w:rPr>
        <w:t xml:space="preserve">есептілікті </w:t>
      </w:r>
      <w:r w:rsidRPr="00B3707A">
        <w:rPr>
          <w:rFonts w:ascii="Times New Roman" w:hAnsi="Times New Roman" w:cs="Times New Roman"/>
          <w:sz w:val="28"/>
          <w:szCs w:val="28"/>
          <w:lang w:val="kk-KZ"/>
        </w:rPr>
        <w:t>талдау әдістерінің түрлері</w:t>
      </w:r>
    </w:p>
    <w:p w:rsidR="00223E7C" w:rsidRPr="00B3707A" w:rsidRDefault="00223E7C" w:rsidP="00346DE7">
      <w:pPr>
        <w:spacing w:after="0" w:line="240" w:lineRule="auto"/>
        <w:jc w:val="both"/>
        <w:rPr>
          <w:rFonts w:ascii="Times New Roman" w:hAnsi="Times New Roman" w:cs="Times New Roman"/>
          <w:sz w:val="28"/>
          <w:szCs w:val="28"/>
          <w:lang w:val="kk-KZ"/>
        </w:rPr>
      </w:pP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1.Қаржылық </w:t>
      </w:r>
      <w:r w:rsidR="00D0630E" w:rsidRPr="00B3707A">
        <w:rPr>
          <w:rFonts w:ascii="Times New Roman" w:hAnsi="Times New Roman" w:cs="Times New Roman"/>
          <w:sz w:val="28"/>
          <w:szCs w:val="28"/>
          <w:lang w:val="kk-KZ"/>
        </w:rPr>
        <w:t xml:space="preserve">есетілікті </w:t>
      </w:r>
      <w:r w:rsidRPr="00B3707A">
        <w:rPr>
          <w:rFonts w:ascii="Times New Roman" w:hAnsi="Times New Roman" w:cs="Times New Roman"/>
          <w:sz w:val="28"/>
          <w:szCs w:val="28"/>
          <w:lang w:val="kk-KZ"/>
        </w:rPr>
        <w:t>талдау әдісі-бұл теориялық-танымдық категориялар, ғылыми құралдар және шаруашылық субъектілерінің қаржылық қызметін зерттеу принциптері жүйесі. Бірінші екі элемент әдістің статистикалық сипаттамасын береді, ал соңғы динамикасын береді[12, б. 11].</w:t>
      </w: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Әдістің негізгі элементі ғылыми аппарат болып табылады. Қаржылық талдаудың ғылыми аппараты талдау субъектілерінің қаржылық-экономикалық қызметін зерттеудің жалпы ғылыми және нақты ғылыми тәсілдерінің жиынтығын білдіреді. Қаржылық талдаудың санаттары фактор, модель, пайыз, дисконт, опцион, ақша ағыны, тәуекелдер басқалар болып табылады. Олар есептеулерді салыстыру, инспекция, бақылау және т. б. процедураларды қолдануды қарастырады. Қаржылық талдау объектілері шаруашылық жүргізуші субъектілер (кәсіпорын, фирма, ұйым және т. б.) болып табылады. д., қаржылық жағдайдың нақты қаржылық-экономикалық көрсеткіштері. Қаржы-экономикалық процестерді құрамдас элементтерге бөлу олардың пайда болу табиғатын, даму ерекшеліктерін және қандай да бір құбылыстың дамуына ықпал ету мүмкіндігін неғұрлым дәл және егжей-тегжейлі анықтауға мүмкіндік береді. Қаржылық талдаудың басты міндеті деректердің дәйекті жиынтығын құру және шаруашылық жүргізуші субъектінің басқарушылық шешімі мен қаржылық жағдайын бағалау үшін неғұрлым тиімді пайдаланылуы мүмкін өзара байланысты көрсеткіштер жүйесін таңдау болып табылады. Қаржылық талдау жүргізу процесі қойылған міндеттерге байланысты сипатталады: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инвестициялау бағытын немесе кәсіпорындарды біріктірудің ықтимал нұсқаларын таңдау кезінде алдын ала тексеру құралы ретінде;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кәсіпорынның қаржылық жағдайын бағалау үшін;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кәсіпкерлік тәуекелді бағалау үшін;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болашақ қаржылық шарттар мен нәтижелерді болжау құралы ретінде;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−өндірістік қызметті басқару мәселелерін зерттеу үшін;;</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Компания басшылығының қызметін бағалау үшін.</w:t>
      </w: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Кәсіпорынның қаржылық жағдайын талдаудың негізгі мақсатына – оның объективті бағалауына және жұмыс істеу тиімділігін арттыру мүмкіндіктерінің ықпалына қол жеткізу үшін талдаудың әртүрлі әдістері қолданылуы мүмкін. Әдіс-зерттеу, оқу жолы. Кең түсінікте әдіс шындықты тану жолдарын, тәсілдері мен құралдарын, қарым-қатынас жасау үрдістерін, </w:t>
      </w:r>
      <w:r w:rsidRPr="00B3707A">
        <w:rPr>
          <w:rFonts w:ascii="Times New Roman" w:hAnsi="Times New Roman" w:cs="Times New Roman"/>
          <w:sz w:val="28"/>
          <w:szCs w:val="28"/>
          <w:lang w:val="kk-KZ"/>
        </w:rPr>
        <w:lastRenderedPageBreak/>
        <w:t>құбылыстарын, табиғаттағы және қоғамдағы заттарды зерттеу әдістерінің жиынтықтылығын білдіреді. Қаржылық талдау әдісі бұл қаржылық ресурстарды тиімді пайдалану резервтерін иммобилизациялауды анықтау және кәсіпорынның тұрақты дамуын қамтамасыз ету үшін олардың көздерінің оңтайлы құрылымын белгілеу мақсатында қаржылық сипаттағы ақпаратты жүйелі, кешенді зерттеу, өзара байланысты зерттеу, өңдеу және пайдалану. Қаржылық талдау әдістерінің әртүрлі жіктелуі бар. Жіктеудің бірінші деңгейі формальды емес және формальды талдау әдістерін бөледі. Біріншісі қатаң Талдамалық тәуелділікке емес, логикалық деңгейде Талдамалық рәсімдерді сипаттауға негізделген. Оларға: сараптамалық бағалау, сценарийлер, психологиялық, морфологиялық, салыстыру, көрсеткіштер жүйесін құру, аналитикалық кестелер жүйесін құру және т.б. әдістері жатады. Екінші топқа қатаң формальды аналитикалық тәуелділіктер негізделген әдістер жатады. Олар жіктеудің екінші деңгейін құрайды және статистикалық, бухгалтерлік және экономикалық-математикалық болып бөлінеді. Қаржылық талдауда сапалық және сандық әдістер қолданылады. Сапалы әдістер талдау негізінде кәсіпорынның қаржылық жағдайы, өтімділік және төлем қабілеттілігі деңгейі, инвестициялық әлеует, ұйымның несие қабілеттілігі туралы қорытынды жасауға мүмкіндік береді. Сапалы талдау әдістері мен тәсілдері эвристикалық талдау әдістерін қамтиды − оларға мыналарды жатқызуға болады: − сараптамалық бағалау әдісі; − сценарийлерді, ми шабуылын әзірлеу; - іскерлік ойындар. Эвристикалық әдістер негізінен стратегиялық талдау процесінде пайдаланылады. Сандық әдістер талдау барысында факторлардың нәтижелі көрсеткішке әсер ету дәрежесін бағалауға, жоспарлау және болжау мақсаттары үшін регрессия коэффициентін есептеуге, қаржы ресурстарын пайдалану жөніндегі шешімді оңтайландыруға мүмкіндік береді. Сандық әдістерге жатады:</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статистикалық;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бухгалтерлік (Қос жазу әдісі және баланстық әдіс);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экономикалық-математикалық.</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Қаржылық талдаудың статистикалық әдістері келесі әдістерді біріктіреді: салыстыру, индекстік, тізбекті орналастыру, элиминирлеу, графикалық, кестелік, динамика қатарлары. Салыстыру әдісі фирманың жұмысын бағалауға, жоспарлы көрсеткіштерден ауытқуларды анықтауға, олардың себептерін анықтауға және резервтерін анықтауға мүмкіндік береді.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Талдау кезінде қолданылатын салыстырулардың негізгі түрлері: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жоспарлы көрсеткіштермен есептік көрсеткіштер;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алдыңғы кезеңнің көрсеткіштерімен жоспарлы көрсеткіштер;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алдыңғы кезеңдердің көрсеткіштерімен есептік көрсеткіштер;</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әр күн үшін жұмыс көрсеткіштері;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орташа салалық деректермен салыстыру;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-осы кәсіпорынның ұқсас бәсекелес кәсіпорындардың көрсеткіштерімен өнім сапасының көрсеткіштері. </w:t>
      </w: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Салыстыру әдісі салыстырылатын көрсеткіштердің салыстырмалылығын қамтамасыз етуді талап етеді (бағалау бірлігі, күнтізбелік мерзімдердің салыстырмалылығы, көлемі мен ассортименттегі айырмашылықтардың, </w:t>
      </w:r>
      <w:r w:rsidR="001A7633" w:rsidRPr="00B3707A">
        <w:rPr>
          <w:rFonts w:ascii="Times New Roman" w:hAnsi="Times New Roman" w:cs="Times New Roman"/>
          <w:sz w:val="28"/>
          <w:szCs w:val="28"/>
          <w:lang w:val="kk-KZ"/>
        </w:rPr>
        <w:t>сапаның</w:t>
      </w:r>
      <w:r w:rsidRPr="00B3707A">
        <w:rPr>
          <w:rFonts w:ascii="Times New Roman" w:hAnsi="Times New Roman" w:cs="Times New Roman"/>
          <w:sz w:val="28"/>
          <w:szCs w:val="28"/>
          <w:lang w:val="kk-KZ"/>
        </w:rPr>
        <w:t>, маусымдық ерекшеліктер мен аумақтық айырмашылықтардың, географиялық жағдайлардың және т.б. әсерін жою). Статистикада, шаруашылық қызметті жоспарлау мен талдауда жекелеген факторлардың сандық рөлін бағалауда басты индекс әдісі болып табылады. Индекс-белгілі бір кезеңде әртүрлі шамалар жиынтығының өзгеруін сипаттайтын салыстырмалы көрсеткіш. Мәселен, баға индексі қандай да бір кезеңдегі бағалардың орташа өзгеруін көрсетеді; өнімнің немесе тауар айналымының нақты көлемінің индексі олардың көлемінің салыстырмалы бағалардағы өзгеруін көрсетеді. Тізбекті және базистік индекстер бар. Тізбекті индекс алдыңғы кезеңнің көрсеткішімен салыстырғанда осы кезең көрсеткішінің өзгеруін сипаттайды, ал базистік индекс салыстыру базасы үшін қабылданған кезең көрсеткішімен салыстырғанда осы кезең көрсеткішінің өзгеруін көрсетеді. Тізбекті индекстердің көбейтіндісі тиісті базистік индекске тең.  Индекстік әдіс жекелеген элементтері өлшенбейтін күрделі құбылыстарды зерттеуде қолданылады. Салыстырмалы көрсеткіштер ретінде индекстер құбылыстар мен процестердің динамикасын анықтау үшін жоспарлы тапсырмаларды орындауды бағалау үшін қажет. Индекстік әдіс жалпылаушы көрсеткіштің салыстырмалы және абсолюттік ауытқулары факторлары бойынша жіктеуді жүргізуге мүмкіндік береді; соңғы жағдайда факторлар саны екіге тең болуы тиіс, ал талданатын көрсеткіш олардың туындысы ретінде ұсынылуы тиіс. Тізбекті орналастыру әдісінің мәні нәтижелік көрсеткіштің бастапқы базалық формуласына бірінші зерттелетін фактордың есептік мәні қойылады. Алынған нәтиже нәтижелік көрсеткіштің базалық мәнімен салыстырылады және бұл бірінші фактордың ықпалына баға береді. Одан әрі есептеу кезінде алынған формулаға келесі зерттелетін фактордың есептік мәні қойылады. Алынған нәтижені алдыңғысымен салыстыру екінші фактордың ықпалына баға береді. Рәсім бастапқы базалық формулаға модельге енгізілген факторлардың соңғысының нақты мәні қойылмайынша қайталанады. Элиминирлеу әдісі өндірістік-шаруашылық қызметтің жалпылама көрсеткіштеріне бір фактордың әрекетін бөліп көрсетуге мүмкіндік береді, басқа факторлардың әсерін болдырмайды. Графикалық әдіс шаруашылық процесстерді иллюстрациялаудың және көрсеткіштердің қатарын есептеудің және талдау нәтижелерін ресімдеудің құралы болып табылады. Экономикалық көрсеткіштердің графикалық бейнесі мақсаты бойынша (салыстыру диаграммалары, хронологиялық және бақылау-жоспарлы графиктер), сондай-ақ құру тәсілі бойынша (сызықтық, бағандық, шеңберлік, көлемді) ажыратылады.</w:t>
      </w:r>
      <w:r w:rsidR="00F7600B"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 xml:space="preserve">Кестелік әдіс көрсеткіштерді есептеу тәртібін, талдау нәтижелерін, жоспарды орындауды, көрсеткіштердің динамикасын, құрылымдық өзгерістерді, анықталған резервтерді көрнекі бейнелеу үшін қолданылады. Талдау кестелері салыстырмалы түрде күрделі емес құрылыспен, жинақылықпен және көрнекілігімен ерекшеленеді және тек </w:t>
      </w:r>
      <w:r w:rsidRPr="00B3707A">
        <w:rPr>
          <w:rFonts w:ascii="Times New Roman" w:hAnsi="Times New Roman" w:cs="Times New Roman"/>
          <w:sz w:val="28"/>
          <w:szCs w:val="28"/>
          <w:lang w:val="kk-KZ"/>
        </w:rPr>
        <w:lastRenderedPageBreak/>
        <w:t>негізгі ғана емес, салыстыру үшін қосымша ақпаратты (жоспарлы және орташа көрсеткіштер, өткен кезеңдер үшін деректер), сондай-ақ аралық қорытындыларды, ауытқуларды, пайыздарды қамтиды. Талдау кестелерін қолдану кезінде көрсеткіштер мәндерін топтастыру және олардың белгілі бір тәртіппен орналасуы есебінен ақпаратты қабылдау әсері едәуір артады. Динамика қатары-уақыт өлшемінің өзгеруін сипаттайтын сандар қатары. Динамикалық қатарларды талдау мыналарды анықтауға мүмкіндік береді:);</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көрсеткіштердің өзгеруіндегі үрдістердің болуы;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көрсеткіштердің орташа деңгейі;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көрсеткіштердің өсу және өсу қарқыны. </w:t>
      </w:r>
    </w:p>
    <w:p w:rsidR="005C1AAD"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Белгілі бір кезеңдердегі нәтижелерді сипаттайтын аралық динамикалық қатарларды (бірінші, екінші, үшінші тоқсандар үшін және тұтастай бір жыл ішіндегі сатудан түскен түсім) және белгілі бір уақыт сәтіндегі экономикалық құбылысты (жылдың басына немесе соңына меншікті айналым қаражатының болуы) жедел сипаттайтын ажыратады. Қаржылық талдау жүргізудің бес негізгі тәсілдерін</w:t>
      </w:r>
      <w:r w:rsidR="001A7633" w:rsidRPr="00B3707A">
        <w:rPr>
          <w:rFonts w:ascii="Times New Roman" w:hAnsi="Times New Roman" w:cs="Times New Roman"/>
          <w:sz w:val="28"/>
          <w:szCs w:val="28"/>
          <w:lang w:val="kk-KZ"/>
        </w:rPr>
        <w:t xml:space="preserve"> атап көрсетуге болады</w:t>
      </w:r>
      <w:r w:rsidRPr="00B3707A">
        <w:rPr>
          <w:rFonts w:ascii="Times New Roman" w:hAnsi="Times New Roman" w:cs="Times New Roman"/>
          <w:sz w:val="28"/>
          <w:szCs w:val="28"/>
          <w:lang w:val="kk-KZ"/>
        </w:rPr>
        <w:t xml:space="preserve">: </w:t>
      </w:r>
    </w:p>
    <w:p w:rsidR="005C1AAD"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w:t>
      </w:r>
      <w:r w:rsidR="00AA34D6" w:rsidRPr="00B3707A">
        <w:rPr>
          <w:rFonts w:ascii="Times New Roman" w:hAnsi="Times New Roman" w:cs="Times New Roman"/>
          <w:sz w:val="28"/>
          <w:szCs w:val="28"/>
          <w:lang w:val="kk-KZ"/>
        </w:rPr>
        <w:t>К</w:t>
      </w:r>
      <w:r w:rsidR="00223E7C" w:rsidRPr="00B3707A">
        <w:rPr>
          <w:rFonts w:ascii="Times New Roman" w:hAnsi="Times New Roman" w:cs="Times New Roman"/>
          <w:sz w:val="28"/>
          <w:szCs w:val="28"/>
          <w:lang w:val="kk-KZ"/>
        </w:rPr>
        <w:t xml:space="preserve">өлденең (трендтік) талдау, </w:t>
      </w:r>
    </w:p>
    <w:p w:rsidR="005C1AAD"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w:t>
      </w:r>
      <w:r w:rsidR="00AA34D6" w:rsidRPr="00B3707A">
        <w:rPr>
          <w:rFonts w:ascii="Times New Roman" w:hAnsi="Times New Roman" w:cs="Times New Roman"/>
          <w:sz w:val="28"/>
          <w:szCs w:val="28"/>
          <w:lang w:val="kk-KZ"/>
        </w:rPr>
        <w:t>Т</w:t>
      </w:r>
      <w:r w:rsidR="00223E7C" w:rsidRPr="00B3707A">
        <w:rPr>
          <w:rFonts w:ascii="Times New Roman" w:hAnsi="Times New Roman" w:cs="Times New Roman"/>
          <w:sz w:val="28"/>
          <w:szCs w:val="28"/>
          <w:lang w:val="kk-KZ"/>
        </w:rPr>
        <w:t xml:space="preserve">ік талдау, </w:t>
      </w:r>
    </w:p>
    <w:p w:rsidR="005C1AAD"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w:t>
      </w:r>
      <w:r w:rsidR="00AA34D6" w:rsidRPr="00B3707A">
        <w:rPr>
          <w:rFonts w:ascii="Times New Roman" w:hAnsi="Times New Roman" w:cs="Times New Roman"/>
          <w:sz w:val="28"/>
          <w:szCs w:val="28"/>
          <w:lang w:val="kk-KZ"/>
        </w:rPr>
        <w:t>Қ</w:t>
      </w:r>
      <w:r w:rsidR="00223E7C" w:rsidRPr="00B3707A">
        <w:rPr>
          <w:rFonts w:ascii="Times New Roman" w:hAnsi="Times New Roman" w:cs="Times New Roman"/>
          <w:sz w:val="28"/>
          <w:szCs w:val="28"/>
          <w:lang w:val="kk-KZ"/>
        </w:rPr>
        <w:t>аржылық коэффициенттер әдісі,</w:t>
      </w:r>
      <w:r w:rsidRPr="00B3707A">
        <w:rPr>
          <w:rFonts w:ascii="Times New Roman" w:hAnsi="Times New Roman" w:cs="Times New Roman"/>
          <w:sz w:val="28"/>
          <w:szCs w:val="28"/>
          <w:lang w:val="kk-KZ"/>
        </w:rPr>
        <w:t xml:space="preserve"> </w:t>
      </w:r>
    </w:p>
    <w:p w:rsidR="005C1AAD"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4.</w:t>
      </w:r>
      <w:r w:rsidR="00AA34D6" w:rsidRPr="00B3707A">
        <w:rPr>
          <w:rFonts w:ascii="Times New Roman" w:hAnsi="Times New Roman" w:cs="Times New Roman"/>
          <w:sz w:val="28"/>
          <w:szCs w:val="28"/>
          <w:lang w:val="kk-KZ"/>
        </w:rPr>
        <w:t>С</w:t>
      </w:r>
      <w:r w:rsidR="00223E7C" w:rsidRPr="00B3707A">
        <w:rPr>
          <w:rFonts w:ascii="Times New Roman" w:hAnsi="Times New Roman" w:cs="Times New Roman"/>
          <w:sz w:val="28"/>
          <w:szCs w:val="28"/>
          <w:lang w:val="kk-KZ"/>
        </w:rPr>
        <w:t xml:space="preserve">алыстырмалы талдау, </w:t>
      </w:r>
    </w:p>
    <w:p w:rsidR="001A7633" w:rsidRPr="00B3707A" w:rsidRDefault="005C1AAD"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w:t>
      </w:r>
      <w:r w:rsidR="00AA34D6" w:rsidRPr="00B3707A">
        <w:rPr>
          <w:rFonts w:ascii="Times New Roman" w:hAnsi="Times New Roman" w:cs="Times New Roman"/>
          <w:sz w:val="28"/>
          <w:szCs w:val="28"/>
          <w:lang w:val="kk-KZ"/>
        </w:rPr>
        <w:t>Ф</w:t>
      </w:r>
      <w:r w:rsidR="00223E7C" w:rsidRPr="00B3707A">
        <w:rPr>
          <w:rFonts w:ascii="Times New Roman" w:hAnsi="Times New Roman" w:cs="Times New Roman"/>
          <w:sz w:val="28"/>
          <w:szCs w:val="28"/>
          <w:lang w:val="kk-KZ"/>
        </w:rPr>
        <w:t xml:space="preserve">акторлық талдау. </w:t>
      </w: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Көлденең (трендтік) талдау уақыт бойынша жекелеген қаржылық көрсеткіштердің динамикасын зерттеуге негізделеді. Осы талдауды жүзеге асыру процесінде жекелеген көрсеткіштердің өсу (өсу) қарқыны есептеледі және олардың өзгеруінің (немесе тренд) жалпы үрдістері айқындалады.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Қаржылық талдауда көлденең (трендтік) талдаудың келесі түрлері кеңінен таралған: </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Е</w:t>
      </w:r>
      <w:r w:rsidR="00223E7C" w:rsidRPr="00B3707A">
        <w:rPr>
          <w:rFonts w:ascii="Times New Roman" w:hAnsi="Times New Roman" w:cs="Times New Roman"/>
          <w:sz w:val="28"/>
          <w:szCs w:val="28"/>
          <w:lang w:val="kk-KZ"/>
        </w:rPr>
        <w:t xml:space="preserve">септі кезеңнің қаржылық көрсеткіштерін алдыңғы кезеңнің көрсеткіштерімен (мысалы, алдыңғы онкүндіктің, айдың, тоқсанның көрсеткіштерімен) салыстыру);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Есептіліктің қаржылық көрсеткіштерін өткен жылдың ұқсас кезеңінің көрсеткіштерімен салыстыру (мысалы, есепті жылдың екінші тоқсанының көрсеткіштері алдыңғы жылдың екінші тоқсанының ұқсас көрсеткіштерімен). Бұл нысан шаруашылық қызметінің маусымдық ерекшеліктері айқын көрінетін кәсіпорындарда қолданылады; </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 А</w:t>
      </w:r>
      <w:r w:rsidR="00223E7C" w:rsidRPr="00B3707A">
        <w:rPr>
          <w:rFonts w:ascii="Times New Roman" w:hAnsi="Times New Roman" w:cs="Times New Roman"/>
          <w:sz w:val="28"/>
          <w:szCs w:val="28"/>
          <w:lang w:val="kk-KZ"/>
        </w:rPr>
        <w:t xml:space="preserve">лдыңғы бірқатар кезеңдер үшін қаржылық көрсеткіштерді салыстыру. Мұндай талдаудың мақсаты кәсіпорынның қаржылық қызметінің нәтижелерін сипаттайтын жекелеген көрсеткіштердің өзгеру үрдісін анықтау болып табылады. Тік (құрылымдық) талдау – жалпы нәтижеге есептіліктің әрбір позициясының әсерін анықтай отырып, қорытынды көрсеткіштердің құрылымын анықтау. Осы талдауды жүзеге асыру процесінде қаржылық көрсеткіштердің жекелеген құрылымдық құрамдас бөліктерінің үлес салмағы есептеледі.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Қаржылық талдауда тік (құрылымдық) талдаудың мынадай нысандары кеңінен таралған: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активтерді құрылымдық талдау. Осы талдау процесінде айналым және айналыс емес активтердің арақатынасы (үлес салмағы); пайдаланылатын айналым активтерінің құрылымы; пайдаланылатын айналыс емес активтердің құрылымы; кәсіпорынның өтімділік дәрежесі бойынша активтерінің құрамы; инвестициялық портфельдің құрамы және басқалар айқындалады.;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капиталды құрылымдық талдау меншікті және қарыз капиталының құрылымын; пайдаланылатын меншікті капиталдың құрамын; түрлері бойынша пайдаланылатын қарыз капиталының құрылымын; міндеттемелердің мерзімділігі (қайтару) бойынша пайдаланылатын қарыз капиталының құрамын; өнімді сатудан түскен түсімді құрылымдық талдауды көздейді. Құрылымдық талдау жүргізу үшін қаржылық нәтижелер туралы есеп осы үшін ыңғайлы нысанда ұсынылуы тиіс, өйткені әрбір бап іске асыру көлеміне сәйкес келеді. Кейбір ерекшеліктерден басқа, тауар айналымы қандай да бір дәрежеде шығындардың әрбір бабына әсер етеді, сондықтан кәсіпорын шығындарының сату көлемімен арақатынасы туралы ақпарат пайдалы болуы мүмкін;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ақша ағындарын құрылымдық талдау ақша ағындарын ағымдағы (өндірістік), қаржылық және инвестициялық қызмет бойынша құрылымдауды болжайды. Осы ақша ағындарының әрқайсысы өз кезегінде жеке құрамдас элементтер бойынша неғұрлым терең құрылымдалуы мүмкін. Салыстырмалы (кеңістіктік) талдау ұқсас қаржылық көрсеткіштердің жекелеген топтарының мәндерін өзара салыстыруға негізделеді. Осы талдауды жүзеге асыру процесінде салыстырмалы көрсеткіштердің абсолюттік және салыстырмалы ауытқуларының мөлшері есептеледі. </w:t>
      </w:r>
    </w:p>
    <w:p w:rsidR="00223E7C" w:rsidRPr="00B3707A" w:rsidRDefault="00223E7C" w:rsidP="00346DE7">
      <w:pPr>
        <w:spacing w:after="0" w:line="240" w:lineRule="auto"/>
        <w:ind w:firstLine="708"/>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Қаржылық талдауда салыстырмалы талдаудың мынадай нысандары кеңінен таралған:</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1) кәсіпорынның қаржылық көрсеткіштерін және орта салалық көрсеткіштерді салыстырмалы талдау. Осы талдау процесінде оның тиімділігін одан әрі арттыру мақсатында осы кәсіпорынның қаржы қызметінің негізгі нәтижелерінің орташа саладан ауытқу дәрежесін анықтайды;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осы кәсіпорынның және бәсекелес кәсіпорындардың қаржылық көрсеткіштерін салыстырмалы талдау. Осы талдау барысында оның бәсекелестік ұстанымын арттыру жөніндегі іс-шараларды әзірлеу мақсатында Кәсіпорын қызметінің әлсіз жақтарын анықтайды;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w:t>
      </w:r>
      <w:r w:rsidR="00AA34D6" w:rsidRPr="00B3707A">
        <w:rPr>
          <w:rFonts w:ascii="Times New Roman" w:hAnsi="Times New Roman" w:cs="Times New Roman"/>
          <w:sz w:val="28"/>
          <w:szCs w:val="28"/>
          <w:lang w:val="kk-KZ"/>
        </w:rPr>
        <w:t>О</w:t>
      </w:r>
      <w:r w:rsidRPr="00B3707A">
        <w:rPr>
          <w:rFonts w:ascii="Times New Roman" w:hAnsi="Times New Roman" w:cs="Times New Roman"/>
          <w:sz w:val="28"/>
          <w:szCs w:val="28"/>
          <w:lang w:val="kk-KZ"/>
        </w:rPr>
        <w:t>сы кәсіпорынның жекелеген құрылымдық бірліктері мен бөлімшелерінің қаржылық көрсеткіштерін салыстырмалы талдау. Мұндай талдау олардың қаржылық қызметінің тиімділігін салыстырмалы бағалау мақсатында кәсіпорында қалыптастырылған экономикалық жауапкершілік орталықтары бөлінісінде жүргізіледі.;</w:t>
      </w:r>
    </w:p>
    <w:p w:rsidR="00223E7C" w:rsidRPr="00B3707A" w:rsidRDefault="00223E7C"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w:t>
      </w:r>
      <w:r w:rsidR="00AA34D6" w:rsidRPr="00B3707A">
        <w:rPr>
          <w:rFonts w:ascii="Times New Roman" w:hAnsi="Times New Roman" w:cs="Times New Roman"/>
          <w:sz w:val="28"/>
          <w:szCs w:val="28"/>
          <w:lang w:val="kk-KZ"/>
        </w:rPr>
        <w:t>Е</w:t>
      </w:r>
      <w:r w:rsidRPr="00B3707A">
        <w:rPr>
          <w:rFonts w:ascii="Times New Roman" w:hAnsi="Times New Roman" w:cs="Times New Roman"/>
          <w:sz w:val="28"/>
          <w:szCs w:val="28"/>
          <w:lang w:val="kk-KZ"/>
        </w:rPr>
        <w:t xml:space="preserve">септік және жоспарлы (нормативтік) қаржылық көрсеткіштерді салыстырмалы талдау. Осы талдау процесінде есептік көрсеткіштердің жоспарлы (нормативтік) ауытқу дәрежесі анықталады, осы ауытқулардың </w:t>
      </w:r>
      <w:r w:rsidRPr="00B3707A">
        <w:rPr>
          <w:rFonts w:ascii="Times New Roman" w:hAnsi="Times New Roman" w:cs="Times New Roman"/>
          <w:sz w:val="28"/>
          <w:szCs w:val="28"/>
          <w:lang w:val="kk-KZ"/>
        </w:rPr>
        <w:lastRenderedPageBreak/>
        <w:t>себептері айқындалады және кейінгі қаржылық қызметке тиісті түзетулер енгізіледі.</w:t>
      </w:r>
    </w:p>
    <w:p w:rsidR="00223E7C" w:rsidRPr="00B3707A" w:rsidRDefault="00AA34D6"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223E7C" w:rsidRPr="00B3707A">
        <w:rPr>
          <w:rFonts w:ascii="Times New Roman" w:hAnsi="Times New Roman" w:cs="Times New Roman"/>
          <w:sz w:val="28"/>
          <w:szCs w:val="28"/>
          <w:lang w:val="kk-KZ"/>
        </w:rPr>
        <w:t>Қаржылық есептілікті талдау әдістемесінің негізін Экономикалық талдаудың арнайы тәсілдері мен әдістерінің барлық жиынтығы құрайды, алайда, есептілікті талдамалық зерттеу үшін мынадай ерекше тәсілдер ең үлкен мәнге ие:</w:t>
      </w:r>
    </w:p>
    <w:p w:rsidR="00223E7C" w:rsidRPr="00B3707A" w:rsidRDefault="00223E7C"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жиынтық қаржылық көрсеткіштердің құрылымын және олардың элементтерінің арақатынасын зерттеуге бағытталған тік талдау; вертикальды талдау баланста шоттардың әрбір санатын шоттың жалпы сомасынан пайызбен көрсетеді;</w:t>
      </w:r>
    </w:p>
    <w:p w:rsidR="00223E7C" w:rsidRPr="00B3707A" w:rsidRDefault="00AA34D6"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223E7C" w:rsidRPr="00B3707A">
        <w:rPr>
          <w:rFonts w:ascii="Times New Roman" w:hAnsi="Times New Roman" w:cs="Times New Roman"/>
          <w:sz w:val="28"/>
          <w:szCs w:val="28"/>
          <w:lang w:val="kk-KZ"/>
        </w:rPr>
        <w:t>Уақыт ішіндегі қаржылық көрсеткіштердің динамикалық өзгерістерін зерттеуге бағытталған көлденең талдау( ұзақ кезеңдердегі көрсеткіштердің тұрақты жүріс-тұрысын анықтауға мүмкіндік беретін тренд талдауын қоса алғанда); абсолюттік мәнде де, пайызбен де екі жыл немесе одан да көп қаржы деректерін салыстыратын көлденең талдау;</w:t>
      </w:r>
    </w:p>
    <w:p w:rsidR="001A7633" w:rsidRPr="00B3707A" w:rsidRDefault="00223E7C"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Коэффициентті талдау-қаржылық есептілік көрсеткіштерін талдау </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223E7C" w:rsidRPr="00B3707A">
        <w:rPr>
          <w:rFonts w:ascii="Times New Roman" w:hAnsi="Times New Roman" w:cs="Times New Roman"/>
          <w:sz w:val="28"/>
          <w:szCs w:val="28"/>
          <w:lang w:val="kk-KZ"/>
        </w:rPr>
        <w:t>Әр түрлі қаржылық көрсеткіштер арақатынасының мәнділігін бағалауға, ұйымдар қызметінің нәтижелілігі мен тиімділігінің, олардың қаржылық жай-күйінің маңызды параметрлерін сипаттайтын салыстырмалы көрсеткіштер ретінде коэффициенттерді құрастыруға және зерделеуге негізделген коэффициентті талдау;</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00223E7C" w:rsidRPr="00B3707A">
        <w:rPr>
          <w:rFonts w:ascii="Times New Roman" w:hAnsi="Times New Roman" w:cs="Times New Roman"/>
          <w:sz w:val="28"/>
          <w:szCs w:val="28"/>
          <w:lang w:val="kk-KZ"/>
        </w:rPr>
        <w:t>талдау көрсеткіштерінің алынған мәндерін олардың теориялық негізделген, шекті мәндерімен, орташа нарықтық мәндерімен, бәсекелестердің және т. б. мәндерімен салыстыру үшін қолданылатын салыстырмалы талдау.;</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00223E7C" w:rsidRPr="00B3707A">
        <w:rPr>
          <w:rFonts w:ascii="Times New Roman" w:hAnsi="Times New Roman" w:cs="Times New Roman"/>
          <w:sz w:val="28"/>
          <w:szCs w:val="28"/>
          <w:lang w:val="kk-KZ"/>
        </w:rPr>
        <w:t>детерминирленген және стохастикалық үлгілеу принциптері негізінде нәтижелі қаржылық көрсеткіштерге түрлі факторлардың әсерін анықтауға және өлшеуге мүмкіндік беретін факторлық талдау.</w:t>
      </w:r>
    </w:p>
    <w:p w:rsidR="00223E7C" w:rsidRPr="00B3707A" w:rsidRDefault="005C1AAD"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223E7C" w:rsidRPr="00B3707A">
        <w:rPr>
          <w:rFonts w:ascii="Times New Roman" w:hAnsi="Times New Roman" w:cs="Times New Roman"/>
          <w:sz w:val="28"/>
          <w:szCs w:val="28"/>
          <w:lang w:val="kk-KZ"/>
        </w:rPr>
        <w:t>Экономикалық әдебиетте инвестициялық шешімдер қабылдау үшін қажетті қаржылық жай-күйді сыртқы талдауды іргелі және техникалық етіп бөлу кездеседі. Іргелі талдау кәсіпорынның қаржылық жағдайы мен қаржылық қызметін зерттеуге бағытталған. Ал техникалық - қор нарығындағы әртүрлі кәсіпорындардың бағалы қағаздар курсының ауытқуын зерттеу. Біздің бағыт шеңберінде біз іргелі сыртқы талдаумен айналысамыз.</w:t>
      </w:r>
    </w:p>
    <w:p w:rsidR="00223E7C" w:rsidRPr="00B3707A" w:rsidRDefault="005C1AAD"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223E7C" w:rsidRPr="00B3707A">
        <w:rPr>
          <w:rFonts w:ascii="Times New Roman" w:hAnsi="Times New Roman" w:cs="Times New Roman"/>
          <w:sz w:val="28"/>
          <w:szCs w:val="28"/>
          <w:lang w:val="kk-KZ"/>
        </w:rPr>
        <w:t>Қазіргі уақытта жылдық бухгалтерлік есептің құрамына бухгалтерлік баланс және қаржылық нәтижелер туралы есеп, сондай-ақ оларға қосымшалар енгізіледі:</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00223E7C" w:rsidRPr="00B3707A">
        <w:rPr>
          <w:rFonts w:ascii="Times New Roman" w:hAnsi="Times New Roman" w:cs="Times New Roman"/>
          <w:sz w:val="28"/>
          <w:szCs w:val="28"/>
          <w:lang w:val="kk-KZ"/>
        </w:rPr>
        <w:t>капиталдың өзгеруі туралы есеп;</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00223E7C" w:rsidRPr="00B3707A">
        <w:rPr>
          <w:rFonts w:ascii="Times New Roman" w:hAnsi="Times New Roman" w:cs="Times New Roman"/>
          <w:sz w:val="28"/>
          <w:szCs w:val="28"/>
          <w:lang w:val="kk-KZ"/>
        </w:rPr>
        <w:t>ақша қаражатының қозғалысы туралы есеп;</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00223E7C" w:rsidRPr="00B3707A">
        <w:rPr>
          <w:rFonts w:ascii="Times New Roman" w:hAnsi="Times New Roman" w:cs="Times New Roman"/>
          <w:sz w:val="28"/>
          <w:szCs w:val="28"/>
          <w:lang w:val="kk-KZ"/>
        </w:rPr>
        <w:t xml:space="preserve"> қаражатты мақсатты пайдалану туралы есеп (кәсіпкерлік қызметті жүзеге асырмайтын қоғамдық ұйымдар үшін);</w:t>
      </w:r>
    </w:p>
    <w:p w:rsidR="00223E7C" w:rsidRPr="00B3707A" w:rsidRDefault="001A7633"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00223E7C" w:rsidRPr="00B3707A">
        <w:rPr>
          <w:rFonts w:ascii="Times New Roman" w:hAnsi="Times New Roman" w:cs="Times New Roman"/>
          <w:sz w:val="28"/>
          <w:szCs w:val="28"/>
          <w:lang w:val="kk-KZ"/>
        </w:rPr>
        <w:t xml:space="preserve"> бухгалтерлік баланс пен қаржылық нәтижелер туралы есеп беруге түсіндірме, мәтіндік және кестелік нысанда ҒЗТКЖ-ға материалдық емес активтер мен шығыстар, негізгі қаражат, қаржылық салымдар, қорлар, дебиторлық және кредиторлық берешек, өндіріс шығындары, кәсіпорынның </w:t>
      </w:r>
      <w:r w:rsidR="00223E7C" w:rsidRPr="00B3707A">
        <w:rPr>
          <w:rFonts w:ascii="Times New Roman" w:hAnsi="Times New Roman" w:cs="Times New Roman"/>
          <w:sz w:val="28"/>
          <w:szCs w:val="28"/>
          <w:lang w:val="kk-KZ"/>
        </w:rPr>
        <w:lastRenderedPageBreak/>
        <w:t>міндеттемелері және т. б. туралы ақпаратты егжей-тегжейлі ашатын түсіндірме.;</w:t>
      </w:r>
    </w:p>
    <w:p w:rsidR="00D30302" w:rsidRPr="00B3707A" w:rsidRDefault="005C1AAD" w:rsidP="00346DE7">
      <w:pPr>
        <w:widowControl w:val="0"/>
        <w:tabs>
          <w:tab w:val="left" w:pos="70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w:t>
      </w:r>
      <w:r w:rsidR="00223E7C" w:rsidRPr="00B3707A">
        <w:rPr>
          <w:rFonts w:ascii="Times New Roman" w:hAnsi="Times New Roman" w:cs="Times New Roman"/>
          <w:sz w:val="28"/>
          <w:szCs w:val="28"/>
          <w:lang w:val="kk-KZ"/>
        </w:rPr>
        <w:t>удиторлық қорытынды</w:t>
      </w:r>
    </w:p>
    <w:p w:rsidR="00223E7C" w:rsidRPr="00B3707A" w:rsidRDefault="00223E7C" w:rsidP="00346DE7">
      <w:pPr>
        <w:spacing w:after="0" w:line="240" w:lineRule="auto"/>
        <w:ind w:firstLine="709"/>
        <w:jc w:val="both"/>
        <w:rPr>
          <w:rStyle w:val="22"/>
          <w:rFonts w:eastAsiaTheme="minorEastAsia"/>
          <w:sz w:val="28"/>
          <w:szCs w:val="28"/>
          <w:lang w:val="kk-KZ"/>
        </w:rPr>
      </w:pPr>
      <w:bookmarkStart w:id="5" w:name="bookmark11"/>
      <w:r w:rsidRPr="00B3707A">
        <w:rPr>
          <w:rStyle w:val="22"/>
          <w:rFonts w:eastAsiaTheme="minorEastAsia"/>
          <w:sz w:val="28"/>
          <w:szCs w:val="28"/>
          <w:lang w:val="kk-KZ"/>
        </w:rPr>
        <w:t>Әрине, тереңдетілген ішкі талдау жүргізу кезінде есептіліктен басқа бизнес-жоспар, соның ішінде қаржылық жоспар, инвестициялық жобалар, бухгалтерлік есеп деректері, банктермен, қаржы органдарымен, серіктестермен хат алмасу, шарттар, құрылтай құжаттары, салықтық және аудиторлық тексеру материалдары, сот және төрелік шешімдер, маркетингтік зерттеулер материалдары және т. б. сияқты басқа да ақпарат көздерін пайдалану қажет.</w:t>
      </w:r>
    </w:p>
    <w:p w:rsidR="00223E7C" w:rsidRPr="00B3707A" w:rsidRDefault="00223E7C"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Шағын кәсіпкерлік субъектілері үшін бухгалтерлік есепті қалыптастырудың оңтайлы тәртібі көзделген:</w:t>
      </w:r>
    </w:p>
    <w:p w:rsidR="00223E7C" w:rsidRPr="00B3707A" w:rsidRDefault="00223E7C"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 xml:space="preserve">1) бухгалтерлік балансқа және қаржылық нәтижелер туралы есепке баптар топтары бойынша ғана көрсеткіштер </w:t>
      </w:r>
      <w:r w:rsidR="001A7633" w:rsidRPr="00B3707A">
        <w:rPr>
          <w:rStyle w:val="22"/>
          <w:rFonts w:eastAsiaTheme="minorEastAsia"/>
          <w:sz w:val="28"/>
          <w:szCs w:val="28"/>
          <w:lang w:val="kk-KZ"/>
        </w:rPr>
        <w:t>енгізіледі (оларды нақтылаусыз)</w:t>
      </w:r>
      <w:r w:rsidRPr="00B3707A">
        <w:rPr>
          <w:rStyle w:val="22"/>
          <w:rFonts w:eastAsiaTheme="minorEastAsia"/>
          <w:sz w:val="28"/>
          <w:szCs w:val="28"/>
          <w:lang w:val="kk-KZ"/>
        </w:rPr>
        <w:t>;</w:t>
      </w:r>
    </w:p>
    <w:p w:rsidR="00223E7C" w:rsidRPr="00B3707A" w:rsidRDefault="00223E7C" w:rsidP="00346DE7">
      <w:pPr>
        <w:spacing w:after="0" w:line="240" w:lineRule="auto"/>
        <w:jc w:val="both"/>
        <w:rPr>
          <w:rStyle w:val="22"/>
          <w:rFonts w:eastAsiaTheme="minorEastAsia"/>
          <w:sz w:val="28"/>
          <w:szCs w:val="28"/>
          <w:lang w:val="kk-KZ"/>
        </w:rPr>
      </w:pPr>
      <w:r w:rsidRPr="00B3707A">
        <w:rPr>
          <w:rStyle w:val="22"/>
          <w:rFonts w:eastAsiaTheme="minorEastAsia"/>
          <w:sz w:val="28"/>
          <w:szCs w:val="28"/>
          <w:lang w:val="kk-KZ"/>
        </w:rPr>
        <w:t>2) Бухгалтерлік баланс пен қаржылық нәтижелер туралы есепке қосымшаларда ұйымның қаржылық жағдайын немесе оның қызметінің қаржылық нәтижелерін бағалау мүмкін болмайтын ақпарат ғана келтіріледі.</w:t>
      </w:r>
    </w:p>
    <w:p w:rsidR="00223E7C" w:rsidRPr="00B3707A" w:rsidRDefault="00223E7C"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Бұл ретте шағын кәсіпорындардың есеп беруді қандай да бір қысқартусыз жалпы тәртіпте қалыптастыру құқығы қалады.</w:t>
      </w:r>
    </w:p>
    <w:p w:rsidR="00223E7C" w:rsidRPr="00B3707A" w:rsidRDefault="00223E7C"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Ақпаратты ашудағы ерекше рөл есептілікке түсініктеме береді. Оларда қосымша ақпарат келтірілуі тиіс: есеп саясатының өзгерістері, негізгі құралдар, материалдық-өндірістік қорлар, ұйымның кірістері мен шығыстары, есепті күннен кейінгі оқиғалар, шаруашылық қызметтің шартты фактілері және т.б. туралы. Түсіндірме жазбада кәсіпорын жұмысының бірқатар жыл ішіндегі қаржы-экономикалық көрсеткіштерінің серпіні туралы деректерді, болашақ күрделі салымдардың, инновациялық және экономикалық іс-шаралардың сипаттамасын және бухгалтерлік есептің ықтимал пайдаланушыларын қызықтыратын басқа да ақпаратты берген жөн. Бухгалтерлік баланс пен қаржылық нәтижелер туралы есепке түсіндірме кестелік немесе мәтіндік нысанда ресімделуі мүмкін.</w:t>
      </w:r>
    </w:p>
    <w:p w:rsidR="00223E7C" w:rsidRPr="00B3707A" w:rsidRDefault="00223E7C" w:rsidP="00346DE7">
      <w:pPr>
        <w:spacing w:after="0" w:line="240" w:lineRule="auto"/>
        <w:ind w:firstLine="709"/>
        <w:jc w:val="both"/>
        <w:rPr>
          <w:rStyle w:val="22"/>
          <w:rFonts w:eastAsiaTheme="minorEastAsia"/>
          <w:sz w:val="28"/>
          <w:szCs w:val="28"/>
          <w:lang w:val="kk-KZ"/>
        </w:rPr>
      </w:pPr>
      <w:r w:rsidRPr="00B3707A">
        <w:rPr>
          <w:rStyle w:val="22"/>
          <w:rFonts w:eastAsiaTheme="minorEastAsia"/>
          <w:sz w:val="28"/>
          <w:szCs w:val="28"/>
          <w:lang w:val="kk-KZ"/>
        </w:rPr>
        <w:t>Бухгалтерлік есепті реформалау процесінде халықаралық стандарттарға жақындату мақсатында бухгалтерлік есептің құрамы мен мазмұны тұрақты өзгерістерге ұшырағанын атап өткен жөн, бұл объективті түрде осы есептілікті талдау әдістемесіндегі тиісті өзгерістерге алып келеді.</w:t>
      </w:r>
    </w:p>
    <w:p w:rsidR="00223E7C" w:rsidRPr="00B3707A" w:rsidRDefault="00223E7C" w:rsidP="00346DE7">
      <w:pPr>
        <w:spacing w:after="0" w:line="240" w:lineRule="auto"/>
        <w:ind w:firstLine="709"/>
        <w:jc w:val="both"/>
        <w:rPr>
          <w:rStyle w:val="22"/>
          <w:rFonts w:eastAsiaTheme="minorEastAsia"/>
          <w:sz w:val="28"/>
          <w:szCs w:val="28"/>
          <w:lang w:val="kk-KZ"/>
        </w:rPr>
      </w:pPr>
    </w:p>
    <w:bookmarkEnd w:id="5"/>
    <w:p w:rsidR="00223E7C" w:rsidRPr="00B3707A" w:rsidRDefault="00223E7C" w:rsidP="00346DE7">
      <w:pPr>
        <w:tabs>
          <w:tab w:val="left" w:pos="426"/>
        </w:tabs>
        <w:spacing w:after="0" w:line="240" w:lineRule="auto"/>
        <w:jc w:val="center"/>
        <w:outlineLvl w:val="0"/>
        <w:rPr>
          <w:rStyle w:val="32"/>
          <w:rFonts w:ascii="Times New Roman" w:hAnsi="Times New Roman" w:cs="Times New Roman"/>
          <w:bCs w:val="0"/>
          <w:sz w:val="28"/>
          <w:szCs w:val="28"/>
          <w:lang w:val="kk-KZ"/>
        </w:rPr>
      </w:pPr>
      <w:r w:rsidRPr="00B3707A">
        <w:rPr>
          <w:rStyle w:val="32"/>
          <w:rFonts w:ascii="Times New Roman" w:hAnsi="Times New Roman" w:cs="Times New Roman"/>
          <w:bCs w:val="0"/>
          <w:sz w:val="28"/>
          <w:szCs w:val="28"/>
          <w:lang w:val="kk-KZ"/>
        </w:rPr>
        <w:t>Бақылау сұрақтары</w:t>
      </w:r>
    </w:p>
    <w:p w:rsidR="00223E7C" w:rsidRPr="00B3707A" w:rsidRDefault="00AA34D6" w:rsidP="00346DE7">
      <w:pPr>
        <w:tabs>
          <w:tab w:val="left" w:pos="426"/>
        </w:tabs>
        <w:spacing w:after="0" w:line="240" w:lineRule="auto"/>
        <w:jc w:val="both"/>
        <w:outlineLvl w:val="0"/>
        <w:rPr>
          <w:rStyle w:val="32"/>
          <w:rFonts w:ascii="Times New Roman" w:hAnsi="Times New Roman" w:cs="Times New Roman"/>
          <w:b w:val="0"/>
          <w:bCs w:val="0"/>
          <w:sz w:val="28"/>
          <w:szCs w:val="28"/>
          <w:lang w:val="kk-KZ"/>
        </w:rPr>
      </w:pPr>
      <w:r w:rsidRPr="00B3707A">
        <w:rPr>
          <w:rStyle w:val="32"/>
          <w:rFonts w:ascii="Times New Roman" w:hAnsi="Times New Roman" w:cs="Times New Roman"/>
          <w:b w:val="0"/>
          <w:bCs w:val="0"/>
          <w:sz w:val="28"/>
          <w:szCs w:val="28"/>
          <w:lang w:val="kk-KZ"/>
        </w:rPr>
        <w:t>1.</w:t>
      </w:r>
      <w:r w:rsidR="00223E7C" w:rsidRPr="00B3707A">
        <w:rPr>
          <w:rStyle w:val="32"/>
          <w:rFonts w:ascii="Times New Roman" w:hAnsi="Times New Roman" w:cs="Times New Roman"/>
          <w:b w:val="0"/>
          <w:bCs w:val="0"/>
          <w:sz w:val="28"/>
          <w:szCs w:val="28"/>
          <w:lang w:val="kk-KZ"/>
        </w:rPr>
        <w:t xml:space="preserve"> </w:t>
      </w:r>
      <w:r w:rsidRPr="00B3707A">
        <w:rPr>
          <w:rStyle w:val="32"/>
          <w:rFonts w:ascii="Times New Roman" w:hAnsi="Times New Roman" w:cs="Times New Roman"/>
          <w:b w:val="0"/>
          <w:bCs w:val="0"/>
          <w:sz w:val="28"/>
          <w:szCs w:val="28"/>
          <w:lang w:val="kk-KZ"/>
        </w:rPr>
        <w:t>Е</w:t>
      </w:r>
      <w:r w:rsidR="00223E7C" w:rsidRPr="00B3707A">
        <w:rPr>
          <w:rStyle w:val="32"/>
          <w:rFonts w:ascii="Times New Roman" w:hAnsi="Times New Roman" w:cs="Times New Roman"/>
          <w:b w:val="0"/>
          <w:bCs w:val="0"/>
          <w:sz w:val="28"/>
          <w:szCs w:val="28"/>
          <w:lang w:val="kk-KZ"/>
        </w:rPr>
        <w:t>септік ақпарат</w:t>
      </w:r>
      <w:r w:rsidRPr="00B3707A">
        <w:rPr>
          <w:rStyle w:val="32"/>
          <w:rFonts w:ascii="Times New Roman" w:hAnsi="Times New Roman" w:cs="Times New Roman"/>
          <w:b w:val="0"/>
          <w:bCs w:val="0"/>
          <w:sz w:val="28"/>
          <w:szCs w:val="28"/>
          <w:lang w:val="kk-KZ"/>
        </w:rPr>
        <w:t xml:space="preserve"> нені білдіреді</w:t>
      </w:r>
      <w:r w:rsidR="00223E7C" w:rsidRPr="00B3707A">
        <w:rPr>
          <w:rStyle w:val="32"/>
          <w:rFonts w:ascii="Times New Roman" w:hAnsi="Times New Roman" w:cs="Times New Roman"/>
          <w:b w:val="0"/>
          <w:bCs w:val="0"/>
          <w:sz w:val="28"/>
          <w:szCs w:val="28"/>
          <w:lang w:val="kk-KZ"/>
        </w:rPr>
        <w:t>?</w:t>
      </w:r>
    </w:p>
    <w:p w:rsidR="00223E7C" w:rsidRPr="00B3707A" w:rsidRDefault="00223E7C" w:rsidP="00346DE7">
      <w:pPr>
        <w:tabs>
          <w:tab w:val="left" w:pos="426"/>
        </w:tabs>
        <w:spacing w:after="0" w:line="240" w:lineRule="auto"/>
        <w:jc w:val="both"/>
        <w:outlineLvl w:val="0"/>
        <w:rPr>
          <w:rStyle w:val="32"/>
          <w:rFonts w:ascii="Times New Roman" w:hAnsi="Times New Roman" w:cs="Times New Roman"/>
          <w:b w:val="0"/>
          <w:bCs w:val="0"/>
          <w:sz w:val="28"/>
          <w:szCs w:val="28"/>
        </w:rPr>
      </w:pPr>
      <w:r w:rsidRPr="00B3707A">
        <w:rPr>
          <w:rStyle w:val="32"/>
          <w:rFonts w:ascii="Times New Roman" w:hAnsi="Times New Roman" w:cs="Times New Roman"/>
          <w:b w:val="0"/>
          <w:bCs w:val="0"/>
          <w:sz w:val="28"/>
          <w:szCs w:val="28"/>
        </w:rPr>
        <w:t>2.Есепке алынбаған ақпарат көздеріне не жатады?</w:t>
      </w:r>
    </w:p>
    <w:p w:rsidR="00223E7C" w:rsidRPr="00B3707A" w:rsidRDefault="00223E7C" w:rsidP="00346DE7">
      <w:pPr>
        <w:tabs>
          <w:tab w:val="left" w:pos="426"/>
        </w:tabs>
        <w:spacing w:after="0" w:line="240" w:lineRule="auto"/>
        <w:jc w:val="both"/>
        <w:outlineLvl w:val="0"/>
        <w:rPr>
          <w:rStyle w:val="32"/>
          <w:rFonts w:ascii="Times New Roman" w:hAnsi="Times New Roman" w:cs="Times New Roman"/>
          <w:b w:val="0"/>
          <w:bCs w:val="0"/>
          <w:sz w:val="28"/>
          <w:szCs w:val="28"/>
        </w:rPr>
      </w:pPr>
      <w:r w:rsidRPr="00B3707A">
        <w:rPr>
          <w:rStyle w:val="32"/>
          <w:rFonts w:ascii="Times New Roman" w:hAnsi="Times New Roman" w:cs="Times New Roman"/>
          <w:b w:val="0"/>
          <w:bCs w:val="0"/>
          <w:sz w:val="28"/>
          <w:szCs w:val="28"/>
        </w:rPr>
        <w:t>3.Қандай нормативтік актілермен қаржылық есептілікті жасау және ұсыну реттеледі?</w:t>
      </w:r>
    </w:p>
    <w:p w:rsidR="00223E7C" w:rsidRPr="00B3707A" w:rsidRDefault="00223E7C" w:rsidP="00346DE7">
      <w:pPr>
        <w:tabs>
          <w:tab w:val="left" w:pos="426"/>
        </w:tabs>
        <w:spacing w:after="0" w:line="240" w:lineRule="auto"/>
        <w:jc w:val="both"/>
        <w:outlineLvl w:val="0"/>
        <w:rPr>
          <w:rStyle w:val="32"/>
          <w:rFonts w:ascii="Times New Roman" w:hAnsi="Times New Roman" w:cs="Times New Roman"/>
          <w:b w:val="0"/>
          <w:bCs w:val="0"/>
          <w:sz w:val="28"/>
          <w:szCs w:val="28"/>
        </w:rPr>
      </w:pPr>
      <w:r w:rsidRPr="00B3707A">
        <w:rPr>
          <w:rStyle w:val="32"/>
          <w:rFonts w:ascii="Times New Roman" w:hAnsi="Times New Roman" w:cs="Times New Roman"/>
          <w:b w:val="0"/>
          <w:bCs w:val="0"/>
          <w:sz w:val="28"/>
          <w:szCs w:val="28"/>
        </w:rPr>
        <w:t>4.Қаржылық есептілікке қандай негізгі талаптар қойылады?</w:t>
      </w:r>
    </w:p>
    <w:p w:rsidR="00223E7C" w:rsidRPr="00B3707A" w:rsidRDefault="00223E7C" w:rsidP="00346DE7">
      <w:pPr>
        <w:tabs>
          <w:tab w:val="left" w:pos="426"/>
        </w:tabs>
        <w:spacing w:after="0" w:line="240" w:lineRule="auto"/>
        <w:jc w:val="both"/>
        <w:outlineLvl w:val="0"/>
        <w:rPr>
          <w:rStyle w:val="32"/>
          <w:rFonts w:ascii="Times New Roman" w:hAnsi="Times New Roman" w:cs="Times New Roman"/>
          <w:b w:val="0"/>
          <w:bCs w:val="0"/>
          <w:sz w:val="28"/>
          <w:szCs w:val="28"/>
        </w:rPr>
      </w:pPr>
      <w:r w:rsidRPr="00B3707A">
        <w:rPr>
          <w:rStyle w:val="32"/>
          <w:rFonts w:ascii="Times New Roman" w:hAnsi="Times New Roman" w:cs="Times New Roman"/>
          <w:b w:val="0"/>
          <w:bCs w:val="0"/>
          <w:sz w:val="28"/>
          <w:szCs w:val="28"/>
        </w:rPr>
        <w:t>5.Құрамы қандай жылдық бухгалтерлік есептілікті?</w:t>
      </w:r>
    </w:p>
    <w:p w:rsidR="00D30302" w:rsidRPr="00B3707A" w:rsidRDefault="00223E7C" w:rsidP="00346DE7">
      <w:pPr>
        <w:tabs>
          <w:tab w:val="left" w:pos="426"/>
        </w:tabs>
        <w:spacing w:after="0" w:line="240" w:lineRule="auto"/>
        <w:jc w:val="both"/>
        <w:outlineLvl w:val="0"/>
        <w:rPr>
          <w:rFonts w:ascii="Times New Roman" w:eastAsia="Times New Roman" w:hAnsi="Times New Roman" w:cs="Times New Roman"/>
          <w:b/>
          <w:bCs/>
          <w:kern w:val="36"/>
          <w:sz w:val="28"/>
          <w:szCs w:val="28"/>
          <w:lang w:val="kk-KZ"/>
        </w:rPr>
      </w:pPr>
      <w:r w:rsidRPr="00B3707A">
        <w:rPr>
          <w:rStyle w:val="32"/>
          <w:rFonts w:ascii="Times New Roman" w:hAnsi="Times New Roman" w:cs="Times New Roman"/>
          <w:b w:val="0"/>
          <w:bCs w:val="0"/>
          <w:sz w:val="28"/>
          <w:szCs w:val="28"/>
        </w:rPr>
        <w:t>6.Нарықтық экономикадағы кәсіпорынды басқару үшін қаржылық есептіліктің мәні қандай?</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7</w:t>
      </w:r>
      <w:r w:rsidR="00AA34D6" w:rsidRPr="00B3707A">
        <w:rPr>
          <w:rFonts w:ascii="Times New Roman" w:hAnsi="Times New Roman" w:cs="Times New Roman"/>
          <w:sz w:val="28"/>
          <w:szCs w:val="28"/>
          <w:lang w:val="kk-KZ"/>
        </w:rPr>
        <w:t xml:space="preserve"> "Т</w:t>
      </w:r>
      <w:r w:rsidR="00223E7C" w:rsidRPr="00B3707A">
        <w:rPr>
          <w:rFonts w:ascii="Times New Roman" w:hAnsi="Times New Roman" w:cs="Times New Roman"/>
          <w:sz w:val="28"/>
          <w:szCs w:val="28"/>
          <w:lang w:val="kk-KZ"/>
        </w:rPr>
        <w:t xml:space="preserve">алдау"терминіне анықтама беріңіз. </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8</w:t>
      </w:r>
      <w:r w:rsidR="00223E7C" w:rsidRPr="00B3707A">
        <w:rPr>
          <w:rFonts w:ascii="Times New Roman" w:hAnsi="Times New Roman" w:cs="Times New Roman"/>
          <w:sz w:val="28"/>
          <w:szCs w:val="28"/>
          <w:lang w:val="kk-KZ"/>
        </w:rPr>
        <w:t xml:space="preserve"> </w:t>
      </w:r>
      <w:r w:rsidR="00AA34D6" w:rsidRPr="00B3707A">
        <w:rPr>
          <w:rFonts w:ascii="Times New Roman" w:hAnsi="Times New Roman" w:cs="Times New Roman"/>
          <w:sz w:val="28"/>
          <w:szCs w:val="28"/>
          <w:lang w:val="kk-KZ"/>
        </w:rPr>
        <w:t>Қ</w:t>
      </w:r>
      <w:r w:rsidR="00223E7C" w:rsidRPr="00B3707A">
        <w:rPr>
          <w:rFonts w:ascii="Times New Roman" w:hAnsi="Times New Roman" w:cs="Times New Roman"/>
          <w:sz w:val="28"/>
          <w:szCs w:val="28"/>
          <w:lang w:val="kk-KZ"/>
        </w:rPr>
        <w:t xml:space="preserve">аржылық талдаудың анықтамасын беріңіз, оның мәнін, объектілерін атаңыз және оны ұйымдастырудың ерекшеліктерін атаңыз. </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9</w:t>
      </w:r>
      <w:r w:rsidR="00223E7C" w:rsidRPr="00B3707A">
        <w:rPr>
          <w:rFonts w:ascii="Times New Roman" w:hAnsi="Times New Roman" w:cs="Times New Roman"/>
          <w:sz w:val="28"/>
          <w:szCs w:val="28"/>
          <w:lang w:val="kk-KZ"/>
        </w:rPr>
        <w:t xml:space="preserve"> </w:t>
      </w:r>
      <w:r w:rsidR="00AA34D6" w:rsidRPr="00B3707A">
        <w:rPr>
          <w:rFonts w:ascii="Times New Roman" w:hAnsi="Times New Roman" w:cs="Times New Roman"/>
          <w:sz w:val="28"/>
          <w:szCs w:val="28"/>
          <w:lang w:val="kk-KZ"/>
        </w:rPr>
        <w:t>К</w:t>
      </w:r>
      <w:r w:rsidR="00223E7C" w:rsidRPr="00B3707A">
        <w:rPr>
          <w:rFonts w:ascii="Times New Roman" w:hAnsi="Times New Roman" w:cs="Times New Roman"/>
          <w:sz w:val="28"/>
          <w:szCs w:val="28"/>
          <w:lang w:val="kk-KZ"/>
        </w:rPr>
        <w:t xml:space="preserve">әсіпорынды басқару жүйесінде қаржылық талдау қандай орын алады? </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10</w:t>
      </w:r>
      <w:r w:rsidR="00223E7C" w:rsidRPr="00B3707A">
        <w:rPr>
          <w:rFonts w:ascii="Times New Roman" w:hAnsi="Times New Roman" w:cs="Times New Roman"/>
          <w:sz w:val="28"/>
          <w:szCs w:val="28"/>
          <w:lang w:val="kk-KZ"/>
        </w:rPr>
        <w:t xml:space="preserve"> </w:t>
      </w:r>
      <w:r w:rsidR="00AA34D6" w:rsidRPr="00B3707A">
        <w:rPr>
          <w:rFonts w:ascii="Times New Roman" w:hAnsi="Times New Roman" w:cs="Times New Roman"/>
          <w:sz w:val="28"/>
          <w:szCs w:val="28"/>
          <w:lang w:val="kk-KZ"/>
        </w:rPr>
        <w:t>К</w:t>
      </w:r>
      <w:r w:rsidR="00223E7C" w:rsidRPr="00B3707A">
        <w:rPr>
          <w:rFonts w:ascii="Times New Roman" w:hAnsi="Times New Roman" w:cs="Times New Roman"/>
          <w:sz w:val="28"/>
          <w:szCs w:val="28"/>
          <w:lang w:val="kk-KZ"/>
        </w:rPr>
        <w:t xml:space="preserve">әсіпорын қызметіне қаржылық талдау жүргізудің міндеттері қандай? </w:t>
      </w:r>
    </w:p>
    <w:p w:rsidR="00223E7C" w:rsidRPr="00B3707A" w:rsidRDefault="001A763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11</w:t>
      </w:r>
      <w:r w:rsidR="00223E7C" w:rsidRPr="00B3707A">
        <w:rPr>
          <w:rFonts w:ascii="Times New Roman" w:hAnsi="Times New Roman" w:cs="Times New Roman"/>
          <w:sz w:val="28"/>
          <w:szCs w:val="28"/>
          <w:lang w:val="kk-KZ"/>
        </w:rPr>
        <w:t xml:space="preserve">Қаржылық талдау қажеттілігі үшін пайдаланылатын ақпаратқа қандай талаптар қойылады? </w:t>
      </w:r>
    </w:p>
    <w:p w:rsidR="001A7633" w:rsidRPr="00B3707A" w:rsidRDefault="001A7633" w:rsidP="00346DE7">
      <w:pPr>
        <w:spacing w:after="0" w:line="240" w:lineRule="auto"/>
        <w:jc w:val="center"/>
        <w:rPr>
          <w:rFonts w:ascii="Times New Roman" w:hAnsi="Times New Roman" w:cs="Times New Roman"/>
          <w:sz w:val="28"/>
          <w:szCs w:val="28"/>
          <w:lang w:val="kk-KZ"/>
        </w:rPr>
      </w:pPr>
    </w:p>
    <w:p w:rsidR="001A7633" w:rsidRPr="00B3707A" w:rsidRDefault="001A7633" w:rsidP="00346DE7">
      <w:pPr>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Тест </w:t>
      </w:r>
    </w:p>
    <w:p w:rsidR="001A7633" w:rsidRPr="00B3707A" w:rsidRDefault="001A7633" w:rsidP="00346DE7">
      <w:pPr>
        <w:spacing w:after="0" w:line="240" w:lineRule="auto"/>
        <w:jc w:val="center"/>
        <w:rPr>
          <w:rFonts w:ascii="Times New Roman" w:hAnsi="Times New Roman" w:cs="Times New Roman"/>
          <w:sz w:val="28"/>
          <w:szCs w:val="28"/>
          <w:lang w:val="kk-KZ"/>
        </w:rPr>
      </w:pPr>
    </w:p>
    <w:p w:rsidR="00223E7C" w:rsidRPr="00B3707A" w:rsidRDefault="00223E7C"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Дәстүрлі түсінікте қаржылық талдау-бұл:</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кәсіпорынның қаржы-шаруашылық қызметінің нәтижелілігі мен тиімділігін бағалау әдістерінің, тәсілдерінің және рәсімдерінің жиынтығы;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банкрот деп танылуына байланысты шешім қабылдау үшін өтімділікті және төлем қабілеттілігін бағалау тәсілі;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бухгалтерлік (қаржылық) есептілік негізінде кәсіпорынның қаржылық жағдайын бағалау және болжау әдісі;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жақын болашақта жұмыс істеу мүмкіндігі туралы нақты және шынайы түсінік беретін көрсеткіштер жүйесі.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Қаржылық талдау-бұл құрамдас бөлік: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кәсіпорынның шаруашылық қызметін талдау;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қаржылық қызметін талдау;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кәсіпорынның қаржы-шаруашылық қызметін талдау;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өндірістік есепке алуды талдау.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Кәсіпорынды басқару жүйесінде қаржылық талдау қандай орын алады?: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тиімді бақылау жүйесін қалыптастырады;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алдыңғы кезеңдегі қызметтің тиімділігін бағалауға мүмкіндік береді және болашақта шешім қабылдау үшін ақпаратпен қамтамасыз етеді;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мемлекеттік басқару жүйесін қалыптастыру;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Барлық жауаптар дұрыс.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Қаржылық талдаудың дәстүрлі әдістеріне жатқызуға болады: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сандық және сапалық;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құжаттарды өлшеу, бағалау, бақылау, сұхбат, тексеру;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салыстырмалы көрсеткіштерді талдау, факторлы;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ұйымдастыру, жоспарлау, бақылау, талдау.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Сыртқы қаржылық талдау жүргізу кезінде ақпараттың негізгі көзі: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бухгалтерлік есеп пен қаржылық есептілік деректері;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өндірістік есепке алудың жедел деректері, нормативтер;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арнайы тексерулердің деректері;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сметалар (бюджеттер).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Кәсіпорынның қаржы ресурстарын пайдалану тиімділігін бағалау: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қызметкерлері;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менеджерлері, меншік иелері, кредиторлары;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салық органдары;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d) Барлық жауаптар дұрыс.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Сыртқы қаржылық талдаудың ерекшелігі: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зерттеу объектісі-Кәсіпорынның сыртқы контрагенттермен қатынасы;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заңды реттеу;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тәуелсіз талдаушылармен талдау жүргізу;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8. Зерттеу көлеміне байланысты қаржылық талдау: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салалық және ішкі; </w:t>
      </w:r>
    </w:p>
    <w:p w:rsidR="00223E7C" w:rsidRPr="00B3707A" w:rsidRDefault="00223E7C"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толық және тақырыптық;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c) толық, тақырыптық және жан-жақты;</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сыртқы және ішкі.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9. Қаржылық талдаудың мәні: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қаржылық ресурстар және олардың ағындары; b) ақша қаражатының ағындары; c) тауар ағындары;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инвестиция ағыны.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10. Қаржылық талдау әдісі-бұл: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талдау кестелері мен көрсеткіштер жүйесін құру;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елдегі саяси жағдайдың әсерін бағалауға мүмкіндік беретін талдау құралы;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қаржылық ресурстар және олардың ағындары;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теориялық-танымдық категориялар, ғылыми құралдар және қаржылық қызметті зерттеудің тұрақты принциптері жүйесі.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11. Тік талдаудың мәні:</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жеке қаржылық көрсеткіштер динамикасын зерттеу;</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b) қорытынды көрсеткіштердің құрылымын анықтау; </w:t>
      </w:r>
    </w:p>
    <w:p w:rsidR="00223E7C" w:rsidRPr="00B3707A"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c) қаржылық көрсеткіштердің жекелеген топтарын өзара салыстыру; </w:t>
      </w:r>
    </w:p>
    <w:p w:rsidR="003B6D03" w:rsidRDefault="00223E7C"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өзара абсолюттік көрсеткіштердің әр түрлі арақатынасын есептеу. </w:t>
      </w:r>
    </w:p>
    <w:p w:rsidR="00DA0D64" w:rsidRPr="00B3707A" w:rsidRDefault="00DA0D64" w:rsidP="00346DE7">
      <w:pPr>
        <w:spacing w:after="0" w:line="240" w:lineRule="auto"/>
        <w:jc w:val="both"/>
        <w:rPr>
          <w:rFonts w:ascii="Times New Roman" w:eastAsia="Times New Roman" w:hAnsi="Times New Roman" w:cs="Times New Roman"/>
          <w:b/>
          <w:bCs/>
          <w:kern w:val="36"/>
          <w:sz w:val="28"/>
          <w:szCs w:val="28"/>
          <w:lang w:val="kk-KZ"/>
        </w:rPr>
      </w:pPr>
    </w:p>
    <w:p w:rsidR="003B6D03" w:rsidRDefault="00DA0D64" w:rsidP="00346DE7">
      <w:pPr>
        <w:tabs>
          <w:tab w:val="left" w:pos="426"/>
        </w:tabs>
        <w:spacing w:after="0" w:line="240" w:lineRule="auto"/>
        <w:jc w:val="center"/>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Пайдаланылған әдебиеттер тізімі</w:t>
      </w:r>
    </w:p>
    <w:p w:rsidR="00DA0D64" w:rsidRPr="00DA0D64" w:rsidRDefault="00DA0D64" w:rsidP="00346DE7">
      <w:pPr>
        <w:tabs>
          <w:tab w:val="left" w:pos="426"/>
        </w:tabs>
        <w:spacing w:after="0" w:line="240" w:lineRule="auto"/>
        <w:jc w:val="center"/>
        <w:outlineLvl w:val="1"/>
        <w:rPr>
          <w:rFonts w:ascii="Times New Roman" w:eastAsia="Times New Roman" w:hAnsi="Times New Roman" w:cs="Times New Roman"/>
          <w:b/>
          <w:bCs/>
          <w:sz w:val="28"/>
          <w:szCs w:val="28"/>
        </w:rPr>
      </w:pP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Бригхем, Ю. Финансовый менеджмент [Текст] : пер. с англ. / Ю. Бригхем, Л. Гапенски. – СПб. : Экономическая школа, 1998. – Т. 1. – 497 с., Т. 2. – 669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rPr>
        <w:t>2</w:t>
      </w:r>
      <w:r w:rsidRPr="00B3707A">
        <w:rPr>
          <w:rFonts w:ascii="Times New Roman" w:hAnsi="Times New Roman" w:cs="Times New Roman"/>
          <w:sz w:val="28"/>
          <w:szCs w:val="28"/>
        </w:rPr>
        <w:t xml:space="preserve">. Вахрин, П. И. Финансовый анализ в коммерческих и некоммерческих организациях [Текст] : учеб. пособие / П. И. Вахрин. – М. : Маркетинг, 2001. – 320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rPr>
        <w:t>3</w:t>
      </w:r>
      <w:r w:rsidRPr="00B3707A">
        <w:rPr>
          <w:rFonts w:ascii="Times New Roman" w:hAnsi="Times New Roman" w:cs="Times New Roman"/>
          <w:sz w:val="28"/>
          <w:szCs w:val="28"/>
        </w:rPr>
        <w:t xml:space="preserve">. Ефимова, О. В. Финансовый анализ [Текст] / О. В. Ефимова. – 4-е изд., перераб. и доп. – М. : Бухгалтерский учет, 2002. – 528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EC417C">
        <w:rPr>
          <w:rFonts w:ascii="Times New Roman" w:hAnsi="Times New Roman" w:cs="Times New Roman"/>
          <w:sz w:val="28"/>
          <w:szCs w:val="28"/>
        </w:rPr>
        <w:t>4</w:t>
      </w:r>
      <w:r w:rsidRPr="00B3707A">
        <w:rPr>
          <w:rFonts w:ascii="Times New Roman" w:hAnsi="Times New Roman" w:cs="Times New Roman"/>
          <w:sz w:val="28"/>
          <w:szCs w:val="28"/>
        </w:rPr>
        <w:t xml:space="preserve">. Води, 3. Финансы [Текст] : учеб. пособие : пер с англ. / 3. Води, Р. Мертон. – М. : Вильямс, 2000. – 592 с. </w:t>
      </w:r>
    </w:p>
    <w:p w:rsidR="00DA0D64" w:rsidRPr="00B3707A" w:rsidRDefault="00DA0D64" w:rsidP="00346DE7">
      <w:pPr>
        <w:tabs>
          <w:tab w:val="left" w:pos="426"/>
        </w:tabs>
        <w:spacing w:after="0" w:line="240" w:lineRule="auto"/>
        <w:jc w:val="both"/>
        <w:rPr>
          <w:rFonts w:ascii="Times New Roman" w:hAnsi="Times New Roman" w:cs="Times New Roman"/>
          <w:sz w:val="28"/>
          <w:szCs w:val="28"/>
          <w:lang w:val="kk-KZ"/>
        </w:rPr>
      </w:pPr>
      <w:r w:rsidRPr="00DA0D64">
        <w:rPr>
          <w:rFonts w:ascii="Times New Roman" w:hAnsi="Times New Roman" w:cs="Times New Roman"/>
          <w:sz w:val="28"/>
          <w:szCs w:val="28"/>
        </w:rPr>
        <w:t>5</w:t>
      </w:r>
      <w:r w:rsidRPr="00B3707A">
        <w:rPr>
          <w:rFonts w:ascii="Times New Roman" w:hAnsi="Times New Roman" w:cs="Times New Roman"/>
          <w:sz w:val="28"/>
          <w:szCs w:val="28"/>
        </w:rPr>
        <w:t xml:space="preserve">. Ионова, А. Ф. Финансовый анализ [Текст] : учебник / А. Ф. Ионова, Н. Н. Селезнева. – М. : Велби, Проспект, 2006. – 624 с. </w:t>
      </w:r>
    </w:p>
    <w:p w:rsidR="00DA0D64" w:rsidRPr="00B3707A" w:rsidRDefault="00DA0D64"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927FF6" w:rsidRDefault="00927FF6"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927FF6" w:rsidRDefault="00927FF6"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23E7C" w:rsidRPr="00B3707A" w:rsidRDefault="002F7E8D"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lastRenderedPageBreak/>
        <w:t xml:space="preserve"> Дәріс</w:t>
      </w:r>
      <w:r w:rsidR="00223E7C" w:rsidRPr="00B3707A">
        <w:rPr>
          <w:rFonts w:ascii="Times New Roman" w:eastAsia="Times New Roman" w:hAnsi="Times New Roman" w:cs="Times New Roman"/>
          <w:b/>
          <w:bCs/>
          <w:sz w:val="28"/>
          <w:szCs w:val="28"/>
          <w:lang w:val="kk-KZ"/>
        </w:rPr>
        <w:t xml:space="preserve"> </w:t>
      </w:r>
      <w:r w:rsidR="00A019E0" w:rsidRPr="00A019E0">
        <w:rPr>
          <w:rFonts w:ascii="Times New Roman" w:eastAsia="Times New Roman" w:hAnsi="Times New Roman" w:cs="Times New Roman"/>
          <w:b/>
          <w:bCs/>
          <w:sz w:val="28"/>
          <w:szCs w:val="28"/>
          <w:lang w:val="kk-KZ"/>
        </w:rPr>
        <w:t>6</w:t>
      </w:r>
      <w:r w:rsidR="00223E7C" w:rsidRPr="00B3707A">
        <w:rPr>
          <w:rFonts w:ascii="Times New Roman" w:eastAsia="Times New Roman" w:hAnsi="Times New Roman" w:cs="Times New Roman"/>
          <w:b/>
          <w:bCs/>
          <w:sz w:val="28"/>
          <w:szCs w:val="28"/>
          <w:lang w:val="kk-KZ"/>
        </w:rPr>
        <w:t xml:space="preserve"> </w:t>
      </w:r>
      <w:r w:rsidR="001A7633" w:rsidRPr="00B3707A">
        <w:rPr>
          <w:rFonts w:ascii="Times New Roman" w:eastAsia="Times New Roman" w:hAnsi="Times New Roman" w:cs="Times New Roman"/>
          <w:b/>
          <w:bCs/>
          <w:sz w:val="28"/>
          <w:szCs w:val="28"/>
          <w:lang w:val="kk-KZ"/>
        </w:rPr>
        <w:t>Қ</w:t>
      </w:r>
      <w:r w:rsidR="00223E7C" w:rsidRPr="00B3707A">
        <w:rPr>
          <w:rFonts w:ascii="Times New Roman" w:eastAsia="Times New Roman" w:hAnsi="Times New Roman" w:cs="Times New Roman"/>
          <w:b/>
          <w:bCs/>
          <w:sz w:val="28"/>
          <w:szCs w:val="28"/>
          <w:lang w:val="kk-KZ"/>
        </w:rPr>
        <w:t>аржылық есептілікті көлденең және тік талдау</w:t>
      </w:r>
    </w:p>
    <w:p w:rsidR="00223E7C" w:rsidRPr="00B3707A" w:rsidRDefault="00223E7C"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23E7C" w:rsidRPr="00B3707A" w:rsidRDefault="00223E7C"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sz w:val="28"/>
          <w:szCs w:val="28"/>
          <w:lang w:val="kk-KZ"/>
        </w:rPr>
        <w:t>1.Қаржылық ес</w:t>
      </w:r>
      <w:r w:rsidR="001A7633" w:rsidRPr="00B3707A">
        <w:rPr>
          <w:rFonts w:ascii="Times New Roman" w:eastAsia="Times New Roman" w:hAnsi="Times New Roman" w:cs="Times New Roman"/>
          <w:b/>
          <w:bCs/>
          <w:sz w:val="28"/>
          <w:szCs w:val="28"/>
          <w:lang w:val="kk-KZ"/>
        </w:rPr>
        <w:t>ептілікті көлденең талдаудың кел</w:t>
      </w:r>
      <w:r w:rsidRPr="00B3707A">
        <w:rPr>
          <w:rFonts w:ascii="Times New Roman" w:eastAsia="Times New Roman" w:hAnsi="Times New Roman" w:cs="Times New Roman"/>
          <w:b/>
          <w:bCs/>
          <w:sz w:val="28"/>
          <w:szCs w:val="28"/>
          <w:lang w:val="kk-KZ"/>
        </w:rPr>
        <w:t>тірілуі</w:t>
      </w:r>
    </w:p>
    <w:p w:rsidR="0096752C" w:rsidRPr="00B3707A" w:rsidRDefault="00223E7C"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sz w:val="28"/>
          <w:szCs w:val="28"/>
          <w:lang w:val="kk-KZ"/>
        </w:rPr>
        <w:t>2.Қаржылық есептілікті тік талдау</w:t>
      </w:r>
    </w:p>
    <w:p w:rsidR="00223E7C" w:rsidRPr="00B3707A" w:rsidRDefault="00223E7C"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23E7C" w:rsidRPr="00B3707A" w:rsidRDefault="00223E7C"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1.Әдетте қаржылық есептілікке талдау жүргізу көлденең талдаудан басталады. Көлденең талдау қаржылық есептіліктің көздейді, бұл компания жұмыс істейді, бірнеше кезеңдер, бұл ретте аталған талдау фокусталады үрдістер өзгерістер қаржылық есептерде уақыт. Қаржылық есептерде ұсынылған сомалармен қатар көлденең талдау қаржылық есептілікті пайдаланушыға уақыт өте келе салыстырмалы өзгерістерді көруге және оң немесе үрейлі үрдістерді анықтауға көмектесе алады.</w:t>
      </w:r>
    </w:p>
    <w:p w:rsidR="00223E7C" w:rsidRPr="00B3707A" w:rsidRDefault="00223E7C"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Мысалда кәсіпорынның қаржылық есебін талдауды қарастырайық. Қаржылық есептіліктің әртүрлі нысандарын талдау мүмкін. Біз пайда мен шығындар туралы есепті (төменде көрсетілген) үш жылдық көлденең талдауды қалай дайындауға болатынын түсіндіру үшін пайдаланамыз.</w:t>
      </w:r>
    </w:p>
    <w:p w:rsidR="001A7633" w:rsidRPr="00B3707A" w:rsidRDefault="001A7633" w:rsidP="00346DE7">
      <w:pPr>
        <w:tabs>
          <w:tab w:val="left" w:pos="426"/>
        </w:tabs>
        <w:spacing w:after="0" w:line="240" w:lineRule="auto"/>
        <w:jc w:val="both"/>
        <w:rPr>
          <w:rFonts w:ascii="Times New Roman" w:eastAsia="Times New Roman" w:hAnsi="Times New Roman" w:cs="Times New Roman"/>
          <w:b/>
          <w:bCs/>
          <w:sz w:val="28"/>
          <w:szCs w:val="28"/>
          <w:lang w:val="kk-KZ"/>
        </w:rPr>
      </w:pPr>
    </w:p>
    <w:p w:rsidR="0039380A" w:rsidRDefault="0039380A" w:rsidP="00346DE7">
      <w:pPr>
        <w:tabs>
          <w:tab w:val="left" w:pos="426"/>
        </w:tabs>
        <w:spacing w:after="0" w:line="240" w:lineRule="auto"/>
        <w:jc w:val="both"/>
        <w:rPr>
          <w:rFonts w:ascii="Times New Roman" w:eastAsia="Times New Roman" w:hAnsi="Times New Roman" w:cs="Times New Roman"/>
          <w:bCs/>
          <w:sz w:val="28"/>
          <w:szCs w:val="28"/>
          <w:lang w:val="kk-KZ"/>
        </w:rPr>
      </w:pPr>
    </w:p>
    <w:p w:rsidR="0039380A" w:rsidRPr="00C76FF1" w:rsidRDefault="0039380A" w:rsidP="00346DE7">
      <w:pPr>
        <w:tabs>
          <w:tab w:val="left" w:pos="426"/>
        </w:tabs>
        <w:spacing w:after="0" w:line="240" w:lineRule="auto"/>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 Кесте </w:t>
      </w:r>
      <w:r w:rsidR="00C76FF1" w:rsidRPr="00C76FF1">
        <w:rPr>
          <w:rFonts w:ascii="Times New Roman" w:eastAsia="Times New Roman" w:hAnsi="Times New Roman" w:cs="Times New Roman"/>
          <w:bCs/>
          <w:sz w:val="28"/>
          <w:szCs w:val="28"/>
          <w:lang w:val="kk-KZ"/>
        </w:rPr>
        <w:t>2-</w:t>
      </w:r>
      <w:r w:rsidRPr="00C76FF1">
        <w:rPr>
          <w:rFonts w:ascii="Times New Roman" w:eastAsia="Times New Roman" w:hAnsi="Times New Roman" w:cs="Times New Roman"/>
          <w:bCs/>
          <w:sz w:val="28"/>
          <w:szCs w:val="28"/>
          <w:lang w:val="kk-KZ"/>
        </w:rPr>
        <w:t xml:space="preserve"> Қаржылық есептілікті талдау үлгісі</w:t>
      </w:r>
    </w:p>
    <w:p w:rsidR="0039380A" w:rsidRPr="00C76FF1" w:rsidRDefault="0039380A" w:rsidP="00346DE7">
      <w:pPr>
        <w:tabs>
          <w:tab w:val="left" w:pos="426"/>
        </w:tabs>
        <w:spacing w:after="0" w:line="240" w:lineRule="auto"/>
        <w:jc w:val="both"/>
        <w:rPr>
          <w:rFonts w:ascii="Times New Roman" w:eastAsia="Times New Roman" w:hAnsi="Times New Roman" w:cs="Times New Roman"/>
          <w:bCs/>
          <w:sz w:val="28"/>
          <w:szCs w:val="28"/>
          <w:lang w:val="kk-KZ"/>
        </w:rPr>
      </w:pPr>
    </w:p>
    <w:tbl>
      <w:tblPr>
        <w:tblStyle w:val="a8"/>
        <w:tblW w:w="0" w:type="auto"/>
        <w:tblLook w:val="04A0" w:firstRow="1" w:lastRow="0" w:firstColumn="1" w:lastColumn="0" w:noHBand="0" w:noVBand="1"/>
      </w:tblPr>
      <w:tblGrid>
        <w:gridCol w:w="421"/>
        <w:gridCol w:w="3316"/>
        <w:gridCol w:w="1869"/>
        <w:gridCol w:w="1869"/>
        <w:gridCol w:w="1869"/>
      </w:tblGrid>
      <w:tr w:rsidR="0039380A" w:rsidTr="0039380A">
        <w:tc>
          <w:tcPr>
            <w:tcW w:w="421"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3316"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1869" w:type="dxa"/>
          </w:tcPr>
          <w:p w:rsidR="0039380A" w:rsidRDefault="0039380A"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
                <w:bCs/>
                <w:sz w:val="28"/>
                <w:szCs w:val="28"/>
              </w:rPr>
              <w:t>201</w:t>
            </w:r>
            <w:r w:rsidRPr="00B3707A">
              <w:rPr>
                <w:rFonts w:ascii="Times New Roman" w:eastAsia="Times New Roman" w:hAnsi="Times New Roman" w:cs="Times New Roman"/>
                <w:b/>
                <w:bCs/>
                <w:sz w:val="28"/>
                <w:szCs w:val="28"/>
                <w:lang w:val="kk-KZ"/>
              </w:rPr>
              <w:t>6</w:t>
            </w:r>
          </w:p>
        </w:tc>
        <w:tc>
          <w:tcPr>
            <w:tcW w:w="1869" w:type="dxa"/>
          </w:tcPr>
          <w:p w:rsidR="0039380A" w:rsidRDefault="0039380A"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
                <w:bCs/>
                <w:sz w:val="28"/>
                <w:szCs w:val="28"/>
              </w:rPr>
              <w:t>201</w:t>
            </w:r>
            <w:r w:rsidRPr="00B3707A">
              <w:rPr>
                <w:rFonts w:ascii="Times New Roman" w:eastAsia="Times New Roman" w:hAnsi="Times New Roman" w:cs="Times New Roman"/>
                <w:b/>
                <w:bCs/>
                <w:sz w:val="28"/>
                <w:szCs w:val="28"/>
                <w:lang w:val="kk-KZ"/>
              </w:rPr>
              <w:t>7</w:t>
            </w:r>
          </w:p>
        </w:tc>
        <w:tc>
          <w:tcPr>
            <w:tcW w:w="1869" w:type="dxa"/>
          </w:tcPr>
          <w:p w:rsidR="0039380A" w:rsidRDefault="0039380A"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
                <w:bCs/>
                <w:sz w:val="28"/>
                <w:szCs w:val="28"/>
              </w:rPr>
              <w:t>201</w:t>
            </w:r>
            <w:r w:rsidRPr="00B3707A">
              <w:rPr>
                <w:rFonts w:ascii="Times New Roman" w:eastAsia="Times New Roman" w:hAnsi="Times New Roman" w:cs="Times New Roman"/>
                <w:b/>
                <w:bCs/>
                <w:sz w:val="28"/>
                <w:szCs w:val="28"/>
                <w:lang w:val="kk-KZ"/>
              </w:rPr>
              <w:t>8</w:t>
            </w:r>
          </w:p>
        </w:tc>
      </w:tr>
      <w:tr w:rsidR="0039380A" w:rsidTr="0039380A">
        <w:tc>
          <w:tcPr>
            <w:tcW w:w="421"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3316" w:type="dxa"/>
          </w:tcPr>
          <w:p w:rsidR="0039380A" w:rsidRDefault="0039380A" w:rsidP="00346DE7">
            <w:pPr>
              <w:tabs>
                <w:tab w:val="left" w:pos="426"/>
              </w:tabs>
              <w:jc w:val="both"/>
              <w:rPr>
                <w:rFonts w:ascii="Times New Roman" w:eastAsia="Times New Roman" w:hAnsi="Times New Roman" w:cs="Times New Roman"/>
                <w:bCs/>
                <w:sz w:val="28"/>
                <w:szCs w:val="28"/>
                <w:lang w:val="kk-KZ"/>
              </w:rPr>
            </w:pPr>
            <w:r w:rsidRPr="00B3707A">
              <w:rPr>
                <w:rFonts w:ascii="Times New Roman" w:hAnsi="Times New Roman" w:cs="Times New Roman"/>
                <w:sz w:val="28"/>
                <w:szCs w:val="28"/>
              </w:rPr>
              <w:t>Түсім</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100 000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108 000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120 000</w:t>
            </w:r>
          </w:p>
        </w:tc>
      </w:tr>
      <w:tr w:rsidR="0039380A" w:rsidTr="0039380A">
        <w:tc>
          <w:tcPr>
            <w:tcW w:w="421"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3316"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hAnsi="Times New Roman" w:cs="Times New Roman"/>
                <w:sz w:val="28"/>
                <w:szCs w:val="28"/>
              </w:rPr>
              <w:t>Сатудың өзіндік құны</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- 78 000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- 82 000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- 90 000</w:t>
            </w:r>
          </w:p>
        </w:tc>
      </w:tr>
      <w:tr w:rsidR="0039380A" w:rsidTr="0039380A">
        <w:tc>
          <w:tcPr>
            <w:tcW w:w="421"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3316"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hAnsi="Times New Roman" w:cs="Times New Roman"/>
                <w:sz w:val="28"/>
                <w:szCs w:val="28"/>
              </w:rPr>
              <w:t>Жалпы пайда</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22 000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26 000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30 000</w:t>
            </w:r>
          </w:p>
        </w:tc>
      </w:tr>
      <w:tr w:rsidR="0039380A" w:rsidTr="0039380A">
        <w:tc>
          <w:tcPr>
            <w:tcW w:w="421"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3316"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hAnsi="Times New Roman" w:cs="Times New Roman"/>
                <w:sz w:val="28"/>
                <w:szCs w:val="28"/>
              </w:rPr>
              <w:t>Операциялық шығыстар</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- 17 500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- 19 400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- 21 600</w:t>
            </w:r>
          </w:p>
        </w:tc>
      </w:tr>
      <w:tr w:rsidR="0039380A" w:rsidTr="0039380A">
        <w:tc>
          <w:tcPr>
            <w:tcW w:w="421" w:type="dxa"/>
          </w:tcPr>
          <w:p w:rsidR="0039380A" w:rsidRDefault="0039380A" w:rsidP="00346DE7">
            <w:pPr>
              <w:tabs>
                <w:tab w:val="left" w:pos="426"/>
              </w:tabs>
              <w:jc w:val="both"/>
              <w:rPr>
                <w:rFonts w:ascii="Times New Roman" w:eastAsia="Times New Roman" w:hAnsi="Times New Roman" w:cs="Times New Roman"/>
                <w:bCs/>
                <w:sz w:val="28"/>
                <w:szCs w:val="28"/>
                <w:lang w:val="kk-KZ"/>
              </w:rPr>
            </w:pPr>
          </w:p>
        </w:tc>
        <w:tc>
          <w:tcPr>
            <w:tcW w:w="3316"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hAnsi="Times New Roman" w:cs="Times New Roman"/>
                <w:sz w:val="28"/>
                <w:szCs w:val="28"/>
              </w:rPr>
              <w:t>Операциялық пайда</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4 500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6 600</w:t>
            </w:r>
          </w:p>
        </w:tc>
        <w:tc>
          <w:tcPr>
            <w:tcW w:w="1869" w:type="dxa"/>
          </w:tcPr>
          <w:p w:rsidR="0039380A" w:rsidRDefault="00B8142C" w:rsidP="00346DE7">
            <w:pPr>
              <w:tabs>
                <w:tab w:val="left" w:pos="426"/>
              </w:tabs>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sz w:val="28"/>
                <w:szCs w:val="28"/>
              </w:rPr>
              <w:t>8 400</w:t>
            </w:r>
          </w:p>
        </w:tc>
      </w:tr>
    </w:tbl>
    <w:p w:rsidR="00B8142C" w:rsidRDefault="00B8142C" w:rsidP="00346DE7">
      <w:pPr>
        <w:tabs>
          <w:tab w:val="left" w:pos="426"/>
        </w:tabs>
        <w:spacing w:after="0" w:line="240" w:lineRule="auto"/>
        <w:jc w:val="both"/>
        <w:rPr>
          <w:rFonts w:ascii="Times New Roman" w:eastAsia="Times New Roman" w:hAnsi="Times New Roman" w:cs="Times New Roman"/>
          <w:sz w:val="28"/>
          <w:szCs w:val="28"/>
          <w:lang w:val="kk-KZ"/>
        </w:rPr>
      </w:pPr>
    </w:p>
    <w:p w:rsidR="00223E7C" w:rsidRPr="00B3707A" w:rsidRDefault="00B8142C" w:rsidP="00346DE7">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223E7C" w:rsidRPr="00B3707A">
        <w:rPr>
          <w:rFonts w:ascii="Times New Roman" w:eastAsia="Times New Roman" w:hAnsi="Times New Roman" w:cs="Times New Roman"/>
          <w:sz w:val="28"/>
          <w:szCs w:val="28"/>
          <w:lang w:val="kk-KZ"/>
        </w:rPr>
        <w:t>Осы тәсілде көлденең талдауға базалық жыл тағайындалады, ал келесі жылдары қаржылық есептіліктің әрбір бабының сомасы базалық жыл үшін соманың пайызына айырбасталады. 201</w:t>
      </w:r>
      <w:r w:rsidR="005C1AAD" w:rsidRPr="00B3707A">
        <w:rPr>
          <w:rFonts w:ascii="Times New Roman" w:eastAsia="Times New Roman" w:hAnsi="Times New Roman" w:cs="Times New Roman"/>
          <w:sz w:val="28"/>
          <w:szCs w:val="28"/>
          <w:lang w:val="kk-KZ"/>
        </w:rPr>
        <w:t>6</w:t>
      </w:r>
      <w:r w:rsidR="00223E7C" w:rsidRPr="00B3707A">
        <w:rPr>
          <w:rFonts w:ascii="Times New Roman" w:eastAsia="Times New Roman" w:hAnsi="Times New Roman" w:cs="Times New Roman"/>
          <w:sz w:val="28"/>
          <w:szCs w:val="28"/>
          <w:lang w:val="kk-KZ"/>
        </w:rPr>
        <w:t xml:space="preserve"> жыл базалық болып табылады деп болжай отырып, 201</w:t>
      </w:r>
      <w:r w:rsidR="005C1AAD" w:rsidRPr="00B3707A">
        <w:rPr>
          <w:rFonts w:ascii="Times New Roman" w:eastAsia="Times New Roman" w:hAnsi="Times New Roman" w:cs="Times New Roman"/>
          <w:sz w:val="28"/>
          <w:szCs w:val="28"/>
          <w:lang w:val="kk-KZ"/>
        </w:rPr>
        <w:t>7</w:t>
      </w:r>
      <w:r w:rsidR="00223E7C" w:rsidRPr="00B3707A">
        <w:rPr>
          <w:rFonts w:ascii="Times New Roman" w:eastAsia="Times New Roman" w:hAnsi="Times New Roman" w:cs="Times New Roman"/>
          <w:sz w:val="28"/>
          <w:szCs w:val="28"/>
          <w:lang w:val="kk-KZ"/>
        </w:rPr>
        <w:t xml:space="preserve"> және 201</w:t>
      </w:r>
      <w:r w:rsidR="005C1AAD" w:rsidRPr="00B3707A">
        <w:rPr>
          <w:rFonts w:ascii="Times New Roman" w:eastAsia="Times New Roman" w:hAnsi="Times New Roman" w:cs="Times New Roman"/>
          <w:sz w:val="28"/>
          <w:szCs w:val="28"/>
          <w:lang w:val="kk-KZ"/>
        </w:rPr>
        <w:t>8</w:t>
      </w:r>
      <w:r w:rsidR="00223E7C" w:rsidRPr="00B3707A">
        <w:rPr>
          <w:rFonts w:ascii="Times New Roman" w:eastAsia="Times New Roman" w:hAnsi="Times New Roman" w:cs="Times New Roman"/>
          <w:sz w:val="28"/>
          <w:szCs w:val="28"/>
          <w:lang w:val="kk-KZ"/>
        </w:rPr>
        <w:t xml:space="preserve"> жылдардағы кірістер базалық жыл сомасының 108% және 120% - ын құрады. </w:t>
      </w:r>
    </w:p>
    <w:p w:rsidR="00223E7C" w:rsidRPr="00B3707A" w:rsidRDefault="00223E7C"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Ұқсас есептеулер төменде көрсетілгендей пайда мен шығындар туралы есептің басқа элементтері үшін жасалды. </w:t>
      </w:r>
    </w:p>
    <w:p w:rsidR="00223E7C" w:rsidRPr="00B3707A" w:rsidRDefault="00223E7C" w:rsidP="00346DE7">
      <w:pPr>
        <w:tabs>
          <w:tab w:val="left" w:pos="426"/>
        </w:tabs>
        <w:spacing w:after="0" w:line="240" w:lineRule="auto"/>
        <w:jc w:val="both"/>
        <w:rPr>
          <w:rFonts w:ascii="Times New Roman" w:eastAsia="Times New Roman" w:hAnsi="Times New Roman" w:cs="Times New Roman"/>
          <w:sz w:val="28"/>
          <w:szCs w:val="28"/>
          <w:lang w:val="kk-KZ"/>
        </w:rPr>
      </w:pPr>
    </w:p>
    <w:p w:rsidR="0082420B" w:rsidRPr="00B3707A" w:rsidRDefault="001A7633"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Кесте</w:t>
      </w:r>
      <w:r w:rsidR="00223E7C" w:rsidRPr="00C76FF1">
        <w:rPr>
          <w:rFonts w:ascii="Times New Roman" w:eastAsia="Times New Roman" w:hAnsi="Times New Roman" w:cs="Times New Roman"/>
          <w:sz w:val="28"/>
          <w:szCs w:val="28"/>
          <w:lang w:val="kk-KZ"/>
        </w:rPr>
        <w:t xml:space="preserve"> </w:t>
      </w:r>
      <w:r w:rsidR="00C76FF1" w:rsidRPr="00C76FF1">
        <w:rPr>
          <w:rFonts w:ascii="Times New Roman" w:eastAsia="Times New Roman" w:hAnsi="Times New Roman" w:cs="Times New Roman"/>
          <w:sz w:val="28"/>
          <w:szCs w:val="28"/>
          <w:lang w:val="kk-KZ"/>
        </w:rPr>
        <w:t>3-</w:t>
      </w:r>
      <w:r w:rsidR="00223E7C" w:rsidRPr="00C76FF1">
        <w:rPr>
          <w:rFonts w:ascii="Times New Roman" w:eastAsia="Times New Roman" w:hAnsi="Times New Roman" w:cs="Times New Roman"/>
          <w:sz w:val="28"/>
          <w:szCs w:val="28"/>
          <w:lang w:val="kk-KZ"/>
        </w:rPr>
        <w:t xml:space="preserve"> Қаржылық есептілікті талдау үлгісі</w:t>
      </w:r>
    </w:p>
    <w:p w:rsidR="00223E7C" w:rsidRPr="00B3707A" w:rsidRDefault="00223E7C" w:rsidP="00346DE7">
      <w:pPr>
        <w:tabs>
          <w:tab w:val="left" w:pos="426"/>
        </w:tabs>
        <w:spacing w:after="0" w:line="240" w:lineRule="auto"/>
        <w:jc w:val="both"/>
        <w:rPr>
          <w:rFonts w:ascii="Times New Roman" w:eastAsia="Times New Roman" w:hAnsi="Times New Roman" w:cs="Times New Roman"/>
          <w:sz w:val="28"/>
          <w:szCs w:val="28"/>
          <w:lang w:val="kk-KZ"/>
        </w:rPr>
      </w:pPr>
    </w:p>
    <w:tbl>
      <w:tblPr>
        <w:tblW w:w="9229" w:type="dxa"/>
        <w:tblCellSpacing w:w="1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67"/>
        <w:gridCol w:w="1276"/>
        <w:gridCol w:w="992"/>
        <w:gridCol w:w="1276"/>
        <w:gridCol w:w="992"/>
        <w:gridCol w:w="1134"/>
        <w:gridCol w:w="992"/>
      </w:tblGrid>
      <w:tr w:rsidR="009504E5" w:rsidRPr="00B3707A" w:rsidTr="0039380A">
        <w:trPr>
          <w:tblCellSpacing w:w="15" w:type="dxa"/>
        </w:trPr>
        <w:tc>
          <w:tcPr>
            <w:tcW w:w="2522" w:type="dxa"/>
            <w:vAlign w:val="center"/>
            <w:hideMark/>
          </w:tcPr>
          <w:p w:rsidR="009504E5" w:rsidRPr="00C76FF1"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p>
        </w:tc>
        <w:tc>
          <w:tcPr>
            <w:tcW w:w="2238" w:type="dxa"/>
            <w:gridSpan w:val="2"/>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rPr>
              <w:t>201</w:t>
            </w:r>
            <w:r w:rsidR="00D55717" w:rsidRPr="00B3707A">
              <w:rPr>
                <w:rFonts w:ascii="Times New Roman" w:eastAsia="Times New Roman" w:hAnsi="Times New Roman" w:cs="Times New Roman"/>
                <w:b/>
                <w:bCs/>
                <w:sz w:val="28"/>
                <w:szCs w:val="28"/>
                <w:lang w:val="kk-KZ"/>
              </w:rPr>
              <w:t>6</w:t>
            </w:r>
          </w:p>
        </w:tc>
        <w:tc>
          <w:tcPr>
            <w:tcW w:w="2238" w:type="dxa"/>
            <w:gridSpan w:val="2"/>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rPr>
              <w:t>201</w:t>
            </w:r>
            <w:r w:rsidR="00D55717" w:rsidRPr="00B3707A">
              <w:rPr>
                <w:rFonts w:ascii="Times New Roman" w:eastAsia="Times New Roman" w:hAnsi="Times New Roman" w:cs="Times New Roman"/>
                <w:b/>
                <w:bCs/>
                <w:sz w:val="28"/>
                <w:szCs w:val="28"/>
                <w:lang w:val="kk-KZ"/>
              </w:rPr>
              <w:t>7</w:t>
            </w:r>
          </w:p>
        </w:tc>
        <w:tc>
          <w:tcPr>
            <w:tcW w:w="2081" w:type="dxa"/>
            <w:gridSpan w:val="2"/>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rPr>
              <w:t>201</w:t>
            </w:r>
            <w:r w:rsidR="00D55717" w:rsidRPr="00B3707A">
              <w:rPr>
                <w:rFonts w:ascii="Times New Roman" w:eastAsia="Times New Roman" w:hAnsi="Times New Roman" w:cs="Times New Roman"/>
                <w:b/>
                <w:bCs/>
                <w:sz w:val="28"/>
                <w:szCs w:val="28"/>
                <w:lang w:val="kk-KZ"/>
              </w:rPr>
              <w:t>8</w:t>
            </w:r>
          </w:p>
        </w:tc>
      </w:tr>
      <w:tr w:rsidR="00D55717" w:rsidRPr="00B3707A" w:rsidTr="0039380A">
        <w:trPr>
          <w:tblCellSpacing w:w="15" w:type="dxa"/>
        </w:trPr>
        <w:tc>
          <w:tcPr>
            <w:tcW w:w="2522"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Түсім</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100 000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108 000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108%</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120 000</w:t>
            </w:r>
          </w:p>
        </w:tc>
        <w:tc>
          <w:tcPr>
            <w:tcW w:w="947"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120%</w:t>
            </w:r>
          </w:p>
        </w:tc>
      </w:tr>
      <w:tr w:rsidR="00D55717" w:rsidRPr="00B3707A" w:rsidTr="0039380A">
        <w:trPr>
          <w:tblCellSpacing w:w="15" w:type="dxa"/>
        </w:trPr>
        <w:tc>
          <w:tcPr>
            <w:tcW w:w="2522"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Сатудың өзіндік құны</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- 78 000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- 82 000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105%</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- 90 000</w:t>
            </w:r>
          </w:p>
        </w:tc>
        <w:tc>
          <w:tcPr>
            <w:tcW w:w="947"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115%</w:t>
            </w:r>
          </w:p>
        </w:tc>
      </w:tr>
      <w:tr w:rsidR="00D55717" w:rsidRPr="00B3707A" w:rsidTr="0039380A">
        <w:trPr>
          <w:tblCellSpacing w:w="15" w:type="dxa"/>
        </w:trPr>
        <w:tc>
          <w:tcPr>
            <w:tcW w:w="2522"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Жалпы пайда</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22 000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26 000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118%</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30 000</w:t>
            </w:r>
          </w:p>
        </w:tc>
        <w:tc>
          <w:tcPr>
            <w:tcW w:w="947"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136%</w:t>
            </w:r>
          </w:p>
        </w:tc>
      </w:tr>
      <w:tr w:rsidR="00D55717" w:rsidRPr="00B3707A" w:rsidTr="0039380A">
        <w:trPr>
          <w:tblCellSpacing w:w="15" w:type="dxa"/>
        </w:trPr>
        <w:tc>
          <w:tcPr>
            <w:tcW w:w="2522"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lastRenderedPageBreak/>
              <w:t>Операциялық шығыстар</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- 17 500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- 19 400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111%</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- 21 600</w:t>
            </w:r>
          </w:p>
        </w:tc>
        <w:tc>
          <w:tcPr>
            <w:tcW w:w="947"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123%</w:t>
            </w:r>
          </w:p>
        </w:tc>
      </w:tr>
      <w:tr w:rsidR="00D55717" w:rsidRPr="00B3707A" w:rsidTr="0039380A">
        <w:trPr>
          <w:tblCellSpacing w:w="15" w:type="dxa"/>
        </w:trPr>
        <w:tc>
          <w:tcPr>
            <w:tcW w:w="2522"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Операциялық пайда</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4 500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w:t>
            </w:r>
          </w:p>
        </w:tc>
        <w:tc>
          <w:tcPr>
            <w:tcW w:w="1246"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6 600</w:t>
            </w:r>
          </w:p>
        </w:tc>
        <w:tc>
          <w:tcPr>
            <w:tcW w:w="962"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147%</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8 400</w:t>
            </w:r>
          </w:p>
        </w:tc>
        <w:tc>
          <w:tcPr>
            <w:tcW w:w="947"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187%</w:t>
            </w:r>
          </w:p>
        </w:tc>
      </w:tr>
    </w:tbl>
    <w:p w:rsidR="0082420B" w:rsidRPr="00B3707A" w:rsidRDefault="0082420B" w:rsidP="00346DE7">
      <w:pPr>
        <w:tabs>
          <w:tab w:val="left" w:pos="426"/>
        </w:tabs>
        <w:spacing w:after="0" w:line="240" w:lineRule="auto"/>
        <w:jc w:val="both"/>
        <w:rPr>
          <w:rFonts w:ascii="Times New Roman" w:eastAsia="Times New Roman" w:hAnsi="Times New Roman" w:cs="Times New Roman"/>
          <w:sz w:val="28"/>
          <w:szCs w:val="28"/>
          <w:lang w:val="kk-KZ"/>
        </w:rPr>
      </w:pPr>
    </w:p>
    <w:p w:rsidR="00D55717" w:rsidRPr="00B3707A" w:rsidRDefault="00B8142C" w:rsidP="00346DE7">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D55717" w:rsidRPr="00B3707A">
        <w:rPr>
          <w:rFonts w:ascii="Times New Roman" w:eastAsia="Times New Roman" w:hAnsi="Times New Roman" w:cs="Times New Roman"/>
          <w:sz w:val="28"/>
          <w:szCs w:val="28"/>
          <w:lang w:val="kk-KZ"/>
        </w:rPr>
        <w:t>Қаржылық есептілікті жедел талдаудан кейбір қызықты үрдістер туралы қорытынды жасауға болады. Қаржы есебінің әрбір бабы үшін доллардағы сомалар мен пайыздар жыл сайын ұлғайған, бірақ әрбір тармақ бойынша үрдістер ерекшеленді. Мысал</w:t>
      </w:r>
      <w:r w:rsidR="00DE03D5" w:rsidRPr="00B3707A">
        <w:rPr>
          <w:rFonts w:ascii="Times New Roman" w:eastAsia="Times New Roman" w:hAnsi="Times New Roman" w:cs="Times New Roman"/>
          <w:sz w:val="28"/>
          <w:szCs w:val="28"/>
          <w:lang w:val="kk-KZ"/>
        </w:rPr>
        <w:t>ы, 2018</w:t>
      </w:r>
      <w:r w:rsidR="00D55717" w:rsidRPr="00B3707A">
        <w:rPr>
          <w:rFonts w:ascii="Times New Roman" w:eastAsia="Times New Roman" w:hAnsi="Times New Roman" w:cs="Times New Roman"/>
          <w:sz w:val="28"/>
          <w:szCs w:val="28"/>
          <w:lang w:val="kk-KZ"/>
        </w:rPr>
        <w:t xml:space="preserve"> жылы түсім базалық жыл сомасының 120% – ын құраған кезде, сатылған тауарлардың өзіндік құны базалық жыл сомасының 115% - ын ғана кем болған. Мүмкін, компания демалыс бағасын көтерді және/немесе қорлардың құнын төмендетті.</w:t>
      </w:r>
      <w:r>
        <w:rPr>
          <w:rFonts w:ascii="Times New Roman" w:eastAsia="Times New Roman" w:hAnsi="Times New Roman" w:cs="Times New Roman"/>
          <w:sz w:val="28"/>
          <w:szCs w:val="28"/>
          <w:lang w:val="kk-KZ"/>
        </w:rPr>
        <w:t xml:space="preserve"> </w:t>
      </w:r>
      <w:r w:rsidR="00D55717" w:rsidRPr="00B3707A">
        <w:rPr>
          <w:rFonts w:ascii="Times New Roman" w:eastAsia="Times New Roman" w:hAnsi="Times New Roman" w:cs="Times New Roman"/>
          <w:sz w:val="28"/>
          <w:szCs w:val="28"/>
          <w:lang w:val="kk-KZ"/>
        </w:rPr>
        <w:t>2016 жылғы таза пайда базалық жыл сомасынан 187% - ды құрағанын ескеріңіз; операциялық шығыстар базалық жыл сомасынан 123% - ға дейін ұлғайды, бұл кірістер мен сатылған тауарлардың өзіндік құнындағы қолайлы үрдістермен өтеуден артық болды.</w:t>
      </w:r>
      <w:r>
        <w:rPr>
          <w:rFonts w:ascii="Times New Roman" w:eastAsia="Times New Roman" w:hAnsi="Times New Roman" w:cs="Times New Roman"/>
          <w:sz w:val="28"/>
          <w:szCs w:val="28"/>
          <w:lang w:val="kk-KZ"/>
        </w:rPr>
        <w:t xml:space="preserve"> </w:t>
      </w:r>
      <w:r w:rsidR="00D55717" w:rsidRPr="00B3707A">
        <w:rPr>
          <w:rFonts w:ascii="Times New Roman" w:eastAsia="Times New Roman" w:hAnsi="Times New Roman" w:cs="Times New Roman"/>
          <w:sz w:val="28"/>
          <w:szCs w:val="28"/>
          <w:lang w:val="kk-KZ"/>
        </w:rPr>
        <w:t>Базалық жылмен салыстыруға қосымша бір жылдан екіншісіне жиынтық және пайыздық өзгерістер талдануы мүмкін. Мысалы, 2015 жылы түсім 8 000 долларға артты. өткен жылмен салыстырғанда 8% - ға, ал 2016 жылы кірістер 12 000 АҚШ долларына өсті. немесе өткен жылмен салыстырғанда 11,1%.</w:t>
      </w:r>
    </w:p>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Базалық жылды қалай таңдауға болады? Шын мәнінде, базалық жылды таңдау қаржылық есептіліктің нақты пайдаланушысына байланысты. Мысалы, инвестор компания елеулі өзгерістерді бастан кешкен сәтте компания акцияларын сатып алуды немесе сатуды шешуге тырысады, мысалы, жаңа басшылықтың келуі немесе өнімдердің жаңа желісін әзірлеу. Мұндай жағдайда базалық жыл ішінде өзгерістер алдында соңғы жыл қабылдануы мүмкін.</w:t>
      </w:r>
      <w:r w:rsidR="00B8142C">
        <w:rPr>
          <w:rFonts w:ascii="Times New Roman" w:eastAsia="Times New Roman" w:hAnsi="Times New Roman" w:cs="Times New Roman"/>
          <w:sz w:val="28"/>
          <w:szCs w:val="28"/>
          <w:lang w:val="kk-KZ"/>
        </w:rPr>
        <w:t xml:space="preserve"> </w:t>
      </w:r>
      <w:r w:rsidRPr="00B3707A">
        <w:rPr>
          <w:rFonts w:ascii="Times New Roman" w:eastAsia="Times New Roman" w:hAnsi="Times New Roman" w:cs="Times New Roman"/>
          <w:sz w:val="28"/>
          <w:szCs w:val="28"/>
          <w:lang w:val="kk-KZ"/>
        </w:rPr>
        <w:t>Біз жоғарыда келтірілген мысал үшін есептелген осы пропорционалды ұлғаю оң ма? Мүмкін, сол саладағы бәсекелестер одан да үлкен өсім көрсетеді. Пропорционалды өзгерістерді түсіндіру үшін пайдаланушыға қосымша ақпарат қажет – салалық орташа көрсеткіштер және/немесе қаржылық есептілікті пайдаланушы инвестициялық мақсатта қарайтын басқа компанияның көрсеткіштері.</w:t>
      </w:r>
    </w:p>
    <w:p w:rsidR="00D55717" w:rsidRPr="00B3707A" w:rsidRDefault="00B8142C" w:rsidP="00346DE7">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D55717" w:rsidRPr="00B3707A">
        <w:rPr>
          <w:rFonts w:ascii="Times New Roman" w:eastAsia="Times New Roman" w:hAnsi="Times New Roman" w:cs="Times New Roman"/>
          <w:sz w:val="28"/>
          <w:szCs w:val="28"/>
          <w:lang w:val="kk-KZ"/>
        </w:rPr>
        <w:t>2</w:t>
      </w:r>
      <w:r w:rsidR="00301F85" w:rsidRPr="00B3707A">
        <w:rPr>
          <w:rFonts w:ascii="Times New Roman" w:eastAsia="Times New Roman" w:hAnsi="Times New Roman" w:cs="Times New Roman"/>
          <w:sz w:val="28"/>
          <w:szCs w:val="28"/>
          <w:lang w:val="kk-KZ"/>
        </w:rPr>
        <w:t>. Қ</w:t>
      </w:r>
      <w:r w:rsidR="00D55717" w:rsidRPr="00B3707A">
        <w:rPr>
          <w:rFonts w:ascii="Times New Roman" w:eastAsia="Times New Roman" w:hAnsi="Times New Roman" w:cs="Times New Roman"/>
          <w:sz w:val="28"/>
          <w:szCs w:val="28"/>
          <w:lang w:val="kk-KZ"/>
        </w:rPr>
        <w:t>аржылық есептілікті</w:t>
      </w:r>
      <w:r w:rsidR="00301F85" w:rsidRPr="00B3707A">
        <w:rPr>
          <w:rFonts w:ascii="Times New Roman" w:eastAsia="Times New Roman" w:hAnsi="Times New Roman" w:cs="Times New Roman"/>
          <w:sz w:val="28"/>
          <w:szCs w:val="28"/>
          <w:lang w:val="kk-KZ"/>
        </w:rPr>
        <w:t xml:space="preserve"> </w:t>
      </w:r>
      <w:r w:rsidR="00D55717" w:rsidRPr="00B3707A">
        <w:rPr>
          <w:rFonts w:ascii="Times New Roman" w:eastAsia="Times New Roman" w:hAnsi="Times New Roman" w:cs="Times New Roman"/>
          <w:sz w:val="28"/>
          <w:szCs w:val="28"/>
          <w:lang w:val="kk-KZ"/>
        </w:rPr>
        <w:t>вертикальды талдау</w:t>
      </w:r>
    </w:p>
    <w:p w:rsidR="0082420B" w:rsidRPr="00B3707A" w:rsidRDefault="00B8142C" w:rsidP="00346DE7">
      <w:pPr>
        <w:tabs>
          <w:tab w:val="left" w:pos="42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D55717" w:rsidRPr="00B3707A">
        <w:rPr>
          <w:rFonts w:ascii="Times New Roman" w:eastAsia="Times New Roman" w:hAnsi="Times New Roman" w:cs="Times New Roman"/>
          <w:sz w:val="28"/>
          <w:szCs w:val="28"/>
          <w:lang w:val="kk-KZ"/>
        </w:rPr>
        <w:t>Қаржылық есептілікті тік талдау жалпы қаржылық жай-күйді анықтау мақсатында жүргізіледі, өйткені осы жылғы барлық сомалар қаржылық есептіліктің негізгі компонентінің пайыздарына айырбасталады. Тігінен немесе көлемі бойынша талдау әрбір қаржылық есептің құрамын көруге және елеулі өзгерістердің болғанын анықтауға мүмкіндік береді.</w:t>
      </w:r>
      <w:r>
        <w:rPr>
          <w:rFonts w:ascii="Times New Roman" w:eastAsia="Times New Roman" w:hAnsi="Times New Roman" w:cs="Times New Roman"/>
          <w:sz w:val="28"/>
          <w:szCs w:val="28"/>
          <w:lang w:val="kk-KZ"/>
        </w:rPr>
        <w:t xml:space="preserve"> </w:t>
      </w:r>
      <w:r w:rsidR="00D55717" w:rsidRPr="00B3707A">
        <w:rPr>
          <w:rFonts w:ascii="Times New Roman" w:eastAsia="Times New Roman" w:hAnsi="Times New Roman" w:cs="Times New Roman"/>
          <w:sz w:val="28"/>
          <w:szCs w:val="28"/>
          <w:lang w:val="kk-KZ"/>
        </w:rPr>
        <w:t>Әрбір жыл активтерінің жалпы сомасы 100% ретінде белгіленгеннен кейін (немесе жалпы міндеттемелер қосу акционерлік капитал, өйткені сомалар теңгерілуге тиіс), әр түрлі шоттардың сомалары активтердің жалпы сомасының процентімен есептеледі.</w:t>
      </w:r>
      <w:r>
        <w:rPr>
          <w:rFonts w:ascii="Times New Roman" w:eastAsia="Times New Roman" w:hAnsi="Times New Roman" w:cs="Times New Roman"/>
          <w:sz w:val="28"/>
          <w:szCs w:val="28"/>
          <w:lang w:val="kk-KZ"/>
        </w:rPr>
        <w:t xml:space="preserve"> </w:t>
      </w:r>
      <w:r w:rsidR="00D55717" w:rsidRPr="00B3707A">
        <w:rPr>
          <w:rFonts w:ascii="Times New Roman" w:eastAsia="Times New Roman" w:hAnsi="Times New Roman" w:cs="Times New Roman"/>
          <w:sz w:val="28"/>
          <w:szCs w:val="28"/>
          <w:lang w:val="kk-KZ"/>
        </w:rPr>
        <w:t>Есеп аяқталған кезде активтердің барлық шоттарының пайыз сомасы 100% тең болуы тиіс. Міндеттемелердің және меншікті капиталдың барлық шоттары бойынша пайыздағы шама да 100% - ға тең болады (төменде кестені қараңыз).</w:t>
      </w:r>
    </w:p>
    <w:p w:rsidR="006173C3" w:rsidRPr="00B3707A" w:rsidRDefault="006173C3" w:rsidP="00346DE7">
      <w:pPr>
        <w:spacing w:after="0" w:line="240" w:lineRule="auto"/>
        <w:ind w:firstLine="708"/>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lastRenderedPageBreak/>
        <w:t>Балансты тік талдау активтер, міндеттемелер және капитал шоттарына қатысты сұрақтарға жауап береді:</w:t>
      </w:r>
    </w:p>
    <w:p w:rsidR="006173C3" w:rsidRPr="00B3707A" w:rsidRDefault="006173C3"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 Жалпы активтердің қандай пайызы айналым активтері ретінде жіктеледі? Міндеттемелердің және акционерлік капиталдың жалпы сомасының қандай пайызын ағымдағы міндеттемелер құрайды? Активтердегі қорлардың үлесі қандай? Уақыт өте келе бұл үлес өзгереді? Егер "Иә" болса, онда артады немесе азаяды?*</w:t>
      </w:r>
    </w:p>
    <w:p w:rsidR="0039380A" w:rsidRPr="00B3707A" w:rsidRDefault="0039380A" w:rsidP="00346DE7">
      <w:pPr>
        <w:spacing w:after="0" w:line="240" w:lineRule="auto"/>
        <w:ind w:firstLine="708"/>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Жауаптар қосымша сұрақтарға әкелуі мүмкін: егер үлес өссе, бұл компанияның өз қорларын сату қиындықтарына тап болатынын көрсете алады ма? Егер " Иә " болса, онда бұл салада бәсекелестіктің күшеюіне немесе осы компанияның қорларының ескіруіне байланысты?</w:t>
      </w:r>
    </w:p>
    <w:p w:rsidR="0039380A" w:rsidRPr="00B3707A" w:rsidRDefault="0039380A"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-Қандай пайызы жалпы активтердің құрайды дебиторлық берешек? Уақыт өте келе үлес айтарлықтай өзгереді? Егер "Иә" болса, онда артады немесе азаяды?</w:t>
      </w:r>
    </w:p>
    <w:p w:rsidR="0039380A" w:rsidRPr="00B3707A" w:rsidRDefault="0039380A"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Жауаптар қосымша сұрақтарға әкелуі мүмкін: егер үлес өссе, бұл компанияның дебиторлық берешекті төлеуде қиындықтарға тап болатынын көрсете алады ма ? Егер ол төмендесе, бұл компания өз несие саясатын қатаңдатқан дегенді білдіруі мүмкін бе? Мүмкін, компания жоғалтады сату, ол жүзеге асыра алатын аз қатаң несие саясаты?</w:t>
      </w:r>
    </w:p>
    <w:p w:rsidR="00DE03D5" w:rsidRPr="00B3707A" w:rsidRDefault="00DE03D5" w:rsidP="00346DE7">
      <w:pPr>
        <w:tabs>
          <w:tab w:val="left" w:pos="426"/>
        </w:tabs>
        <w:spacing w:after="0" w:line="240" w:lineRule="auto"/>
        <w:jc w:val="both"/>
        <w:rPr>
          <w:rFonts w:ascii="Times New Roman" w:eastAsia="Times New Roman" w:hAnsi="Times New Roman" w:cs="Times New Roman"/>
          <w:sz w:val="28"/>
          <w:szCs w:val="28"/>
          <w:lang w:val="kk-KZ"/>
        </w:rPr>
      </w:pPr>
    </w:p>
    <w:p w:rsidR="00D55717" w:rsidRPr="00B3707A" w:rsidRDefault="00D55717" w:rsidP="00346DE7">
      <w:pPr>
        <w:tabs>
          <w:tab w:val="left" w:pos="426"/>
        </w:tabs>
        <w:spacing w:after="0" w:line="240" w:lineRule="auto"/>
        <w:jc w:val="both"/>
        <w:rPr>
          <w:rFonts w:ascii="Times New Roman" w:eastAsia="Times New Roman" w:hAnsi="Times New Roman" w:cs="Times New Roman"/>
          <w:iCs/>
          <w:sz w:val="28"/>
          <w:szCs w:val="28"/>
          <w:lang w:val="kk-KZ"/>
        </w:rPr>
      </w:pPr>
      <w:r w:rsidRPr="00B3707A">
        <w:rPr>
          <w:rFonts w:ascii="Times New Roman" w:eastAsia="Times New Roman" w:hAnsi="Times New Roman" w:cs="Times New Roman"/>
          <w:iCs/>
          <w:sz w:val="28"/>
          <w:szCs w:val="28"/>
          <w:lang w:val="kk-KZ"/>
        </w:rPr>
        <w:t xml:space="preserve">Кесте </w:t>
      </w:r>
      <w:r w:rsidR="00C76FF1" w:rsidRPr="00C82D66">
        <w:rPr>
          <w:rFonts w:ascii="Times New Roman" w:eastAsia="Times New Roman" w:hAnsi="Times New Roman" w:cs="Times New Roman"/>
          <w:iCs/>
          <w:sz w:val="28"/>
          <w:szCs w:val="28"/>
          <w:lang w:val="kk-KZ"/>
        </w:rPr>
        <w:t>4-</w:t>
      </w:r>
      <w:r w:rsidRPr="00B3707A">
        <w:rPr>
          <w:rFonts w:ascii="Times New Roman" w:eastAsia="Times New Roman" w:hAnsi="Times New Roman" w:cs="Times New Roman"/>
          <w:iCs/>
          <w:sz w:val="28"/>
          <w:szCs w:val="28"/>
          <w:lang w:val="kk-KZ"/>
        </w:rPr>
        <w:t xml:space="preserve"> Қаржылық есептілікті талдау үлгісі</w:t>
      </w:r>
    </w:p>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lang w:val="kk-KZ"/>
        </w:rPr>
      </w:pPr>
    </w:p>
    <w:tbl>
      <w:tblPr>
        <w:tblW w:w="9214" w:type="dxa"/>
        <w:tblCellSpacing w:w="1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8"/>
        <w:gridCol w:w="1423"/>
        <w:gridCol w:w="851"/>
        <w:gridCol w:w="1134"/>
        <w:gridCol w:w="850"/>
        <w:gridCol w:w="1134"/>
        <w:gridCol w:w="1134"/>
      </w:tblGrid>
      <w:tr w:rsidR="00DE03D5" w:rsidRPr="00B3707A" w:rsidTr="0039380A">
        <w:trPr>
          <w:tblCellSpacing w:w="15" w:type="dxa"/>
        </w:trPr>
        <w:tc>
          <w:tcPr>
            <w:tcW w:w="2643" w:type="dxa"/>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p>
        </w:tc>
        <w:tc>
          <w:tcPr>
            <w:tcW w:w="1393" w:type="dxa"/>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rPr>
              <w:t>201</w:t>
            </w:r>
            <w:r w:rsidR="00D55717" w:rsidRPr="00B3707A">
              <w:rPr>
                <w:rFonts w:ascii="Times New Roman" w:eastAsia="Times New Roman" w:hAnsi="Times New Roman" w:cs="Times New Roman"/>
                <w:b/>
                <w:bCs/>
                <w:sz w:val="28"/>
                <w:szCs w:val="28"/>
                <w:lang w:val="kk-KZ"/>
              </w:rPr>
              <w:t>6</w:t>
            </w:r>
          </w:p>
        </w:tc>
        <w:tc>
          <w:tcPr>
            <w:tcW w:w="2805" w:type="dxa"/>
            <w:gridSpan w:val="3"/>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rPr>
              <w:t>201</w:t>
            </w:r>
            <w:r w:rsidR="00D55717" w:rsidRPr="00B3707A">
              <w:rPr>
                <w:rFonts w:ascii="Times New Roman" w:eastAsia="Times New Roman" w:hAnsi="Times New Roman" w:cs="Times New Roman"/>
                <w:b/>
                <w:bCs/>
                <w:sz w:val="28"/>
                <w:szCs w:val="28"/>
                <w:lang w:val="kk-KZ"/>
              </w:rPr>
              <w:t>7</w:t>
            </w:r>
          </w:p>
        </w:tc>
        <w:tc>
          <w:tcPr>
            <w:tcW w:w="2223" w:type="dxa"/>
            <w:gridSpan w:val="2"/>
            <w:vAlign w:val="center"/>
            <w:hideMark/>
          </w:tcPr>
          <w:p w:rsidR="009504E5"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b/>
                <w:bCs/>
                <w:sz w:val="28"/>
                <w:szCs w:val="28"/>
              </w:rPr>
              <w:t>201</w:t>
            </w:r>
            <w:r w:rsidR="00D55717" w:rsidRPr="00B3707A">
              <w:rPr>
                <w:rFonts w:ascii="Times New Roman" w:eastAsia="Times New Roman" w:hAnsi="Times New Roman" w:cs="Times New Roman"/>
                <w:b/>
                <w:bCs/>
                <w:sz w:val="28"/>
                <w:szCs w:val="28"/>
                <w:lang w:val="kk-KZ"/>
              </w:rPr>
              <w:t>8</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Ақшалай қаражат</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608 000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755 000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29%</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783 000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31%</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Дебиторлық берешек</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476 000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24%</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500 000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19%</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556 000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22%</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Қорлар</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500 000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25%</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615 000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23%</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595 000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24%</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Айналымнан тыс активтер</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441 000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22%</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760 000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29%</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591 000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23%</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Активтер барлығы</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 xml:space="preserve">2 025 000 </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100%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 xml:space="preserve">2 630 000 </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100%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2 525 000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100%</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Кредиторлық берешек</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115 000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160 000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65 000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w:t>
            </w:r>
          </w:p>
        </w:tc>
      </w:tr>
      <w:tr w:rsidR="00DE03D5" w:rsidRPr="00B3707A" w:rsidTr="0039380A">
        <w:trPr>
          <w:tblCellSpacing w:w="15" w:type="dxa"/>
        </w:trPr>
        <w:tc>
          <w:tcPr>
            <w:tcW w:w="2643" w:type="dxa"/>
            <w:hideMark/>
          </w:tcPr>
          <w:p w:rsidR="00D55717" w:rsidRPr="00B3707A" w:rsidRDefault="00301F85"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Еңбекақы бойынша берешек</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55 000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65 000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60 000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Салықтар бойынша берешек</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18 000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35 000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25 000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Төлеуге арналған вексельдер</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87 000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210 000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8%</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175 000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Акционерлік капитал</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400 000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450 000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17%</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450 000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18%</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Қосымша капитал</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600 000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700 000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27%</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700 000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28%</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t>Бөлінбеген пайда</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750 000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37%</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1 010 000</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38%</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1 050 000</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42%</w:t>
            </w:r>
          </w:p>
        </w:tc>
      </w:tr>
      <w:tr w:rsidR="00DE03D5" w:rsidRPr="00B3707A" w:rsidTr="0039380A">
        <w:trPr>
          <w:tblCellSpacing w:w="15" w:type="dxa"/>
        </w:trPr>
        <w:tc>
          <w:tcPr>
            <w:tcW w:w="2643" w:type="dxa"/>
            <w:hideMark/>
          </w:tcPr>
          <w:p w:rsidR="00D55717" w:rsidRPr="00B3707A" w:rsidRDefault="00D55717" w:rsidP="00346DE7">
            <w:pPr>
              <w:spacing w:after="0" w:line="240" w:lineRule="auto"/>
              <w:rPr>
                <w:rFonts w:ascii="Times New Roman" w:hAnsi="Times New Roman" w:cs="Times New Roman"/>
                <w:sz w:val="28"/>
                <w:szCs w:val="28"/>
              </w:rPr>
            </w:pPr>
            <w:r w:rsidRPr="00B3707A">
              <w:rPr>
                <w:rFonts w:ascii="Times New Roman" w:hAnsi="Times New Roman" w:cs="Times New Roman"/>
                <w:sz w:val="28"/>
                <w:szCs w:val="28"/>
              </w:rPr>
              <w:lastRenderedPageBreak/>
              <w:t>Пассивтер барлығы</w:t>
            </w:r>
          </w:p>
        </w:tc>
        <w:tc>
          <w:tcPr>
            <w:tcW w:w="1393"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2 025 000</w:t>
            </w:r>
          </w:p>
        </w:tc>
        <w:tc>
          <w:tcPr>
            <w:tcW w:w="821"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100%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 xml:space="preserve">2 630 000 </w:t>
            </w:r>
          </w:p>
        </w:tc>
        <w:tc>
          <w:tcPr>
            <w:tcW w:w="820"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100%</w:t>
            </w:r>
          </w:p>
        </w:tc>
        <w:tc>
          <w:tcPr>
            <w:tcW w:w="1104"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 xml:space="preserve">2 525 000 </w:t>
            </w:r>
          </w:p>
        </w:tc>
        <w:tc>
          <w:tcPr>
            <w:tcW w:w="1089" w:type="dxa"/>
            <w:vAlign w:val="center"/>
            <w:hideMark/>
          </w:tcPr>
          <w:p w:rsidR="00D55717" w:rsidRPr="00B3707A" w:rsidRDefault="00D55717"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bCs/>
                <w:sz w:val="28"/>
                <w:szCs w:val="28"/>
              </w:rPr>
              <w:t>100%</w:t>
            </w:r>
          </w:p>
        </w:tc>
      </w:tr>
    </w:tbl>
    <w:p w:rsidR="0082420B" w:rsidRPr="00B3707A" w:rsidRDefault="0082420B" w:rsidP="00346DE7">
      <w:pPr>
        <w:tabs>
          <w:tab w:val="left" w:pos="426"/>
        </w:tabs>
        <w:spacing w:after="0" w:line="240" w:lineRule="auto"/>
        <w:jc w:val="both"/>
        <w:rPr>
          <w:rFonts w:ascii="Times New Roman" w:eastAsia="Times New Roman" w:hAnsi="Times New Roman" w:cs="Times New Roman"/>
          <w:bCs/>
          <w:sz w:val="28"/>
          <w:szCs w:val="28"/>
          <w:lang w:val="kk-KZ"/>
        </w:rPr>
      </w:pPr>
    </w:p>
    <w:p w:rsidR="00D55717" w:rsidRPr="00B3707A" w:rsidRDefault="00D55717"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Құрамы қандай капитал құрылымын немесе, басқа сөзбен айтқанда, қандай жалпы көлемінен пайыз активтерін құрайтын міндеттемелер? Акционерлік капиталға қандай пайыз келеді?</w:t>
      </w:r>
    </w:p>
    <w:p w:rsidR="00D55717" w:rsidRPr="00B3707A" w:rsidRDefault="00D55717"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Пайда мен шығындар туралы есептің тік талдауы сұрақтарға жауап беруге көмектеседі:</w:t>
      </w:r>
    </w:p>
    <w:p w:rsidR="00D55717" w:rsidRPr="00B3707A" w:rsidRDefault="00D55717"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Үлесі қандай сатудан түскен түсімді сатылған тауарлардың?</w:t>
      </w:r>
    </w:p>
    <w:p w:rsidR="00D55717" w:rsidRPr="00B3707A" w:rsidRDefault="00D55717"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 Жалпы пайданың пайызы қандай?</w:t>
      </w:r>
    </w:p>
    <w:p w:rsidR="00301F85" w:rsidRPr="00B3707A" w:rsidRDefault="00D55717" w:rsidP="00346DE7">
      <w:pPr>
        <w:spacing w:after="0" w:line="240" w:lineRule="auto"/>
        <w:ind w:firstLine="709"/>
        <w:jc w:val="both"/>
        <w:rPr>
          <w:rFonts w:ascii="Times New Roman" w:hAnsi="Times New Roman" w:cs="Times New Roman"/>
          <w:sz w:val="28"/>
          <w:szCs w:val="28"/>
          <w:lang w:val="kk-KZ"/>
        </w:rPr>
      </w:pPr>
      <w:r w:rsidRPr="00B3707A">
        <w:rPr>
          <w:rFonts w:ascii="Times New Roman" w:eastAsia="Times New Roman" w:hAnsi="Times New Roman" w:cs="Times New Roman"/>
          <w:bCs/>
          <w:sz w:val="28"/>
          <w:szCs w:val="28"/>
          <w:lang w:val="kk-KZ"/>
        </w:rPr>
        <w:t xml:space="preserve"> Жоғарыда келтірілген мысалда үш жыл ішінде қаржылық есептілікті Экспресс талдау ұйымның тұрақты екенін көрсетеді.  Қаржылық есептілікті жедел талдау, егер көрсеткіштерді бәсекелестердің немесе жалпы саланың орташа көрсеткіштерімен, сондай-ақ бір компания үшін ұзақ уақыт кезеңіндегі көрсеткіштермен салыстырсақ, неғұрлым маңызды болады. Егер уақыт өте келе бір компания үшін кейбір негізсіз ауытқулар байқалса және/немесе пайыздар сала бойынша орташадан айтарлықтай өзгеше болса, қаржылық есептілікті бұрмалау мүмкіндігін ескеру керек</w:t>
      </w:r>
      <w:r w:rsidRPr="00B3707A">
        <w:rPr>
          <w:rFonts w:ascii="Times New Roman" w:eastAsia="Times New Roman" w:hAnsi="Times New Roman" w:cs="Times New Roman"/>
          <w:b/>
          <w:bCs/>
          <w:sz w:val="28"/>
          <w:szCs w:val="28"/>
          <w:lang w:val="kk-KZ"/>
        </w:rPr>
        <w:t>.</w:t>
      </w:r>
      <w:r w:rsidR="00301F85" w:rsidRPr="00B3707A">
        <w:rPr>
          <w:rFonts w:ascii="Times New Roman" w:hAnsi="Times New Roman" w:cs="Times New Roman"/>
          <w:sz w:val="28"/>
          <w:szCs w:val="28"/>
          <w:lang w:val="kk-KZ"/>
        </w:rPr>
        <w:t xml:space="preserve"> 5. Кәсіпорынның балансын жасау негізінде қандай негізгі қағидат жатыр? </w:t>
      </w:r>
    </w:p>
    <w:p w:rsidR="00301F85" w:rsidRDefault="00301F85" w:rsidP="00346DE7">
      <w:pPr>
        <w:spacing w:after="0" w:line="240" w:lineRule="auto"/>
        <w:ind w:firstLine="709"/>
        <w:jc w:val="center"/>
        <w:rPr>
          <w:rFonts w:ascii="Times New Roman" w:hAnsi="Times New Roman" w:cs="Times New Roman"/>
          <w:b/>
          <w:sz w:val="28"/>
          <w:szCs w:val="28"/>
          <w:lang w:val="kk-KZ"/>
        </w:rPr>
      </w:pPr>
      <w:r w:rsidRPr="00C82D66">
        <w:rPr>
          <w:rFonts w:ascii="Times New Roman" w:hAnsi="Times New Roman" w:cs="Times New Roman"/>
          <w:b/>
          <w:sz w:val="28"/>
          <w:szCs w:val="28"/>
          <w:lang w:val="kk-KZ"/>
        </w:rPr>
        <w:t>Бақылау сұрақтары</w:t>
      </w:r>
    </w:p>
    <w:p w:rsidR="00C82D66" w:rsidRPr="00C82D66" w:rsidRDefault="00C82D66" w:rsidP="00346DE7">
      <w:pPr>
        <w:spacing w:after="0" w:line="240" w:lineRule="auto"/>
        <w:ind w:firstLine="709"/>
        <w:jc w:val="center"/>
        <w:rPr>
          <w:rFonts w:ascii="Times New Roman" w:hAnsi="Times New Roman" w:cs="Times New Roman"/>
          <w:b/>
          <w:sz w:val="28"/>
          <w:szCs w:val="28"/>
          <w:lang w:val="kk-KZ"/>
        </w:rPr>
      </w:pPr>
    </w:p>
    <w:p w:rsidR="00301F85"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Бухгалтерлік есеп пен қаржылық есептіліктің халықаралық және ұлттық стандарттары бойынша балансты құрудағы айырмашылықтарды түсіндіріңіз. </w:t>
      </w:r>
    </w:p>
    <w:p w:rsidR="00301F85"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Активтің және баланс пассивінің баптары қандай принцип бойынша топтастырылған? </w:t>
      </w:r>
    </w:p>
    <w:p w:rsidR="00301F85" w:rsidRPr="00B3707A" w:rsidRDefault="00301F85"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lang w:val="kk-KZ"/>
        </w:rPr>
        <w:t>3</w:t>
      </w:r>
      <w:r w:rsidRPr="00B3707A">
        <w:rPr>
          <w:rFonts w:ascii="Times New Roman" w:hAnsi="Times New Roman" w:cs="Times New Roman"/>
          <w:sz w:val="28"/>
          <w:szCs w:val="28"/>
        </w:rPr>
        <w:t xml:space="preserve">. Активтер, капитал және міндеттемелер деген не? </w:t>
      </w:r>
    </w:p>
    <w:p w:rsidR="00301F85" w:rsidRPr="00B3707A" w:rsidRDefault="00301F85"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lang w:val="kk-KZ"/>
        </w:rPr>
        <w:t>4</w:t>
      </w:r>
      <w:r w:rsidRPr="00B3707A">
        <w:rPr>
          <w:rFonts w:ascii="Times New Roman" w:hAnsi="Times New Roman" w:cs="Times New Roman"/>
          <w:sz w:val="28"/>
          <w:szCs w:val="28"/>
        </w:rPr>
        <w:t xml:space="preserve">. Қаржылық есептілікте кәсіпорынның активтерін қалыптастыру көздері туралы ақпаратты қалай көрсету қажет? </w:t>
      </w:r>
    </w:p>
    <w:p w:rsidR="00301F85" w:rsidRPr="00B3707A" w:rsidRDefault="00301F85" w:rsidP="00346DE7">
      <w:pPr>
        <w:spacing w:after="0" w:line="240" w:lineRule="auto"/>
        <w:ind w:firstLine="709"/>
        <w:jc w:val="both"/>
        <w:rPr>
          <w:rFonts w:ascii="Times New Roman" w:hAnsi="Times New Roman" w:cs="Times New Roman"/>
          <w:sz w:val="28"/>
          <w:szCs w:val="28"/>
        </w:rPr>
      </w:pPr>
      <w:r w:rsidRPr="00B3707A">
        <w:rPr>
          <w:rFonts w:ascii="Times New Roman" w:hAnsi="Times New Roman" w:cs="Times New Roman"/>
          <w:sz w:val="28"/>
          <w:szCs w:val="28"/>
          <w:lang w:val="kk-KZ"/>
        </w:rPr>
        <w:t>5</w:t>
      </w:r>
      <w:r w:rsidRPr="00B3707A">
        <w:rPr>
          <w:rFonts w:ascii="Times New Roman" w:hAnsi="Times New Roman" w:cs="Times New Roman"/>
          <w:sz w:val="28"/>
          <w:szCs w:val="28"/>
        </w:rPr>
        <w:t xml:space="preserve">. Қаржылық нәтижелер туралы есеп қандай ақпарат береді? </w:t>
      </w:r>
    </w:p>
    <w:p w:rsidR="00301F85" w:rsidRPr="00B3707A" w:rsidRDefault="00301F85" w:rsidP="00346DE7">
      <w:pPr>
        <w:spacing w:after="0" w:line="240" w:lineRule="auto"/>
        <w:ind w:firstLine="709"/>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6</w:t>
      </w:r>
      <w:r w:rsidRPr="00B3707A">
        <w:rPr>
          <w:rFonts w:ascii="Times New Roman" w:hAnsi="Times New Roman" w:cs="Times New Roman"/>
          <w:sz w:val="28"/>
          <w:szCs w:val="28"/>
        </w:rPr>
        <w:t xml:space="preserve">. Кірістер, шығыстар, қаржылық нәтижелер деген не? </w:t>
      </w:r>
    </w:p>
    <w:p w:rsidR="003B6D03" w:rsidRPr="00B3707A" w:rsidRDefault="003B6D03" w:rsidP="00346DE7">
      <w:pPr>
        <w:spacing w:after="0" w:line="240" w:lineRule="auto"/>
        <w:ind w:firstLine="709"/>
        <w:jc w:val="both"/>
        <w:rPr>
          <w:rFonts w:ascii="Times New Roman" w:hAnsi="Times New Roman" w:cs="Times New Roman"/>
          <w:sz w:val="28"/>
          <w:szCs w:val="28"/>
          <w:lang w:val="kk-KZ"/>
        </w:rPr>
      </w:pPr>
    </w:p>
    <w:p w:rsidR="003B6D03" w:rsidRDefault="003B6D03" w:rsidP="00346DE7">
      <w:pPr>
        <w:spacing w:after="0" w:line="240" w:lineRule="auto"/>
        <w:ind w:firstLine="709"/>
        <w:jc w:val="center"/>
        <w:rPr>
          <w:rFonts w:ascii="Times New Roman" w:hAnsi="Times New Roman" w:cs="Times New Roman"/>
          <w:b/>
          <w:sz w:val="28"/>
          <w:szCs w:val="28"/>
          <w:lang w:val="kk-KZ"/>
        </w:rPr>
      </w:pPr>
      <w:r w:rsidRPr="00C82D66">
        <w:rPr>
          <w:rFonts w:ascii="Times New Roman" w:hAnsi="Times New Roman" w:cs="Times New Roman"/>
          <w:b/>
          <w:sz w:val="28"/>
          <w:szCs w:val="28"/>
          <w:lang w:val="kk-KZ"/>
        </w:rPr>
        <w:t>Тест</w:t>
      </w:r>
    </w:p>
    <w:p w:rsidR="00C82D66" w:rsidRPr="00C82D66" w:rsidRDefault="00C82D66" w:rsidP="00346DE7">
      <w:pPr>
        <w:spacing w:after="0" w:line="240" w:lineRule="auto"/>
        <w:ind w:firstLine="709"/>
        <w:jc w:val="center"/>
        <w:rPr>
          <w:rFonts w:ascii="Times New Roman" w:hAnsi="Times New Roman" w:cs="Times New Roman"/>
          <w:b/>
          <w:sz w:val="28"/>
          <w:szCs w:val="28"/>
          <w:lang w:val="kk-KZ"/>
        </w:rPr>
      </w:pPr>
    </w:p>
    <w:p w:rsidR="003B6D03" w:rsidRPr="00B3707A" w:rsidRDefault="003B6D0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1.Көлденең қаржылық талдау әдісі-бұл: </w:t>
      </w:r>
    </w:p>
    <w:p w:rsidR="003B6D03" w:rsidRPr="00B3707A" w:rsidRDefault="003B6D0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есеп берудің әрбір позициясын алдыңғы кезеңмен салыстыру; </w:t>
      </w:r>
    </w:p>
    <w:p w:rsidR="003B6D03" w:rsidRPr="00B3707A" w:rsidRDefault="003B6D0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b) қорытынды қаржылық көрсеткіштердің құрылымын анықтау;</w:t>
      </w:r>
    </w:p>
    <w:p w:rsidR="003B6D03" w:rsidRPr="00B3707A" w:rsidRDefault="003B6D0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c) әлеуметтік-экономикалық даму; </w:t>
      </w:r>
    </w:p>
    <w:p w:rsidR="003B6D03" w:rsidRPr="00B3707A" w:rsidRDefault="003B6D03"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қаржылық көрсеткіштерді есептеу. </w:t>
      </w:r>
    </w:p>
    <w:p w:rsidR="003B6D03"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2</w:t>
      </w:r>
      <w:r w:rsidR="003B6D03" w:rsidRPr="00B3707A">
        <w:rPr>
          <w:rFonts w:ascii="Times New Roman" w:hAnsi="Times New Roman" w:cs="Times New Roman"/>
          <w:sz w:val="28"/>
          <w:szCs w:val="28"/>
          <w:lang w:val="kk-KZ"/>
        </w:rPr>
        <w:t xml:space="preserve">. Уақыт бойынша қаржылық көрсеткіштердің динамикасын бағалау: </w:t>
      </w:r>
    </w:p>
    <w:p w:rsidR="003B6D03" w:rsidRPr="00B3707A" w:rsidRDefault="003B6D03"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вертикальды талдау; </w:t>
      </w:r>
    </w:p>
    <w:p w:rsidR="003B6D03" w:rsidRPr="00B3707A" w:rsidRDefault="003B6D03"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көлденең талдау; </w:t>
      </w:r>
    </w:p>
    <w:p w:rsidR="003B6D03" w:rsidRPr="00B3707A" w:rsidRDefault="003B6D03"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салыстырмалы талдау; </w:t>
      </w:r>
    </w:p>
    <w:p w:rsidR="003B6D03" w:rsidRPr="00B3707A" w:rsidRDefault="003B6D03"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қаржылық коэффициенттер.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3. Егер ара қатынасы орын алса, кәсіпорын балансы мүлдем өтімді болып саналады: А1 = П1 А1 ≥ П1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А2 = П2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А2 ≥ П2 А3 = П3 А3 ≥ П3 А4 = П4 А4 ≥ П4 А1 ≥ П1 А1 ≤ П1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c) А2 ≥ П2</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d) А2 ≥ П2 А3 ≥ П3 А3 ≥ П3 А4 ≤ П4 А4 ≥ П4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 Жұмыс капиталы-бұл...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ағымдағы активтердің ағымдағы пассивтерден асып кетуі;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b) өз қаражаты есебінен қаржыландырылған кәсіпорын активтері;</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c) кассадағы және банктегі шоттардағы ақша қаражаты;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ағымдағы пассивтердің ағымдағы активтерден асуы.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Жұмыс капиталын есептеу формуласы: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ағымдағы пассивтер-ағымдағы активтер;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ағымдағы активтер – кредиторлық берешек;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ағымдағы активтер – ағымдағы пассивтер;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дебиторлық берешек – кредиторлық берешек.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Жұмыс капиталы көрсеткішінің теріс мәні: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активтерінің көп бөлігі өз қаражаты есебінен қаржыландырылды;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 өз капиталын қаржыландыру үшін өз қаражатының тапшылығын бастан кешуде;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қолма-қол ақша тапшылығын бастан кешіреді;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 абсолютті өтімділікке ие.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Өтімділіктің жалпы коэффициентін есептеу формуласы: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ақша қаражаттары ағымдағы пассивтер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ақша қаражаты + дебиторлық берешек ағымдағы пассивтер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c) ақша қаражаты + дебиторлық берешек + қорлар ағымдағы пассивтер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Қор ағымдағы пассивтер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682B54">
        <w:rPr>
          <w:rFonts w:ascii="Times New Roman" w:hAnsi="Times New Roman" w:cs="Times New Roman"/>
          <w:sz w:val="28"/>
          <w:szCs w:val="28"/>
        </w:rPr>
        <w:t>8</w:t>
      </w:r>
      <w:r w:rsidRPr="00B3707A">
        <w:rPr>
          <w:rFonts w:ascii="Times New Roman" w:hAnsi="Times New Roman" w:cs="Times New Roman"/>
          <w:sz w:val="28"/>
          <w:szCs w:val="28"/>
        </w:rPr>
        <w:t>. Кәсіпорынның ағымдағы активтерінің сомасы есепті кезеңнің соңында 2350 мың теңгельге тең, қысқа мерзімді міндеттемелер – 1680 мың теңгельге тең.</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a) 670 мың теңге.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100 мың теңге.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1030 мың теңге.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анықтау мүмкін емес.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9. Абсолютті өтімділік коэффициенті: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қысқа мерзімді міндеттемелердің қай бөлігін ұйым жақын арада өтей алады;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ұйым барлық міндеттемелердің қай бөлігін жақын арада өтей алады;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ұзақ мерзімді міндеттемелердің қай бөлігін ұйым жақын арада өтей алады.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Pr="00B3707A">
        <w:rPr>
          <w:rFonts w:ascii="Times New Roman" w:hAnsi="Times New Roman" w:cs="Times New Roman"/>
          <w:sz w:val="28"/>
          <w:szCs w:val="28"/>
        </w:rPr>
        <w:t xml:space="preserve">0. Өтімділік коэффициентін есептеу кезінде пайдаланылатын дебиторлық берешектің шамасы: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орташа жылдық құн;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бастапқы құн; </w:t>
      </w:r>
    </w:p>
    <w:p w:rsidR="00682B54" w:rsidRPr="00B3707A"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таза сату құны;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d) орташа өлшенген құн.</w:t>
      </w:r>
    </w:p>
    <w:p w:rsidR="00ED0F99" w:rsidRPr="00B3707A" w:rsidRDefault="00ED0F99" w:rsidP="00346DE7">
      <w:pPr>
        <w:spacing w:after="0" w:line="240" w:lineRule="auto"/>
        <w:rPr>
          <w:rFonts w:ascii="Times New Roman" w:hAnsi="Times New Roman" w:cs="Times New Roman"/>
          <w:sz w:val="28"/>
          <w:szCs w:val="28"/>
          <w:lang w:val="kk-KZ"/>
        </w:rPr>
      </w:pPr>
    </w:p>
    <w:p w:rsidR="00C82D66" w:rsidRPr="00B3707A" w:rsidRDefault="00C82D66"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Пайдаланылған әдебиеттер</w:t>
      </w:r>
    </w:p>
    <w:p w:rsidR="00C82D66" w:rsidRPr="00B3707A" w:rsidRDefault="00C82D66"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C82D66" w:rsidRPr="00B3707A" w:rsidRDefault="00C82D66"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C82D66" w:rsidRPr="00B3707A" w:rsidRDefault="00C82D66"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C82D66" w:rsidRPr="00B3707A" w:rsidRDefault="00C82D66"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C82D66" w:rsidRPr="00B3707A" w:rsidRDefault="00C82D66"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C82D66" w:rsidRPr="00B3707A" w:rsidRDefault="00C82D66"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3B6D03" w:rsidRPr="00B3707A" w:rsidRDefault="003B6D03" w:rsidP="00346DE7">
      <w:pPr>
        <w:spacing w:after="0" w:line="240" w:lineRule="auto"/>
        <w:ind w:firstLine="709"/>
        <w:rPr>
          <w:rFonts w:ascii="Times New Roman" w:hAnsi="Times New Roman" w:cs="Times New Roman"/>
          <w:sz w:val="28"/>
          <w:szCs w:val="28"/>
          <w:lang w:val="kk-KZ"/>
        </w:rPr>
      </w:pPr>
    </w:p>
    <w:p w:rsidR="00ED0F99" w:rsidRPr="00C82D66" w:rsidRDefault="002F7E8D" w:rsidP="00346DE7">
      <w:pPr>
        <w:spacing w:after="0" w:line="240" w:lineRule="auto"/>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Дәріс</w:t>
      </w:r>
      <w:r w:rsidR="00ED0F99" w:rsidRPr="00C82D66">
        <w:rPr>
          <w:rFonts w:ascii="Times New Roman" w:eastAsia="Times New Roman" w:hAnsi="Times New Roman" w:cs="Times New Roman"/>
          <w:b/>
          <w:bCs/>
          <w:sz w:val="28"/>
          <w:szCs w:val="28"/>
          <w:lang w:val="kk-KZ"/>
        </w:rPr>
        <w:t xml:space="preserve"> </w:t>
      </w:r>
      <w:r w:rsidR="00A019E0" w:rsidRPr="00C82D66">
        <w:rPr>
          <w:rFonts w:ascii="Times New Roman" w:eastAsia="Times New Roman" w:hAnsi="Times New Roman" w:cs="Times New Roman"/>
          <w:b/>
          <w:bCs/>
          <w:sz w:val="28"/>
          <w:szCs w:val="28"/>
          <w:lang w:val="kk-KZ"/>
        </w:rPr>
        <w:t>7</w:t>
      </w:r>
      <w:r w:rsidR="00ED0F99" w:rsidRPr="00C82D66">
        <w:rPr>
          <w:rFonts w:ascii="Times New Roman" w:eastAsia="Times New Roman" w:hAnsi="Times New Roman" w:cs="Times New Roman"/>
          <w:b/>
          <w:bCs/>
          <w:sz w:val="28"/>
          <w:szCs w:val="28"/>
          <w:lang w:val="kk-KZ"/>
        </w:rPr>
        <w:t xml:space="preserve"> Баланс өтімділігін талдау</w:t>
      </w:r>
    </w:p>
    <w:p w:rsidR="00ED0F99" w:rsidRPr="00484C54" w:rsidRDefault="00ED0F99" w:rsidP="00346DE7">
      <w:pPr>
        <w:spacing w:after="0" w:line="240" w:lineRule="auto"/>
        <w:rPr>
          <w:rFonts w:ascii="Arial" w:eastAsia="Times New Roman" w:hAnsi="Arial" w:cs="Arial"/>
          <w:sz w:val="20"/>
          <w:szCs w:val="20"/>
          <w:lang w:val="kk-KZ"/>
        </w:rPr>
      </w:pPr>
    </w:p>
    <w:p w:rsidR="00ED0F99" w:rsidRPr="00ED0F99" w:rsidRDefault="00ED0F99" w:rsidP="00346DE7">
      <w:pPr>
        <w:spacing w:after="0" w:line="240" w:lineRule="auto"/>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1. Өтімлідігіне қарай активтерді топтау</w:t>
      </w:r>
    </w:p>
    <w:p w:rsidR="00ED0F99" w:rsidRPr="00ED0F99" w:rsidRDefault="00ED0F99" w:rsidP="00346DE7">
      <w:pPr>
        <w:spacing w:after="0" w:line="240" w:lineRule="auto"/>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2. Міндеттемелердің төлем мерзіміне қарай топтау</w:t>
      </w:r>
    </w:p>
    <w:p w:rsidR="00ED0F99" w:rsidRDefault="00ED0F99" w:rsidP="00346DE7">
      <w:pPr>
        <w:spacing w:after="0" w:line="240" w:lineRule="auto"/>
        <w:rPr>
          <w:rFonts w:ascii="Times New Roman" w:eastAsia="Times New Roman" w:hAnsi="Times New Roman" w:cs="Times New Roman"/>
          <w:sz w:val="28"/>
          <w:szCs w:val="28"/>
          <w:lang w:val="kk-KZ"/>
        </w:rPr>
      </w:pPr>
      <w:r w:rsidRPr="00ED0F99">
        <w:rPr>
          <w:rFonts w:ascii="Times New Roman" w:eastAsia="Times New Roman" w:hAnsi="Times New Roman" w:cs="Times New Roman"/>
          <w:sz w:val="28"/>
          <w:szCs w:val="28"/>
          <w:lang w:val="kk-KZ"/>
        </w:rPr>
        <w:t>3. Ұйым балансының өтімділік шарттары</w:t>
      </w:r>
    </w:p>
    <w:p w:rsidR="00C82D66" w:rsidRPr="00ED0F99" w:rsidRDefault="00C82D66" w:rsidP="00346DE7">
      <w:pPr>
        <w:spacing w:after="0" w:line="240" w:lineRule="auto"/>
        <w:rPr>
          <w:rFonts w:ascii="Arial" w:eastAsia="Times New Roman" w:hAnsi="Arial" w:cs="Arial"/>
          <w:sz w:val="28"/>
          <w:szCs w:val="28"/>
          <w:lang w:val="kk-KZ"/>
        </w:rPr>
      </w:pPr>
    </w:p>
    <w:p w:rsidR="00ED0F99" w:rsidRPr="00C82D66"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b/>
          <w:bCs/>
          <w:sz w:val="28"/>
          <w:szCs w:val="28"/>
          <w:lang w:val="kk-KZ"/>
        </w:rPr>
        <w:t>1</w:t>
      </w:r>
      <w:r w:rsidRPr="00ED0F99">
        <w:rPr>
          <w:rFonts w:ascii="Times New Roman" w:eastAsia="Times New Roman" w:hAnsi="Times New Roman" w:cs="Times New Roman"/>
          <w:sz w:val="28"/>
          <w:szCs w:val="28"/>
          <w:lang w:val="kk-KZ"/>
        </w:rPr>
        <w:t xml:space="preserve"> Баланс өтімділігің талдау мәселесін қарастырар жалпы активтердің, баланстың және кәсіпорынын " өтімділігін" аңықтап алу керек. Өтімділіктің </w:t>
      </w:r>
      <w:r w:rsidRPr="00A019E0">
        <w:rPr>
          <w:rFonts w:ascii="Times New Roman" w:eastAsia="Times New Roman" w:hAnsi="Times New Roman" w:cs="Times New Roman"/>
          <w:sz w:val="28"/>
          <w:szCs w:val="28"/>
          <w:lang w:val="kk-KZ"/>
        </w:rPr>
        <w:t>екі тұжырымдамасы белгілі. Бірінші «тұжырымдама </w:t>
      </w:r>
      <w:r w:rsidRPr="00A019E0">
        <w:rPr>
          <w:rFonts w:ascii="Times New Roman" w:eastAsia="Times New Roman" w:hAnsi="Times New Roman" w:cs="Times New Roman"/>
          <w:bCs/>
          <w:sz w:val="28"/>
          <w:szCs w:val="28"/>
          <w:lang w:val="kk-KZ"/>
        </w:rPr>
        <w:t>бойынша өтімділік: кәсіпорынның өзінің қысқа мерзімді міндеттемелерін өтеу қабілеттілігі ұғынылады. Мысалы, өтімділік-"кәсіпорынның өзінің қысқа мерзімді міндеттемелері бойынша төлеу қабілеттілігі",  Дәл осынысымен, оның пікірінше, өтімділік төлеу қабілеттілігі өзгешеленеді</w:t>
      </w:r>
      <w:r w:rsidRPr="00A019E0">
        <w:rPr>
          <w:rFonts w:ascii="Times New Roman" w:eastAsia="Times New Roman" w:hAnsi="Times New Roman" w:cs="Times New Roman"/>
          <w:sz w:val="28"/>
          <w:szCs w:val="28"/>
          <w:lang w:val="kk-KZ"/>
        </w:rPr>
        <w:t>. И.Т. Балабанов та</w:t>
      </w:r>
      <w:r w:rsidRPr="00ED0F99">
        <w:rPr>
          <w:rFonts w:ascii="Times New Roman" w:eastAsia="Times New Roman" w:hAnsi="Times New Roman" w:cs="Times New Roman"/>
          <w:sz w:val="28"/>
          <w:szCs w:val="28"/>
          <w:lang w:val="kk-KZ"/>
        </w:rPr>
        <w:t xml:space="preserve"> өтімділікке ода сияқты анықтама береді: "шаруашылық субъектісінің</w:t>
      </w:r>
      <w:r w:rsidRPr="00ED0F99">
        <w:rPr>
          <w:rFonts w:ascii="Times New Roman" w:eastAsia="Times New Roman" w:hAnsi="Times New Roman" w:cs="Times New Roman"/>
          <w:b/>
          <w:bCs/>
          <w:sz w:val="28"/>
          <w:szCs w:val="28"/>
          <w:lang w:val="kk-KZ"/>
        </w:rPr>
        <w:t> </w:t>
      </w:r>
      <w:r w:rsidRPr="00ED0F99">
        <w:rPr>
          <w:rFonts w:ascii="Times New Roman" w:eastAsia="Times New Roman" w:hAnsi="Times New Roman" w:cs="Times New Roman"/>
          <w:sz w:val="28"/>
          <w:szCs w:val="28"/>
          <w:lang w:val="kk-KZ"/>
        </w:rPr>
        <w:t>өтімділігі, - ол оның өзінің борыштарын тез өтеу қабілеттілігі , егер кәсіпорын өзінің ағымдағы активтерін өткізіп, яғни оларды ақшаға айналдыра алса, өзінің қысқа мерзімді міндеттемелерін орындауға шамасы бар болса, онда ол өтімді кәсіпорын болып саналады". Бұл тұжырымдама жоғарыда айтылған төлем қабілеттілігі тұжырымдамасына өте ұқсас. Олардың айырмашылығы пайдаланатын көрсеткіштер мен есептеу әдістерінде. Екінші тұжырымдама бойынша, өтімділік -бұл ағымдағы активтердің ақша қаражаттарына айналуға дайындығы мен жылдамдығы. "материалдық және тағы басқа құнды-сатылу және олардың ақша қаражаттарына мүмкіндігін айтады". Ағылшын авторлары- "Бухгалтерлік талдау деген" еңбегінде "фирманың </w:t>
      </w:r>
      <w:r w:rsidRPr="00ED0F99">
        <w:rPr>
          <w:rFonts w:ascii="Times New Roman" w:eastAsia="Times New Roman" w:hAnsi="Times New Roman" w:cs="Times New Roman"/>
          <w:sz w:val="28"/>
          <w:szCs w:val="28"/>
          <w:vertAlign w:val="superscript"/>
          <w:lang w:val="kk-KZ"/>
        </w:rPr>
        <w:t> </w:t>
      </w:r>
      <w:r w:rsidRPr="00ED0F99">
        <w:rPr>
          <w:rFonts w:ascii="Times New Roman" w:eastAsia="Times New Roman" w:hAnsi="Times New Roman" w:cs="Times New Roman"/>
          <w:sz w:val="28"/>
          <w:szCs w:val="28"/>
          <w:lang w:val="kk-KZ"/>
        </w:rPr>
        <w:t xml:space="preserve">өтімділігі - бұл оның барлық қажетті төлемдерін, олардың төлеу уақыты келгенде, жабу үшін өз активтерінақшаға айналдыру қабілеттілігі" деп көрсетілген. "Өтімді" өзі дейді олар "ақшаға оңай айналатын" деген білдіреді . </w:t>
      </w:r>
      <w:r w:rsidRPr="00ED0F99">
        <w:rPr>
          <w:rFonts w:ascii="Times New Roman" w:eastAsia="Times New Roman" w:hAnsi="Times New Roman" w:cs="Times New Roman"/>
          <w:sz w:val="28"/>
          <w:szCs w:val="28"/>
          <w:lang w:val="kk-KZ"/>
        </w:rPr>
        <w:lastRenderedPageBreak/>
        <w:t xml:space="preserve">Профессор В.В. Ковалев: қандай да бір </w:t>
      </w:r>
      <w:r w:rsidRPr="00C82D66">
        <w:rPr>
          <w:rFonts w:ascii="Times New Roman" w:eastAsia="Times New Roman" w:hAnsi="Times New Roman" w:cs="Times New Roman"/>
          <w:sz w:val="28"/>
          <w:szCs w:val="28"/>
          <w:lang w:val="kk-KZ"/>
        </w:rPr>
        <w:t>активтің өтімділігі ол оның ақша түрлену, айналу қабілеті", -</w:t>
      </w:r>
    </w:p>
    <w:p w:rsidR="00C82D66" w:rsidRDefault="00ED0F99"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C82D66">
        <w:rPr>
          <w:rFonts w:ascii="Times New Roman" w:eastAsia="Times New Roman" w:hAnsi="Times New Roman" w:cs="Times New Roman"/>
          <w:sz w:val="28"/>
          <w:szCs w:val="28"/>
          <w:lang w:val="kk-KZ"/>
        </w:rPr>
        <w:t>"</w:t>
      </w:r>
      <w:r w:rsidRPr="00C82D66">
        <w:rPr>
          <w:rFonts w:ascii="Times New Roman" w:eastAsia="Times New Roman" w:hAnsi="Times New Roman" w:cs="Times New Roman"/>
          <w:bCs/>
          <w:sz w:val="28"/>
          <w:szCs w:val="28"/>
          <w:lang w:val="kk-KZ"/>
        </w:rPr>
        <w:t>өтімділік</w:t>
      </w:r>
      <w:r w:rsidR="00C82D66" w:rsidRPr="00C82D66">
        <w:rPr>
          <w:rFonts w:ascii="Times New Roman" w:eastAsia="Times New Roman" w:hAnsi="Times New Roman" w:cs="Times New Roman"/>
          <w:bCs/>
          <w:sz w:val="28"/>
          <w:szCs w:val="28"/>
          <w:lang w:val="kk-KZ"/>
        </w:rPr>
        <w:t xml:space="preserve"> дәрежесі, </w:t>
      </w:r>
      <w:r w:rsidRPr="00C82D66">
        <w:rPr>
          <w:rFonts w:ascii="Times New Roman" w:eastAsia="Times New Roman" w:hAnsi="Times New Roman" w:cs="Times New Roman"/>
          <w:bCs/>
          <w:sz w:val="28"/>
          <w:szCs w:val="28"/>
          <w:lang w:val="kk-KZ"/>
        </w:rPr>
        <w:t>оның</w:t>
      </w:r>
      <w:r w:rsidR="00C82D66" w:rsidRPr="00C82D66">
        <w:rPr>
          <w:rFonts w:ascii="Times New Roman" w:eastAsia="Times New Roman" w:hAnsi="Times New Roman" w:cs="Times New Roman"/>
          <w:bCs/>
          <w:sz w:val="28"/>
          <w:szCs w:val="28"/>
          <w:lang w:val="kk-KZ"/>
        </w:rPr>
        <w:t xml:space="preserve"> </w:t>
      </w:r>
      <w:r w:rsidRPr="00C82D66">
        <w:rPr>
          <w:rFonts w:ascii="Times New Roman" w:eastAsia="Times New Roman" w:hAnsi="Times New Roman" w:cs="Times New Roman"/>
          <w:bCs/>
          <w:sz w:val="28"/>
          <w:szCs w:val="28"/>
          <w:lang w:val="kk-KZ"/>
        </w:rPr>
        <w:t>түрлену</w:t>
      </w:r>
      <w:r w:rsidR="00C82D66" w:rsidRPr="00C82D66">
        <w:rPr>
          <w:rFonts w:ascii="Times New Roman" w:eastAsia="Times New Roman" w:hAnsi="Times New Roman" w:cs="Times New Roman"/>
          <w:bCs/>
          <w:sz w:val="28"/>
          <w:szCs w:val="28"/>
          <w:lang w:val="kk-KZ"/>
        </w:rPr>
        <w:t xml:space="preserve"> </w:t>
      </w:r>
      <w:r w:rsidRPr="00C82D66">
        <w:rPr>
          <w:rFonts w:ascii="Times New Roman" w:eastAsia="Times New Roman" w:hAnsi="Times New Roman" w:cs="Times New Roman"/>
          <w:bCs/>
          <w:sz w:val="28"/>
          <w:szCs w:val="28"/>
          <w:lang w:val="kk-KZ"/>
        </w:rPr>
        <w:t>уақыты а</w:t>
      </w:r>
      <w:r w:rsidR="00C82D66" w:rsidRPr="00C82D66">
        <w:rPr>
          <w:rFonts w:ascii="Times New Roman" w:eastAsia="Times New Roman" w:hAnsi="Times New Roman" w:cs="Times New Roman"/>
          <w:bCs/>
          <w:sz w:val="28"/>
          <w:szCs w:val="28"/>
          <w:lang w:val="kk-KZ"/>
        </w:rPr>
        <w:t xml:space="preserve">сырылатын уақыттың ұзақтығымен анықталады, қысқа болған сайын, осы </w:t>
      </w:r>
      <w:r w:rsidRPr="00C82D66">
        <w:rPr>
          <w:rFonts w:ascii="Times New Roman" w:eastAsia="Times New Roman" w:hAnsi="Times New Roman" w:cs="Times New Roman"/>
          <w:bCs/>
          <w:sz w:val="28"/>
          <w:szCs w:val="28"/>
          <w:lang w:val="kk-KZ"/>
        </w:rPr>
        <w:t>активтің</w:t>
      </w:r>
      <w:r w:rsidR="00C82D66" w:rsidRPr="00C82D66">
        <w:rPr>
          <w:rFonts w:ascii="Times New Roman" w:eastAsia="Times New Roman" w:hAnsi="Times New Roman" w:cs="Times New Roman"/>
          <w:bCs/>
          <w:sz w:val="28"/>
          <w:szCs w:val="28"/>
          <w:lang w:val="kk-KZ"/>
        </w:rPr>
        <w:t xml:space="preserve"> </w:t>
      </w:r>
      <w:r w:rsidRPr="00C82D66">
        <w:rPr>
          <w:rFonts w:ascii="Times New Roman" w:eastAsia="Times New Roman" w:hAnsi="Times New Roman" w:cs="Times New Roman"/>
          <w:bCs/>
          <w:sz w:val="28"/>
          <w:szCs w:val="28"/>
          <w:lang w:val="kk-KZ"/>
        </w:rPr>
        <w:t>өтімділігі</w:t>
      </w:r>
      <w:r w:rsidR="00C82D66" w:rsidRPr="00C82D66">
        <w:rPr>
          <w:rFonts w:ascii="Times New Roman" w:eastAsia="Times New Roman" w:hAnsi="Times New Roman" w:cs="Times New Roman"/>
          <w:bCs/>
          <w:sz w:val="28"/>
          <w:szCs w:val="28"/>
          <w:lang w:val="kk-KZ"/>
        </w:rPr>
        <w:t xml:space="preserve"> </w:t>
      </w:r>
      <w:r w:rsidRPr="00C82D66">
        <w:rPr>
          <w:rFonts w:ascii="Times New Roman" w:eastAsia="Times New Roman" w:hAnsi="Times New Roman" w:cs="Times New Roman"/>
          <w:bCs/>
          <w:sz w:val="28"/>
          <w:szCs w:val="28"/>
          <w:lang w:val="kk-KZ"/>
        </w:rPr>
        <w:t>жоғарі болады</w:t>
      </w:r>
      <w:r w:rsidRPr="00C82D66">
        <w:rPr>
          <w:rFonts w:ascii="Times New Roman" w:eastAsia="Times New Roman" w:hAnsi="Times New Roman" w:cs="Times New Roman"/>
          <w:sz w:val="28"/>
          <w:szCs w:val="28"/>
          <w:lang w:val="kk-KZ"/>
        </w:rPr>
        <w:t>", - деп жазады (21). Бұл қорытынды профессор</w:t>
      </w:r>
      <w:r w:rsidRPr="00ED0F99">
        <w:rPr>
          <w:rFonts w:ascii="Times New Roman" w:eastAsia="Times New Roman" w:hAnsi="Times New Roman" w:cs="Times New Roman"/>
          <w:sz w:val="28"/>
          <w:szCs w:val="28"/>
          <w:lang w:val="kk-KZ"/>
        </w:rPr>
        <w:t xml:space="preserve"> А.Д. Шереметтің</w:t>
      </w:r>
      <w:r w:rsidR="00C82D66">
        <w:rPr>
          <w:rFonts w:ascii="Times New Roman" w:eastAsia="Times New Roman" w:hAnsi="Times New Roman" w:cs="Times New Roman"/>
          <w:sz w:val="28"/>
          <w:szCs w:val="28"/>
          <w:lang w:val="kk-KZ"/>
        </w:rPr>
        <w:t xml:space="preserve"> қорытындысымен    үндес:"Берілгең </w:t>
      </w:r>
      <w:r w:rsidRPr="00ED0F99">
        <w:rPr>
          <w:rFonts w:ascii="Times New Roman" w:eastAsia="Times New Roman" w:hAnsi="Times New Roman" w:cs="Times New Roman"/>
          <w:sz w:val="28"/>
          <w:szCs w:val="28"/>
          <w:lang w:val="kk-KZ"/>
        </w:rPr>
        <w:t xml:space="preserve">актив   ақшаға   айналу   үшін   уақыт   неғұрлым   аз   керек болса, соғұрлым оның өтімділігі жоғары" (2). </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Өтімділіктің екінші    тұжырымдамасымен    келісе    отырып    біз, өтімділік кәсіпорынның  міндеттемелерін  ақшаға  айналу уақыты міндеттемелерін өтеу уақытымен сәйкес келетін активтерімен   жабу   дәрежесімен   анықталады   деп   санаймыз.   Осы   айналу   қаншалықты   тез   жүруіне   кәсіпорынның төлеу қабілеттілігі мен несие беру қабілетті</w:t>
      </w:r>
      <w:r w:rsidR="00C82D66">
        <w:rPr>
          <w:rFonts w:ascii="Times New Roman" w:eastAsia="Times New Roman" w:hAnsi="Times New Roman" w:cs="Times New Roman"/>
          <w:sz w:val="28"/>
          <w:szCs w:val="28"/>
          <w:lang w:val="kk-KZ"/>
        </w:rPr>
        <w:t>лігі тәуелді   болады.</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Басқа  сөзбен   айтқанда,   кәсіпорынның өтімділігі өзінің міндеттемелерін уақыты келгенде төлеу үшін, қолда  бар</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қаражаттарды    (активтерді) тезірек жұмылдыру мүмкіндігінде жатыр.  Өтімділік кәсіпорынның сөзсіз төлем қабілеттілігін білдіреді және активтер мен</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міндеттемелердің </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арасындағы</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жалпы</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сомасы бойынша да, келіп түсу уақыты бойынша да әрдайым теңдікті көрсете</w:t>
      </w:r>
      <w:r w:rsidR="00C82D66">
        <w:rPr>
          <w:rFonts w:ascii="Times New Roman" w:eastAsia="Times New Roman" w:hAnsi="Times New Roman" w:cs="Times New Roman"/>
          <w:sz w:val="28"/>
          <w:szCs w:val="28"/>
          <w:lang w:val="kk-KZ"/>
        </w:rPr>
        <w:t xml:space="preserve">ді. Кәсіпорынның өтімділігі шын </w:t>
      </w:r>
      <w:r w:rsidRPr="00ED0F99">
        <w:rPr>
          <w:rFonts w:ascii="Times New Roman" w:eastAsia="Times New Roman" w:hAnsi="Times New Roman" w:cs="Times New Roman"/>
          <w:sz w:val="28"/>
          <w:szCs w:val="28"/>
          <w:lang w:val="kk-KZ"/>
        </w:rPr>
        <w:t>мәнінде</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баланс</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өтімділігін</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көрсетеді.</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Сондықтан</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кәсіпорынның</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төлем</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қабілеттілігін</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бағалау</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үшін</w:t>
      </w:r>
      <w:r w:rsidR="00C82D66" w:rsidRPr="00C82D66">
        <w:rPr>
          <w:rFonts w:ascii="Times New Roman" w:eastAsia="Times New Roman" w:hAnsi="Times New Roman" w:cs="Times New Roman"/>
          <w:sz w:val="28"/>
          <w:szCs w:val="28"/>
          <w:lang w:val="kk-KZ"/>
        </w:rPr>
        <w:t xml:space="preserve"> </w:t>
      </w:r>
      <w:r w:rsidRPr="00ED0F99">
        <w:rPr>
          <w:rFonts w:ascii="Times New Roman" w:eastAsia="Times New Roman" w:hAnsi="Times New Roman" w:cs="Times New Roman"/>
          <w:sz w:val="28"/>
          <w:szCs w:val="28"/>
          <w:lang w:val="kk-KZ"/>
        </w:rPr>
        <w:t>бухгалтерлік баланстың көрсеткіштерін тереңінен зерттеу керек.</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Баланс өтімділігін талдаудың мәні - активтегі өтімділік дәрежесі бойынша топталған қаражаттарды пассивтегі міндеттемелермен салыстыруда. Актив пен пассив баптары белгілі бір тәртіппен топталады, - өтімділігі жоғарылардан бастап өтімділігі төменгілерге (актив), яғни өтімділігінің төмендеу тәртібі бойынша қайтару уақыты ұзақтардан қайтару уақыты қысқаларға қарай (пассив), яғни қайтару уақытын жоғарылату тәртібі бойынша болады. Кейде керісінше тәртіп болуы да</w:t>
      </w:r>
      <w:r w:rsidRPr="00ED0F99">
        <w:rPr>
          <w:rFonts w:ascii="Times New Roman" w:eastAsia="Times New Roman" w:hAnsi="Times New Roman" w:cs="Times New Roman"/>
          <w:sz w:val="28"/>
          <w:szCs w:val="28"/>
          <w:vertAlign w:val="superscript"/>
          <w:lang w:val="kk-KZ"/>
        </w:rPr>
        <w:t> </w:t>
      </w:r>
      <w:r w:rsidRPr="00ED0F99">
        <w:rPr>
          <w:rFonts w:ascii="Times New Roman" w:eastAsia="Times New Roman" w:hAnsi="Times New Roman" w:cs="Times New Roman"/>
          <w:sz w:val="28"/>
          <w:szCs w:val="28"/>
          <w:lang w:val="kk-KZ"/>
        </w:rPr>
        <w:t>мүмкін.</w:t>
      </w:r>
    </w:p>
    <w:p w:rsidR="00ED0F99" w:rsidRPr="00C82D66"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i/>
          <w:iCs/>
          <w:sz w:val="28"/>
          <w:szCs w:val="28"/>
          <w:lang w:val="kk-KZ"/>
        </w:rPr>
        <w:t> </w:t>
      </w:r>
      <w:r w:rsidRPr="00C82D66">
        <w:rPr>
          <w:rFonts w:ascii="Times New Roman" w:eastAsia="Times New Roman" w:hAnsi="Times New Roman" w:cs="Times New Roman"/>
          <w:bCs/>
          <w:sz w:val="28"/>
          <w:szCs w:val="28"/>
          <w:lang w:val="kk-KZ"/>
        </w:rPr>
        <w:t>Өтімділік дәрежесіне, яғни ақша қаражаттарына айналу жылдамдығына байланысты кәсіпорын активтері келесідей топтарға бөлінеді.</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bCs/>
          <w:sz w:val="28"/>
          <w:szCs w:val="28"/>
          <w:lang w:val="kk-KZ"/>
        </w:rPr>
        <w:t>А1</w:t>
      </w:r>
      <w:r w:rsidRPr="00C82D66">
        <w:rPr>
          <w:rFonts w:ascii="Times New Roman" w:eastAsia="Times New Roman" w:hAnsi="Times New Roman" w:cs="Times New Roman"/>
          <w:bCs/>
          <w:i/>
          <w:iCs/>
          <w:sz w:val="28"/>
          <w:szCs w:val="28"/>
          <w:lang w:val="kk-KZ"/>
        </w:rPr>
        <w:t> Ең өтімді активтер.</w:t>
      </w:r>
      <w:r w:rsidRPr="00ED0F99">
        <w:rPr>
          <w:rFonts w:ascii="Times New Roman" w:eastAsia="Times New Roman" w:hAnsi="Times New Roman" w:cs="Times New Roman"/>
          <w:b/>
          <w:bCs/>
          <w:i/>
          <w:iCs/>
          <w:sz w:val="28"/>
          <w:szCs w:val="28"/>
          <w:lang w:val="kk-KZ"/>
        </w:rPr>
        <w:t> </w:t>
      </w:r>
      <w:r w:rsidRPr="00ED0F99">
        <w:rPr>
          <w:rFonts w:ascii="Times New Roman" w:eastAsia="Times New Roman" w:hAnsi="Times New Roman" w:cs="Times New Roman"/>
          <w:sz w:val="28"/>
          <w:szCs w:val="28"/>
          <w:lang w:val="kk-KZ"/>
        </w:rPr>
        <w:t>Әлемдік тәжірибеде бұларға кәсіпорынның ақша қаражаттарының барлық баптары және  құнды қағаздары жатады.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Ақша қаражаттары мен құнды қағаздар (қысқа мерзімді қаржылық инвестициялар) - айналым қаражатының ең мобильді бөлігі. Ақшамен бірден есеп айярысуға болады, ал құнды қағаздар қолма-қол ақшаға  айналады.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bCs/>
          <w:i/>
          <w:iCs/>
          <w:sz w:val="28"/>
          <w:szCs w:val="28"/>
          <w:lang w:val="kk-KZ"/>
        </w:rPr>
        <w:t>A2 Тез өткізілетін активтер.</w:t>
      </w:r>
      <w:r w:rsidRPr="00ED0F99">
        <w:rPr>
          <w:rFonts w:ascii="Times New Roman" w:eastAsia="Times New Roman" w:hAnsi="Times New Roman" w:cs="Times New Roman"/>
          <w:b/>
          <w:bCs/>
          <w:i/>
          <w:iCs/>
          <w:sz w:val="28"/>
          <w:szCs w:val="28"/>
          <w:lang w:val="kk-KZ"/>
        </w:rPr>
        <w:t> </w:t>
      </w:r>
      <w:r w:rsidRPr="00ED0F99">
        <w:rPr>
          <w:rFonts w:ascii="Times New Roman" w:eastAsia="Times New Roman" w:hAnsi="Times New Roman" w:cs="Times New Roman"/>
          <w:sz w:val="28"/>
          <w:szCs w:val="28"/>
          <w:lang w:val="kk-KZ"/>
        </w:rPr>
        <w:t xml:space="preserve">Бұларға қысқа мерзімді дебиторлық борыш басқа да активтерді жатқызады. Дебиторлық борыш сомалары есеп айырысу шотына белгілі бір уақытта келіп түсіп, бұлар да өз міндеттемелерін төлеуге жұмсалуы мүмкін. Есеп айырысу құжаттары бойынша жіберілген, сатып алушылар уақытында төленбеген тауарлар бойынша, төлеу уақыты ұзарып кеткен борыштардың өтімділігі анағұрлым төмен, себебі төлемнің қашан келіп түскені белгісіз. Бірақ нарықтық экономикада уақытында қайтарылмайтын борыштар көбіне болмайды, себебі оны қайтарып алуға алдын ала шаралар </w:t>
      </w:r>
      <w:r w:rsidRPr="00ED0F99">
        <w:rPr>
          <w:rFonts w:ascii="Times New Roman" w:eastAsia="Times New Roman" w:hAnsi="Times New Roman" w:cs="Times New Roman"/>
          <w:sz w:val="28"/>
          <w:szCs w:val="28"/>
          <w:lang w:val="kk-KZ"/>
        </w:rPr>
        <w:lastRenderedPageBreak/>
        <w:t>қолданылады. Кез келген дебитор айыппұл төлеу қаупінен тіпті банкрот болып жарияланудан қорқып, өзінің қарыздарын уақытында төлеуге тырысады. Сондықтан нарықтық экономика жағдайында жұм</w:t>
      </w:r>
      <w:r w:rsidRPr="00ED0F99">
        <w:rPr>
          <w:rFonts w:ascii="Times New Roman" w:eastAsia="Times New Roman" w:hAnsi="Times New Roman" w:cs="Times New Roman"/>
          <w:i/>
          <w:iCs/>
          <w:sz w:val="28"/>
          <w:szCs w:val="28"/>
          <w:lang w:val="kk-KZ"/>
        </w:rPr>
        <w:t>ыс </w:t>
      </w:r>
      <w:r w:rsidRPr="00ED0F99">
        <w:rPr>
          <w:rFonts w:ascii="Times New Roman" w:eastAsia="Times New Roman" w:hAnsi="Times New Roman" w:cs="Times New Roman"/>
          <w:sz w:val="28"/>
          <w:szCs w:val="28"/>
          <w:lang w:val="kk-KZ"/>
        </w:rPr>
        <w:t>істеп жатқан кәсіпорынның өтімді қаражаттарын есептегенде ақша қаражаттарына қысқа мерзімді дебиторлық борышын да қосады. Бірақ әлі қалыптаспаған нарықтық экономика, инфляция, әріптестер арасында шаруашылық байланыстар бұзылған жағдайларда дебиторлық борыштың барлығы бірдей ақша қаражатына тез  айнала алмайды.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Күмәнді дебиторлық борыштың үлесінің көп  болуы кәсіпрорынның қаржылық  тұрақтылығына қауіп төндіруі мүмкін.</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Сатуға арналған дайын өнім және материалдық құндылықтар қорының өтімділігі бұдан да төмең болады, олар негізінен келесі топты құрайды.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bCs/>
          <w:i/>
          <w:iCs/>
          <w:sz w:val="28"/>
          <w:szCs w:val="28"/>
          <w:lang w:val="kk-KZ"/>
        </w:rPr>
        <w:t>А3</w:t>
      </w:r>
      <w:r w:rsidRPr="00C82D66">
        <w:rPr>
          <w:rFonts w:ascii="Times New Roman" w:eastAsia="Times New Roman" w:hAnsi="Times New Roman" w:cs="Times New Roman"/>
          <w:i/>
          <w:iCs/>
          <w:sz w:val="28"/>
          <w:szCs w:val="28"/>
          <w:lang w:val="kk-KZ"/>
        </w:rPr>
        <w:t> </w:t>
      </w:r>
      <w:r w:rsidRPr="00C82D66">
        <w:rPr>
          <w:rFonts w:ascii="Times New Roman" w:eastAsia="Times New Roman" w:hAnsi="Times New Roman" w:cs="Times New Roman"/>
          <w:bCs/>
          <w:i/>
          <w:iCs/>
          <w:sz w:val="28"/>
          <w:szCs w:val="28"/>
          <w:lang w:val="kk-KZ"/>
        </w:rPr>
        <w:t>Баяу өткізілетін активтер.</w:t>
      </w:r>
      <w:r w:rsidRPr="00ED0F99">
        <w:rPr>
          <w:rFonts w:ascii="Times New Roman" w:eastAsia="Times New Roman" w:hAnsi="Times New Roman" w:cs="Times New Roman"/>
          <w:b/>
          <w:bCs/>
          <w:i/>
          <w:iCs/>
          <w:sz w:val="28"/>
          <w:szCs w:val="28"/>
          <w:lang w:val="kk-KZ"/>
        </w:rPr>
        <w:t> </w:t>
      </w:r>
      <w:r w:rsidRPr="00ED0F99">
        <w:rPr>
          <w:rFonts w:ascii="Times New Roman" w:eastAsia="Times New Roman" w:hAnsi="Times New Roman" w:cs="Times New Roman"/>
          <w:sz w:val="28"/>
          <w:szCs w:val="28"/>
          <w:lang w:val="kk-KZ"/>
        </w:rPr>
        <w:t>Баланс активіңің I бөлімінің "Тауарлы-материалдық қорлар" бабы және баланс активтінің II бөліміндегі "Үзақ мерзімді инвестициялар" (жарғылық қорға басқа кәсіпорындардың салған салымдар мөлшеріне азайтылған) бабы.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Бірақ бұл кезде "Алдағы кезең шығындары" бабы есепке алынбайды. Бұл топтың активтерін ақшаға айналдыру қиынырақ: бірінші сатып алушыны тауып алу қажет, ал бұл оңай емес және белгілі бір уақытты керек етеді. Әсіресе бұл аяқталмаған өндіріске тиісті: егер, мысалы, темір қаңылтырды сатып алушыны табу оңай болса, одан жасалған штампталған жартылай өнімді сатып алушыны табу анағұрлым қиын. Бұл белгілі бір бұйымды дайындауға арналған жартылай өнім барлық адамға бірдей керек емес болуы мүмкін. Сондықтан немістер өтімді активтерді есепке алғанда аяқталмаған өндірістің құнын қоспайды. Алайда американ кәсіпорындарда аяқталмаған өндіріс құнын өтімді активтердің құнына қосуға жол беріледі.</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bCs/>
          <w:i/>
          <w:iCs/>
          <w:sz w:val="28"/>
          <w:szCs w:val="28"/>
          <w:lang w:val="kk-KZ"/>
        </w:rPr>
        <w:t>А</w:t>
      </w:r>
      <w:r w:rsidRPr="00C82D66">
        <w:rPr>
          <w:rFonts w:ascii="Times New Roman" w:eastAsia="Times New Roman" w:hAnsi="Times New Roman" w:cs="Times New Roman"/>
          <w:bCs/>
          <w:i/>
          <w:iCs/>
          <w:sz w:val="28"/>
          <w:szCs w:val="28"/>
          <w:vertAlign w:val="subscript"/>
          <w:lang w:val="kk-KZ"/>
        </w:rPr>
        <w:t>4</w:t>
      </w:r>
      <w:r w:rsidRPr="00C82D66">
        <w:rPr>
          <w:rFonts w:ascii="Times New Roman" w:eastAsia="Times New Roman" w:hAnsi="Times New Roman" w:cs="Times New Roman"/>
          <w:bCs/>
          <w:i/>
          <w:iCs/>
          <w:sz w:val="28"/>
          <w:szCs w:val="28"/>
          <w:lang w:val="kk-KZ"/>
        </w:rPr>
        <w:t>.</w:t>
      </w:r>
      <w:r w:rsidRPr="00C82D66">
        <w:rPr>
          <w:rFonts w:ascii="Times New Roman" w:eastAsia="Times New Roman" w:hAnsi="Times New Roman" w:cs="Times New Roman"/>
          <w:i/>
          <w:iCs/>
          <w:sz w:val="28"/>
          <w:szCs w:val="28"/>
          <w:lang w:val="kk-KZ"/>
        </w:rPr>
        <w:t> </w:t>
      </w:r>
      <w:r w:rsidRPr="00C82D66">
        <w:rPr>
          <w:rFonts w:ascii="Times New Roman" w:eastAsia="Times New Roman" w:hAnsi="Times New Roman" w:cs="Times New Roman"/>
          <w:bCs/>
          <w:i/>
          <w:iCs/>
          <w:sz w:val="28"/>
          <w:szCs w:val="28"/>
          <w:lang w:val="kk-KZ"/>
        </w:rPr>
        <w:t>Қиын өткізілетін активтер</w:t>
      </w:r>
      <w:r w:rsidRPr="00ED0F99">
        <w:rPr>
          <w:rFonts w:ascii="Times New Roman" w:eastAsia="Times New Roman" w:hAnsi="Times New Roman" w:cs="Times New Roman"/>
          <w:b/>
          <w:bCs/>
          <w:i/>
          <w:iCs/>
          <w:sz w:val="28"/>
          <w:szCs w:val="28"/>
          <w:lang w:val="kk-KZ"/>
        </w:rPr>
        <w:t> </w:t>
      </w:r>
      <w:r w:rsidRPr="00ED0F99">
        <w:rPr>
          <w:rFonts w:ascii="Times New Roman" w:eastAsia="Times New Roman" w:hAnsi="Times New Roman" w:cs="Times New Roman"/>
          <w:i/>
          <w:iCs/>
          <w:sz w:val="28"/>
          <w:szCs w:val="28"/>
          <w:lang w:val="kk-KZ"/>
        </w:rPr>
        <w:t>- </w:t>
      </w:r>
      <w:r w:rsidRPr="00ED0F99">
        <w:rPr>
          <w:rFonts w:ascii="Times New Roman" w:eastAsia="Times New Roman" w:hAnsi="Times New Roman" w:cs="Times New Roman"/>
          <w:sz w:val="28"/>
          <w:szCs w:val="28"/>
          <w:lang w:val="kk-KZ"/>
        </w:rPr>
        <w:t>баланс активінің II бөлімінің алдындағы топтарға еңгізілген баптарынан басқа барлық баптары. 1 бөлім жиынынан "Үзақ мерзімді қаржылық инвестициялар" бабы бойынша соманың бір бөлігі ғана алынып тасталынғандықтан, қиын өт-кізілетін активтер құрамында басқа кәсіпорындардың  жарғылық капиталға салған салымдары ғана есепке алынады.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Баланс активінің баптары оларды өтімділік дәрежесі бойынша топтағанда, басты орынды ең өтімді және әр жақты меншік нысаны алады - кассадағы, банктегі есеп  айырысу,    валюта  және    ағымдағы    шоттардағы қаражаттары.   Бұдан   кейін   бағалы   қағаздарға  салынған мерзімді қаржылық инвестициялар, дебиторлармен есеп айырысулар түрады. Активтің бұл қарастірілған баптары негізінен кәсіпорынның "өтімділігін" (Өтімді капиталын), яғни активтің бірінші кезектегі міндеттемелерді төлеу үшін қаражаттар алынатын бөлігін корсетеді. Өтімділігі бұдан төмен элементтер тауарлы-материалдық қорлар мен негізгі капиталдың баптарына топтастырылады.</w:t>
      </w:r>
    </w:p>
    <w:p w:rsidR="00ED0F99" w:rsidRPr="00C82D66"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bCs/>
          <w:sz w:val="28"/>
          <w:szCs w:val="28"/>
          <w:lang w:val="kk-KZ"/>
        </w:rPr>
        <w:t>2-</w:t>
      </w:r>
      <w:r w:rsidRPr="00C82D66">
        <w:rPr>
          <w:rFonts w:ascii="Times New Roman" w:eastAsia="Times New Roman" w:hAnsi="Times New Roman" w:cs="Times New Roman"/>
          <w:sz w:val="28"/>
          <w:szCs w:val="28"/>
          <w:lang w:val="kk-KZ"/>
        </w:rPr>
        <w:t> </w:t>
      </w:r>
      <w:r w:rsidRPr="00C82D66">
        <w:rPr>
          <w:rFonts w:ascii="Times New Roman" w:eastAsia="Times New Roman" w:hAnsi="Times New Roman" w:cs="Times New Roman"/>
          <w:bCs/>
          <w:sz w:val="28"/>
          <w:szCs w:val="28"/>
          <w:lang w:val="kk-KZ"/>
        </w:rPr>
        <w:t>Баланс пассивтері оларды қайтару, төлеу уақытының мерзіміне байланысты топтастырылады</w:t>
      </w:r>
      <w:r w:rsidRPr="00C82D66">
        <w:rPr>
          <w:rFonts w:ascii="Times New Roman" w:eastAsia="Times New Roman" w:hAnsi="Times New Roman" w:cs="Times New Roman"/>
          <w:sz w:val="28"/>
          <w:szCs w:val="28"/>
          <w:lang w:val="kk-KZ"/>
        </w:rPr>
        <w:t>.</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C82D66">
        <w:rPr>
          <w:rFonts w:ascii="Times New Roman" w:eastAsia="Times New Roman" w:hAnsi="Times New Roman" w:cs="Times New Roman"/>
          <w:sz w:val="28"/>
          <w:szCs w:val="28"/>
          <w:lang w:val="kk-KZ"/>
        </w:rPr>
        <w:lastRenderedPageBreak/>
        <w:t>  </w:t>
      </w:r>
      <w:r w:rsidRPr="00C82D66">
        <w:rPr>
          <w:rFonts w:ascii="Times New Roman" w:eastAsia="Times New Roman" w:hAnsi="Times New Roman" w:cs="Times New Roman"/>
          <w:bCs/>
          <w:sz w:val="28"/>
          <w:szCs w:val="28"/>
          <w:lang w:val="kk-KZ"/>
        </w:rPr>
        <w:t>П</w:t>
      </w:r>
      <w:r w:rsidRPr="00C82D66">
        <w:rPr>
          <w:rFonts w:ascii="Times New Roman" w:eastAsia="Times New Roman" w:hAnsi="Times New Roman" w:cs="Times New Roman"/>
          <w:bCs/>
          <w:sz w:val="28"/>
          <w:szCs w:val="28"/>
          <w:vertAlign w:val="subscript"/>
          <w:lang w:val="kk-KZ"/>
        </w:rPr>
        <w:t>1</w:t>
      </w:r>
      <w:r w:rsidRPr="00C82D66">
        <w:rPr>
          <w:rFonts w:ascii="Times New Roman" w:eastAsia="Times New Roman" w:hAnsi="Times New Roman" w:cs="Times New Roman"/>
          <w:bCs/>
          <w:i/>
          <w:iCs/>
          <w:sz w:val="28"/>
          <w:szCs w:val="28"/>
          <w:lang w:val="kk-KZ"/>
        </w:rPr>
        <w:t> Неғурлым тезірек төленуге тиісті міндеттемелер</w:t>
      </w:r>
      <w:r w:rsidRPr="00C82D66">
        <w:rPr>
          <w:rFonts w:ascii="Times New Roman" w:eastAsia="Times New Roman" w:hAnsi="Times New Roman" w:cs="Times New Roman"/>
          <w:i/>
          <w:iCs/>
          <w:sz w:val="28"/>
          <w:szCs w:val="28"/>
          <w:lang w:val="kk-KZ"/>
        </w:rPr>
        <w:t> </w:t>
      </w:r>
      <w:r w:rsidRPr="00C82D66">
        <w:rPr>
          <w:rFonts w:ascii="Times New Roman" w:eastAsia="Times New Roman" w:hAnsi="Times New Roman" w:cs="Times New Roman"/>
          <w:sz w:val="28"/>
          <w:szCs w:val="28"/>
          <w:lang w:val="kk-KZ"/>
        </w:rPr>
        <w:t>- б</w:t>
      </w:r>
      <w:r w:rsidRPr="00ED0F99">
        <w:rPr>
          <w:rFonts w:ascii="Times New Roman" w:eastAsia="Times New Roman" w:hAnsi="Times New Roman" w:cs="Times New Roman"/>
          <w:sz w:val="28"/>
          <w:szCs w:val="28"/>
          <w:lang w:val="kk-KZ"/>
        </w:rPr>
        <w:t>ұларға уақытында төленбеген кредиторлық борыш, қарыздар, басқа да қысқа мерзімді міндеттемелеp, жұмыскерлермен олардың алған қарыздары бойынша есеп айырысу көлемінен асқан мөлшерде- жүмыскерлерге берілген қарыздар жатады. Бұл берілген мөлшерден асу банктің мақсатты қарыздарын (несиелерін) өз мақсаты бойынша пайдаланбағандығын білдіреді  және  сондықтан тезірек өтеу үшін неғұрлым өтімді активтермен қамтамасыз етілуі тиіс.</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 </w:t>
      </w:r>
      <w:r w:rsidRPr="00ED0F99">
        <w:rPr>
          <w:rFonts w:ascii="Times New Roman" w:eastAsia="Times New Roman" w:hAnsi="Times New Roman" w:cs="Times New Roman"/>
          <w:b/>
          <w:bCs/>
          <w:i/>
          <w:iCs/>
          <w:sz w:val="28"/>
          <w:szCs w:val="28"/>
          <w:lang w:val="kk-KZ"/>
        </w:rPr>
        <w:t>П2 Қысқа мерзімді міндеттемелер </w:t>
      </w:r>
      <w:r w:rsidRPr="00ED0F99">
        <w:rPr>
          <w:rFonts w:ascii="Times New Roman" w:eastAsia="Times New Roman" w:hAnsi="Times New Roman" w:cs="Times New Roman"/>
          <w:i/>
          <w:iCs/>
          <w:sz w:val="28"/>
          <w:szCs w:val="28"/>
          <w:lang w:val="kk-KZ"/>
        </w:rPr>
        <w:t>- </w:t>
      </w:r>
      <w:r w:rsidRPr="00ED0F99">
        <w:rPr>
          <w:rFonts w:ascii="Times New Roman" w:eastAsia="Times New Roman" w:hAnsi="Times New Roman" w:cs="Times New Roman"/>
          <w:sz w:val="28"/>
          <w:szCs w:val="28"/>
          <w:lang w:val="kk-KZ"/>
        </w:rPr>
        <w:t>қысқа мерзімді несиелер мен заемдар және жұмыскерлерге арналған қарыздар.</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b/>
          <w:bCs/>
          <w:i/>
          <w:iCs/>
          <w:sz w:val="28"/>
          <w:szCs w:val="28"/>
          <w:lang w:val="kk-KZ"/>
        </w:rPr>
        <w:t>П</w:t>
      </w:r>
      <w:r w:rsidRPr="00ED0F99">
        <w:rPr>
          <w:rFonts w:ascii="Times New Roman" w:eastAsia="Times New Roman" w:hAnsi="Times New Roman" w:cs="Times New Roman"/>
          <w:b/>
          <w:bCs/>
          <w:i/>
          <w:iCs/>
          <w:sz w:val="28"/>
          <w:szCs w:val="28"/>
          <w:vertAlign w:val="subscript"/>
          <w:lang w:val="kk-KZ"/>
        </w:rPr>
        <w:t>3</w:t>
      </w:r>
      <w:r w:rsidRPr="00ED0F99">
        <w:rPr>
          <w:rFonts w:ascii="Times New Roman" w:eastAsia="Times New Roman" w:hAnsi="Times New Roman" w:cs="Times New Roman"/>
          <w:b/>
          <w:bCs/>
          <w:i/>
          <w:iCs/>
          <w:sz w:val="28"/>
          <w:szCs w:val="28"/>
          <w:lang w:val="kk-KZ"/>
        </w:rPr>
        <w:t>   Ұзақ мерзімді міндеттемелер </w:t>
      </w:r>
      <w:r w:rsidRPr="00ED0F99">
        <w:rPr>
          <w:rFonts w:ascii="Times New Roman" w:eastAsia="Times New Roman" w:hAnsi="Times New Roman" w:cs="Times New Roman"/>
          <w:i/>
          <w:iCs/>
          <w:sz w:val="28"/>
          <w:szCs w:val="28"/>
          <w:lang w:val="kk-KZ"/>
        </w:rPr>
        <w:t>- </w:t>
      </w:r>
      <w:r w:rsidRPr="00ED0F99">
        <w:rPr>
          <w:rFonts w:ascii="Times New Roman" w:eastAsia="Times New Roman" w:hAnsi="Times New Roman" w:cs="Times New Roman"/>
          <w:sz w:val="28"/>
          <w:szCs w:val="28"/>
          <w:lang w:val="kk-KZ"/>
        </w:rPr>
        <w:t>ұзақ мерзімді неииелер мен заемдар.</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b/>
          <w:bCs/>
          <w:i/>
          <w:iCs/>
          <w:sz w:val="28"/>
          <w:szCs w:val="28"/>
          <w:lang w:val="kk-KZ"/>
        </w:rPr>
        <w:t>П4   Тұрақты   міндеттемелер  </w:t>
      </w:r>
      <w:r w:rsidRPr="00ED0F99">
        <w:rPr>
          <w:rFonts w:ascii="Times New Roman" w:eastAsia="Times New Roman" w:hAnsi="Times New Roman" w:cs="Times New Roman"/>
          <w:i/>
          <w:iCs/>
          <w:sz w:val="28"/>
          <w:szCs w:val="28"/>
          <w:lang w:val="kk-KZ"/>
        </w:rPr>
        <w:t>-   </w:t>
      </w:r>
      <w:r w:rsidRPr="00ED0F99">
        <w:rPr>
          <w:rFonts w:ascii="Times New Roman" w:eastAsia="Times New Roman" w:hAnsi="Times New Roman" w:cs="Times New Roman"/>
          <w:sz w:val="28"/>
          <w:szCs w:val="28"/>
          <w:lang w:val="kk-KZ"/>
        </w:rPr>
        <w:t>пассивтің   III   бөлімінің " Капитал" баптары. Актив пен пассивтің балансың  сақтау  үшін   бұл  топтың  жиыны   баланс   активінің "Алдағы   кезең   шығындары"    бабы    бойынша азайтылады.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rPr>
      </w:pPr>
      <w:r w:rsidRPr="00ED0F99">
        <w:rPr>
          <w:rFonts w:ascii="Times New Roman" w:eastAsia="Times New Roman" w:hAnsi="Times New Roman" w:cs="Times New Roman"/>
          <w:sz w:val="28"/>
          <w:szCs w:val="28"/>
          <w:lang w:val="kk-KZ"/>
        </w:rPr>
        <w:t>Баланс өтімділігін анықтау үшін актив пен пассив бойынша келтірілген топтар жиындарын салыстыру керек. Баланс толық өтімді деп келесідей қатынастарда  саналады: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rPr>
      </w:pPr>
      <w:r w:rsidRPr="00ED0F99">
        <w:rPr>
          <w:rFonts w:ascii="Times New Roman" w:eastAsia="Times New Roman" w:hAnsi="Times New Roman" w:cs="Times New Roman"/>
          <w:b/>
          <w:bCs/>
          <w:sz w:val="28"/>
          <w:szCs w:val="28"/>
          <w:lang w:val="kk-KZ"/>
        </w:rPr>
        <w:t>                     А1&gt;П1</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rPr>
      </w:pPr>
      <w:r w:rsidRPr="00ED0F99">
        <w:rPr>
          <w:rFonts w:ascii="Times New Roman" w:eastAsia="Times New Roman" w:hAnsi="Times New Roman" w:cs="Times New Roman"/>
          <w:b/>
          <w:bCs/>
          <w:sz w:val="28"/>
          <w:szCs w:val="28"/>
          <w:lang w:val="kk-KZ"/>
        </w:rPr>
        <w:t>                     А2&gt;П2</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b/>
          <w:bCs/>
          <w:sz w:val="28"/>
          <w:szCs w:val="28"/>
          <w:lang w:val="kk-KZ"/>
        </w:rPr>
        <w:t>                     А</w:t>
      </w:r>
      <w:r w:rsidRPr="00ED0F99">
        <w:rPr>
          <w:rFonts w:ascii="Times New Roman" w:eastAsia="Times New Roman" w:hAnsi="Times New Roman" w:cs="Times New Roman"/>
          <w:b/>
          <w:bCs/>
          <w:sz w:val="28"/>
          <w:szCs w:val="28"/>
          <w:vertAlign w:val="subscript"/>
          <w:lang w:val="kk-KZ"/>
        </w:rPr>
        <w:t>3</w:t>
      </w:r>
      <w:r w:rsidRPr="00ED0F99">
        <w:rPr>
          <w:rFonts w:ascii="Times New Roman" w:eastAsia="Times New Roman" w:hAnsi="Times New Roman" w:cs="Times New Roman"/>
          <w:b/>
          <w:bCs/>
          <w:sz w:val="28"/>
          <w:szCs w:val="28"/>
          <w:lang w:val="kk-KZ"/>
        </w:rPr>
        <w:t> &gt;П</w:t>
      </w:r>
      <w:r w:rsidRPr="00ED0F99">
        <w:rPr>
          <w:rFonts w:ascii="Times New Roman" w:eastAsia="Times New Roman" w:hAnsi="Times New Roman" w:cs="Times New Roman"/>
          <w:b/>
          <w:bCs/>
          <w:sz w:val="28"/>
          <w:szCs w:val="28"/>
          <w:vertAlign w:val="subscript"/>
          <w:lang w:val="kk-KZ"/>
        </w:rPr>
        <w:t>3</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b/>
          <w:bCs/>
          <w:sz w:val="28"/>
          <w:szCs w:val="28"/>
          <w:vertAlign w:val="subscript"/>
          <w:lang w:val="kk-KZ"/>
        </w:rPr>
        <w:t>                                 </w:t>
      </w:r>
      <w:r w:rsidRPr="00ED0F99">
        <w:rPr>
          <w:rFonts w:ascii="Times New Roman" w:eastAsia="Times New Roman" w:hAnsi="Times New Roman" w:cs="Times New Roman"/>
          <w:b/>
          <w:bCs/>
          <w:sz w:val="28"/>
          <w:szCs w:val="28"/>
          <w:lang w:val="kk-KZ"/>
        </w:rPr>
        <w:t>A</w:t>
      </w:r>
      <w:r w:rsidRPr="00ED0F99">
        <w:rPr>
          <w:rFonts w:ascii="Times New Roman" w:eastAsia="Times New Roman" w:hAnsi="Times New Roman" w:cs="Times New Roman"/>
          <w:b/>
          <w:bCs/>
          <w:sz w:val="28"/>
          <w:szCs w:val="28"/>
          <w:vertAlign w:val="subscript"/>
          <w:lang w:val="kk-KZ"/>
        </w:rPr>
        <w:t>4</w:t>
      </w:r>
      <w:r w:rsidRPr="00ED0F99">
        <w:rPr>
          <w:rFonts w:ascii="Times New Roman" w:eastAsia="Times New Roman" w:hAnsi="Times New Roman" w:cs="Times New Roman"/>
          <w:b/>
          <w:bCs/>
          <w:sz w:val="28"/>
          <w:szCs w:val="28"/>
          <w:lang w:val="kk-KZ"/>
        </w:rPr>
        <w:t> &lt; П</w:t>
      </w:r>
      <w:r w:rsidRPr="00ED0F99">
        <w:rPr>
          <w:rFonts w:ascii="Times New Roman" w:eastAsia="Times New Roman" w:hAnsi="Times New Roman" w:cs="Times New Roman"/>
          <w:b/>
          <w:bCs/>
          <w:sz w:val="28"/>
          <w:szCs w:val="28"/>
          <w:vertAlign w:val="subscript"/>
          <w:lang w:val="kk-KZ"/>
        </w:rPr>
        <w:t>4</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Басқа сөзбен айтқанда, егер активтің сол алғашқы </w:t>
      </w:r>
      <w:r w:rsidRPr="00ED0F99">
        <w:rPr>
          <w:rFonts w:ascii="Times New Roman" w:eastAsia="Times New Roman" w:hAnsi="Times New Roman" w:cs="Times New Roman"/>
          <w:sz w:val="28"/>
          <w:szCs w:val="28"/>
          <w:vertAlign w:val="subscript"/>
          <w:lang w:val="kk-KZ"/>
        </w:rPr>
        <w:t> </w:t>
      </w:r>
      <w:r w:rsidRPr="00ED0F99">
        <w:rPr>
          <w:rFonts w:ascii="Times New Roman" w:eastAsia="Times New Roman" w:hAnsi="Times New Roman" w:cs="Times New Roman"/>
          <w:sz w:val="28"/>
          <w:szCs w:val="28"/>
          <w:lang w:val="kk-KZ"/>
        </w:rPr>
        <w:t>үш теңсіздігінің әрбір тобы кәсіпорынның сәйкес міңдеттемелер тобын жапса немесе оған тең болса баланс </w:t>
      </w:r>
      <w:r w:rsidRPr="00ED0F99">
        <w:rPr>
          <w:rFonts w:ascii="Times New Roman" w:eastAsia="Times New Roman" w:hAnsi="Times New Roman" w:cs="Times New Roman"/>
          <w:sz w:val="28"/>
          <w:szCs w:val="28"/>
          <w:vertAlign w:val="subscript"/>
          <w:lang w:val="kk-KZ"/>
        </w:rPr>
        <w:t> </w:t>
      </w:r>
      <w:r w:rsidRPr="00ED0F99">
        <w:rPr>
          <w:rFonts w:ascii="Times New Roman" w:eastAsia="Times New Roman" w:hAnsi="Times New Roman" w:cs="Times New Roman"/>
          <w:sz w:val="28"/>
          <w:szCs w:val="28"/>
          <w:lang w:val="kk-KZ"/>
        </w:rPr>
        <w:t>өтімді болады, кері жағдайда баланс өтімді емес.</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Жоғарыда келтірілген жүйедегі алғашқы үш теңсіздігінің орындалуы төртінші теңсіздікті орындау қажеттілігін туғызады, сондықтан актив пен пассив бойынша алғашқы үш топтың жиындарын салыстыру маңызды орын алады. Төртінші теңсіздік "баланстау" сипатын алады, сонымен қатар терең экономикалық мәні бар: оның орындалуын қаржылық түрақтылықтың ең төменгі шарттарының сақталғандығын, кәсіпорынның меншікті айналым қаражатының барын дәлелдейді.</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Егер бір жүйенің бір немесе бірнеше теңсіздігінің қолайлы варианттағыға қарама-қарсы мәні болса, онда баланс өтімділігінің абсолютті өтімділіктен азды-көпті айырмашылығы болады. Бұл кезде активтердің бір тобы бойынша қаражат жетіспеушілігі олардың басқа топ бойынша артылғанымен орны толтырылады, бірақ өтем тек құндық мөлшері бойынша жүзеге асырылады, өйткені нақты төлем жағдайында аз өтімді активтер неғұрлым өтімді активтердің орнын баса алмайды.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b/>
          <w:bCs/>
          <w:sz w:val="28"/>
          <w:szCs w:val="28"/>
          <w:lang w:val="kk-KZ"/>
        </w:rPr>
        <w:t>3</w:t>
      </w:r>
      <w:r w:rsidRPr="00ED0F99">
        <w:rPr>
          <w:rFonts w:ascii="Times New Roman" w:eastAsia="Times New Roman" w:hAnsi="Times New Roman" w:cs="Times New Roman"/>
          <w:sz w:val="28"/>
          <w:szCs w:val="28"/>
          <w:lang w:val="kk-KZ"/>
        </w:rPr>
        <w:t> Баланстың топтастырылған баптарын кесте түрінде</w:t>
      </w:r>
      <w:r w:rsidRPr="00ED0F99">
        <w:rPr>
          <w:rFonts w:ascii="Times New Roman" w:eastAsia="Times New Roman" w:hAnsi="Times New Roman" w:cs="Times New Roman"/>
          <w:sz w:val="28"/>
          <w:szCs w:val="28"/>
          <w:vertAlign w:val="superscript"/>
          <w:lang w:val="kk-KZ"/>
        </w:rPr>
        <w:t> </w:t>
      </w:r>
      <w:r w:rsidRPr="00ED0F99">
        <w:rPr>
          <w:rFonts w:ascii="Times New Roman" w:eastAsia="Times New Roman" w:hAnsi="Times New Roman" w:cs="Times New Roman"/>
          <w:sz w:val="28"/>
          <w:szCs w:val="28"/>
          <w:lang w:val="kk-KZ"/>
        </w:rPr>
        <w:t>көрсету орынды болады.</w:t>
      </w:r>
    </w:p>
    <w:p w:rsidR="00ED0F99" w:rsidRPr="00ED0F99" w:rsidRDefault="00ED0F99" w:rsidP="00346DE7">
      <w:pPr>
        <w:shd w:val="clear" w:color="auto" w:fill="FFFFFF"/>
        <w:spacing w:after="0" w:line="240" w:lineRule="auto"/>
        <w:ind w:firstLine="567"/>
        <w:jc w:val="center"/>
        <w:rPr>
          <w:rFonts w:ascii="Arial" w:eastAsia="Times New Roman" w:hAnsi="Arial" w:cs="Arial"/>
          <w:sz w:val="28"/>
          <w:szCs w:val="28"/>
          <w:lang w:val="kk-KZ"/>
        </w:rPr>
      </w:pPr>
      <w:r w:rsidRPr="00ED0F99">
        <w:rPr>
          <w:rFonts w:ascii="Times New Roman" w:eastAsia="Times New Roman" w:hAnsi="Times New Roman" w:cs="Times New Roman"/>
          <w:b/>
          <w:bCs/>
          <w:sz w:val="28"/>
          <w:szCs w:val="28"/>
          <w:lang w:val="kk-KZ"/>
        </w:rPr>
        <w:t>«А</w:t>
      </w:r>
      <w:r w:rsidR="00C82D66" w:rsidRPr="00C82D66">
        <w:rPr>
          <w:rFonts w:ascii="Times New Roman" w:eastAsia="Times New Roman" w:hAnsi="Times New Roman" w:cs="Times New Roman"/>
          <w:b/>
          <w:bCs/>
          <w:sz w:val="28"/>
          <w:szCs w:val="28"/>
          <w:lang w:val="kk-KZ"/>
        </w:rPr>
        <w:t>у</w:t>
      </w:r>
      <w:r w:rsidRPr="00ED0F99">
        <w:rPr>
          <w:rFonts w:ascii="Times New Roman" w:eastAsia="Times New Roman" w:hAnsi="Times New Roman" w:cs="Times New Roman"/>
          <w:b/>
          <w:bCs/>
          <w:sz w:val="28"/>
          <w:szCs w:val="28"/>
          <w:lang w:val="kk-KZ"/>
        </w:rPr>
        <w:t>дит" БК-нің мәліметтері негізінде баланс активінің өтімділік</w:t>
      </w:r>
    </w:p>
    <w:p w:rsidR="00ED0F99" w:rsidRPr="00ED0F99" w:rsidRDefault="00ED0F99" w:rsidP="00346DE7">
      <w:pPr>
        <w:shd w:val="clear" w:color="auto" w:fill="FFFFFF"/>
        <w:spacing w:after="0" w:line="240" w:lineRule="auto"/>
        <w:ind w:firstLine="567"/>
        <w:jc w:val="center"/>
        <w:rPr>
          <w:rFonts w:ascii="Arial" w:eastAsia="Times New Roman" w:hAnsi="Arial" w:cs="Arial"/>
          <w:sz w:val="28"/>
          <w:szCs w:val="28"/>
          <w:lang w:val="kk-KZ"/>
        </w:rPr>
      </w:pPr>
      <w:r w:rsidRPr="00ED0F99">
        <w:rPr>
          <w:rFonts w:ascii="Times New Roman" w:eastAsia="Times New Roman" w:hAnsi="Times New Roman" w:cs="Times New Roman"/>
          <w:b/>
          <w:bCs/>
          <w:sz w:val="28"/>
          <w:szCs w:val="28"/>
          <w:lang w:val="kk-KZ"/>
        </w:rPr>
        <w:t>дәрежесі </w:t>
      </w:r>
      <w:r w:rsidRPr="00ED0F99">
        <w:rPr>
          <w:rFonts w:ascii="Times New Roman" w:eastAsia="Times New Roman" w:hAnsi="Times New Roman" w:cs="Times New Roman"/>
          <w:b/>
          <w:bCs/>
          <w:sz w:val="28"/>
          <w:szCs w:val="28"/>
          <w:vertAlign w:val="superscript"/>
          <w:lang w:val="kk-KZ"/>
        </w:rPr>
        <w:t> </w:t>
      </w:r>
      <w:r w:rsidRPr="00ED0F99">
        <w:rPr>
          <w:rFonts w:ascii="Times New Roman" w:eastAsia="Times New Roman" w:hAnsi="Times New Roman" w:cs="Times New Roman"/>
          <w:b/>
          <w:bCs/>
          <w:sz w:val="28"/>
          <w:szCs w:val="28"/>
          <w:lang w:val="kk-KZ"/>
        </w:rPr>
        <w:t>және оның пассивінің төлеу мерзімінің шұғылдығы бойынша баптарының тобы</w:t>
      </w:r>
    </w:p>
    <w:tbl>
      <w:tblPr>
        <w:tblW w:w="9463" w:type="dxa"/>
        <w:tblInd w:w="40" w:type="dxa"/>
        <w:tblCellMar>
          <w:left w:w="0" w:type="dxa"/>
          <w:right w:w="0" w:type="dxa"/>
        </w:tblCellMar>
        <w:tblLook w:val="04A0" w:firstRow="1" w:lastRow="0" w:firstColumn="1" w:lastColumn="0" w:noHBand="0" w:noVBand="1"/>
      </w:tblPr>
      <w:tblGrid>
        <w:gridCol w:w="1415"/>
        <w:gridCol w:w="985"/>
        <w:gridCol w:w="984"/>
        <w:gridCol w:w="15"/>
        <w:gridCol w:w="1410"/>
        <w:gridCol w:w="990"/>
        <w:gridCol w:w="1222"/>
        <w:gridCol w:w="7"/>
        <w:gridCol w:w="34"/>
        <w:gridCol w:w="1234"/>
        <w:gridCol w:w="7"/>
        <w:gridCol w:w="95"/>
        <w:gridCol w:w="984"/>
        <w:gridCol w:w="15"/>
        <w:gridCol w:w="66"/>
      </w:tblGrid>
      <w:tr w:rsidR="00ED0F99" w:rsidRPr="00484C54" w:rsidTr="00B402D8">
        <w:trPr>
          <w:trHeight w:val="584"/>
        </w:trPr>
        <w:tc>
          <w:tcPr>
            <w:tcW w:w="1418" w:type="dxa"/>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lastRenderedPageBreak/>
              <w:t>Актив</w:t>
            </w:r>
          </w:p>
        </w:tc>
        <w:tc>
          <w:tcPr>
            <w:tcW w:w="1984" w:type="dxa"/>
            <w:gridSpan w:val="2"/>
            <w:tcBorders>
              <w:top w:val="single" w:sz="8" w:space="0" w:color="auto"/>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Сомасы,</w:t>
            </w:r>
          </w:p>
        </w:tc>
        <w:tc>
          <w:tcPr>
            <w:tcW w:w="1418" w:type="dxa"/>
            <w:gridSpan w:val="2"/>
            <w:tcBorders>
              <w:top w:val="single" w:sz="8" w:space="0" w:color="auto"/>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2268" w:type="dxa"/>
            <w:gridSpan w:val="4"/>
            <w:tcBorders>
              <w:top w:val="single" w:sz="8" w:space="0" w:color="auto"/>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Сомасы,</w:t>
            </w:r>
          </w:p>
        </w:tc>
        <w:tc>
          <w:tcPr>
            <w:tcW w:w="1336" w:type="dxa"/>
            <w:gridSpan w:val="3"/>
            <w:tcBorders>
              <w:top w:val="single" w:sz="8" w:space="0" w:color="auto"/>
              <w:left w:val="nil"/>
              <w:bottom w:val="nil"/>
              <w:right w:val="nil"/>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Төлеу артық</w:t>
            </w:r>
            <w:r w:rsidRPr="00484C54">
              <w:rPr>
                <w:rFonts w:ascii="Times New Roman" w:eastAsia="Times New Roman" w:hAnsi="Times New Roman" w:cs="Times New Roman"/>
                <w:sz w:val="24"/>
                <w:szCs w:val="24"/>
                <w:lang w:val="kk-KZ"/>
              </w:rPr>
              <w:t>ты</w:t>
            </w:r>
            <w:r w:rsidRPr="00484C54">
              <w:rPr>
                <w:rFonts w:ascii="Times New Roman" w:eastAsia="Times New Roman" w:hAnsi="Times New Roman" w:cs="Times New Roman"/>
                <w:sz w:val="24"/>
                <w:szCs w:val="24"/>
              </w:rPr>
              <w:t>ғы</w:t>
            </w:r>
          </w:p>
        </w:tc>
        <w:tc>
          <w:tcPr>
            <w:tcW w:w="997"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ED0F99" w:rsidRPr="00484C54" w:rsidRDefault="00ED0F99"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p w:rsidR="00ED0F99" w:rsidRPr="00484C54" w:rsidRDefault="00ED0F99"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3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984"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 тг.</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2268" w:type="dxa"/>
            <w:gridSpan w:val="4"/>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 тг.</w:t>
            </w:r>
          </w:p>
        </w:tc>
        <w:tc>
          <w:tcPr>
            <w:tcW w:w="2325" w:type="dxa"/>
            <w:gridSpan w:val="4"/>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жетіспеушілі</w:t>
            </w:r>
            <w:r w:rsidRPr="00484C54">
              <w:rPr>
                <w:rFonts w:ascii="Times New Roman" w:eastAsia="Times New Roman" w:hAnsi="Times New Roman" w:cs="Times New Roman"/>
                <w:sz w:val="24"/>
                <w:szCs w:val="24"/>
                <w:lang w:val="kk-KZ"/>
              </w:rPr>
              <w:t>гі</w:t>
            </w:r>
          </w:p>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59"/>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nil"/>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Пассив</w:t>
            </w:r>
          </w:p>
        </w:tc>
        <w:tc>
          <w:tcPr>
            <w:tcW w:w="2268" w:type="dxa"/>
            <w:gridSpan w:val="4"/>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2325" w:type="dxa"/>
            <w:gridSpan w:val="4"/>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single" w:sz="8" w:space="0" w:color="auto"/>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3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w:t>
            </w:r>
          </w:p>
        </w:tc>
        <w:tc>
          <w:tcPr>
            <w:tcW w:w="1000" w:type="dxa"/>
            <w:gridSpan w:val="2"/>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w:t>
            </w:r>
          </w:p>
        </w:tc>
        <w:tc>
          <w:tcPr>
            <w:tcW w:w="1410"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w:t>
            </w:r>
          </w:p>
        </w:tc>
        <w:tc>
          <w:tcPr>
            <w:tcW w:w="1241" w:type="dxa"/>
            <w:gridSpan w:val="2"/>
            <w:tcBorders>
              <w:top w:val="single" w:sz="8" w:space="0" w:color="auto"/>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w:t>
            </w:r>
          </w:p>
        </w:tc>
        <w:tc>
          <w:tcPr>
            <w:tcW w:w="1276" w:type="dxa"/>
            <w:gridSpan w:val="3"/>
            <w:tcBorders>
              <w:top w:val="single" w:sz="8" w:space="0" w:color="auto"/>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w:t>
            </w:r>
          </w:p>
        </w:tc>
        <w:tc>
          <w:tcPr>
            <w:tcW w:w="1134" w:type="dxa"/>
            <w:gridSpan w:val="4"/>
            <w:tcBorders>
              <w:top w:val="nil"/>
              <w:left w:val="nil"/>
              <w:bottom w:val="nil"/>
              <w:right w:val="nil"/>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w:t>
            </w:r>
          </w:p>
        </w:tc>
      </w:tr>
      <w:tr w:rsidR="00ED0F99" w:rsidRPr="00484C54" w:rsidTr="00B402D8">
        <w:trPr>
          <w:trHeight w:val="25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басын-</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аяғын-</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басын</w:t>
            </w:r>
            <w:r w:rsidRPr="00484C54">
              <w:rPr>
                <w:rFonts w:ascii="Times New Roman" w:eastAsia="Times New Roman" w:hAnsi="Times New Roman" w:cs="Times New Roman"/>
                <w:sz w:val="24"/>
                <w:szCs w:val="24"/>
                <w:lang w:val="kk-KZ"/>
              </w:rPr>
              <w:t>да</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аяғын</w:t>
            </w:r>
            <w:r w:rsidRPr="00484C54">
              <w:rPr>
                <w:rFonts w:ascii="Times New Roman" w:eastAsia="Times New Roman" w:hAnsi="Times New Roman" w:cs="Times New Roman"/>
                <w:sz w:val="24"/>
                <w:szCs w:val="24"/>
                <w:lang w:val="kk-KZ"/>
              </w:rPr>
              <w:t>да</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басын</w:t>
            </w:r>
            <w:r w:rsidRPr="00484C54">
              <w:rPr>
                <w:rFonts w:ascii="Times New Roman" w:eastAsia="Times New Roman" w:hAnsi="Times New Roman" w:cs="Times New Roman"/>
                <w:sz w:val="24"/>
                <w:szCs w:val="24"/>
                <w:lang w:val="kk-KZ"/>
              </w:rPr>
              <w:t>да</w:t>
            </w:r>
          </w:p>
        </w:tc>
        <w:tc>
          <w:tcPr>
            <w:tcW w:w="1091" w:type="dxa"/>
            <w:gridSpan w:val="3"/>
            <w:tcBorders>
              <w:top w:val="nil"/>
              <w:left w:val="nil"/>
              <w:bottom w:val="nil"/>
              <w:right w:val="nil"/>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аяғынд</w:t>
            </w:r>
            <w:r w:rsidRPr="00484C54">
              <w:rPr>
                <w:rFonts w:ascii="Times New Roman" w:eastAsia="Times New Roman" w:hAnsi="Times New Roman" w:cs="Times New Roman"/>
                <w:sz w:val="24"/>
                <w:szCs w:val="24"/>
                <w:lang w:val="kk-KZ"/>
              </w:rPr>
              <w:t>а</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317"/>
        </w:trPr>
        <w:tc>
          <w:tcPr>
            <w:tcW w:w="141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да</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да</w:t>
            </w:r>
          </w:p>
        </w:tc>
        <w:tc>
          <w:tcPr>
            <w:tcW w:w="1418"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123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127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1091"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4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i/>
                <w:iCs/>
                <w:sz w:val="24"/>
                <w:szCs w:val="24"/>
                <w:lang w:val="kk-KZ"/>
              </w:rPr>
              <w:t>1.Ең</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1)Неғұрлым</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192"/>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өтімді</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тезірек:</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5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w:t>
            </w:r>
            <w:r w:rsidRPr="00484C54">
              <w:rPr>
                <w:rFonts w:ascii="Times New Roman" w:eastAsia="Times New Roman" w:hAnsi="Times New Roman" w:cs="Times New Roman"/>
                <w:sz w:val="24"/>
                <w:szCs w:val="24"/>
                <w:lang w:val="kk-KZ"/>
              </w:rPr>
              <w:t>ктив</w:t>
            </w:r>
            <w:r w:rsidRPr="00484C54">
              <w:rPr>
                <w:rFonts w:ascii="Times New Roman" w:eastAsia="Times New Roman" w:hAnsi="Times New Roman" w:cs="Times New Roman"/>
                <w:sz w:val="24"/>
                <w:szCs w:val="24"/>
              </w:rPr>
              <w:t>тер</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122</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3751</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төленуге</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22352</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26564</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-22203</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w:t>
            </w:r>
            <w:r w:rsidRPr="00484C54">
              <w:rPr>
                <w:rFonts w:ascii="Times New Roman" w:eastAsia="Times New Roman" w:hAnsi="Times New Roman" w:cs="Times New Roman"/>
                <w:sz w:val="24"/>
                <w:szCs w:val="24"/>
              </w:rPr>
              <w:t>22813</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02"/>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мің</w:t>
            </w:r>
            <w:r w:rsidRPr="00484C54">
              <w:rPr>
                <w:rFonts w:ascii="Times New Roman" w:eastAsia="Times New Roman" w:hAnsi="Times New Roman" w:cs="Times New Roman"/>
                <w:sz w:val="24"/>
                <w:szCs w:val="24"/>
              </w:rPr>
              <w:t>дет-</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21"/>
        </w:trPr>
        <w:tc>
          <w:tcPr>
            <w:tcW w:w="141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темелер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11"/>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2. Тез өт-</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2)        </w:t>
            </w:r>
            <w:r w:rsidRPr="00772C4A">
              <w:rPr>
                <w:rFonts w:ascii="Times New Roman" w:eastAsia="Times New Roman" w:hAnsi="Times New Roman" w:cs="Times New Roman"/>
                <w:sz w:val="24"/>
                <w:szCs w:val="24"/>
              </w:rPr>
              <w:t> </w:t>
            </w:r>
            <w:r w:rsidRPr="00484C54">
              <w:rPr>
                <w:rFonts w:ascii="Times New Roman" w:eastAsia="Times New Roman" w:hAnsi="Times New Roman" w:cs="Times New Roman"/>
                <w:sz w:val="24"/>
                <w:szCs w:val="24"/>
              </w:rPr>
              <w:t>қысқа</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5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к</w:t>
            </w:r>
            <w:r w:rsidRPr="00484C54">
              <w:rPr>
                <w:rFonts w:ascii="Times New Roman" w:eastAsia="Times New Roman" w:hAnsi="Times New Roman" w:cs="Times New Roman"/>
                <w:sz w:val="24"/>
                <w:szCs w:val="24"/>
                <w:lang w:val="kk-KZ"/>
              </w:rPr>
              <w:t>ізілетің</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18448</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10168</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мерзімді мін-</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5750</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2550</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+12698</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+7618</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02"/>
        </w:trPr>
        <w:tc>
          <w:tcPr>
            <w:tcW w:w="141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активтер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деттемелер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3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3.</w:t>
            </w:r>
            <w:r w:rsidRPr="00484C54">
              <w:rPr>
                <w:rFonts w:ascii="Times New Roman" w:eastAsia="Times New Roman" w:hAnsi="Times New Roman" w:cs="Times New Roman"/>
                <w:sz w:val="24"/>
                <w:szCs w:val="24"/>
              </w:rPr>
              <w:t>Баяу</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3) ұзақ мер-</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11"/>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өтк</w:t>
            </w:r>
            <w:r w:rsidRPr="00484C54">
              <w:rPr>
                <w:rFonts w:ascii="Times New Roman" w:eastAsia="Times New Roman" w:hAnsi="Times New Roman" w:cs="Times New Roman"/>
                <w:sz w:val="24"/>
                <w:szCs w:val="24"/>
                <w:lang w:val="kk-KZ"/>
              </w:rPr>
              <w:t>ізілетің</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7100</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11475</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зімді     </w:t>
            </w:r>
            <w:r w:rsidRPr="00772C4A">
              <w:rPr>
                <w:rFonts w:ascii="Times New Roman" w:eastAsia="Times New Roman" w:hAnsi="Times New Roman" w:cs="Times New Roman"/>
                <w:sz w:val="24"/>
                <w:szCs w:val="24"/>
              </w:rPr>
              <w:t> </w:t>
            </w:r>
            <w:r w:rsidRPr="00484C54">
              <w:rPr>
                <w:rFonts w:ascii="Times New Roman" w:eastAsia="Times New Roman" w:hAnsi="Times New Roman" w:cs="Times New Roman"/>
                <w:sz w:val="24"/>
                <w:szCs w:val="24"/>
                <w:lang w:val="kk-KZ"/>
              </w:rPr>
              <w:t>мін</w:t>
            </w:r>
            <w:r w:rsidRPr="00484C54">
              <w:rPr>
                <w:rFonts w:ascii="Times New Roman" w:eastAsia="Times New Roman" w:hAnsi="Times New Roman" w:cs="Times New Roman"/>
                <w:sz w:val="24"/>
                <w:szCs w:val="24"/>
              </w:rPr>
              <w:t>-</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735</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735</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+6365</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+10740</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30"/>
        </w:trPr>
        <w:tc>
          <w:tcPr>
            <w:tcW w:w="141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w:t>
            </w:r>
            <w:r w:rsidRPr="00484C54">
              <w:rPr>
                <w:rFonts w:ascii="Times New Roman" w:eastAsia="Times New Roman" w:hAnsi="Times New Roman" w:cs="Times New Roman"/>
                <w:sz w:val="24"/>
                <w:szCs w:val="24"/>
                <w:lang w:val="kk-KZ"/>
              </w:rPr>
              <w:t>кт</w:t>
            </w:r>
            <w:r w:rsidRPr="00484C54">
              <w:rPr>
                <w:rFonts w:ascii="Times New Roman" w:eastAsia="Times New Roman" w:hAnsi="Times New Roman" w:cs="Times New Roman"/>
                <w:sz w:val="24"/>
                <w:szCs w:val="24"/>
              </w:rPr>
              <w:t>ивтер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деттемелер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40"/>
        </w:trPr>
        <w:tc>
          <w:tcPr>
            <w:tcW w:w="1418" w:type="dxa"/>
            <w:tcBorders>
              <w:top w:val="nil"/>
              <w:left w:val="single" w:sz="8" w:space="0" w:color="auto"/>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4</w:t>
            </w:r>
            <w:r w:rsidRPr="00484C54">
              <w:rPr>
                <w:rFonts w:ascii="Times New Roman" w:eastAsia="Times New Roman" w:hAnsi="Times New Roman" w:cs="Times New Roman"/>
                <w:sz w:val="24"/>
                <w:szCs w:val="24"/>
                <w:lang w:val="kk-KZ"/>
              </w:rPr>
              <w:t>.</w:t>
            </w:r>
            <w:r w:rsidRPr="00484C54">
              <w:rPr>
                <w:rFonts w:ascii="Times New Roman" w:eastAsia="Times New Roman" w:hAnsi="Times New Roman" w:cs="Times New Roman"/>
                <w:sz w:val="24"/>
                <w:szCs w:val="24"/>
              </w:rPr>
              <w:t>Қиын</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418" w:type="dxa"/>
            <w:gridSpan w:val="2"/>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4) </w:t>
            </w:r>
            <w:r w:rsidRPr="00772C4A">
              <w:rPr>
                <w:rFonts w:ascii="Times New Roman" w:eastAsia="Times New Roman" w:hAnsi="Times New Roman" w:cs="Times New Roman"/>
                <w:sz w:val="24"/>
                <w:szCs w:val="24"/>
              </w:rPr>
              <w:t> </w:t>
            </w:r>
            <w:r w:rsidRPr="00484C54">
              <w:rPr>
                <w:rFonts w:ascii="Times New Roman" w:eastAsia="Times New Roman" w:hAnsi="Times New Roman" w:cs="Times New Roman"/>
                <w:sz w:val="24"/>
                <w:szCs w:val="24"/>
              </w:rPr>
              <w:t>тұрақ-</w:t>
            </w:r>
          </w:p>
        </w:tc>
        <w:tc>
          <w:tcPr>
            <w:tcW w:w="992"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34" w:type="dxa"/>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76"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091" w:type="dxa"/>
            <w:gridSpan w:val="3"/>
            <w:tcBorders>
              <w:top w:val="nil"/>
              <w:left w:val="nil"/>
              <w:bottom w:val="nil"/>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634"/>
        </w:trPr>
        <w:tc>
          <w:tcPr>
            <w:tcW w:w="141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өткізіле</w:t>
            </w:r>
            <w:r w:rsidRPr="00484C54">
              <w:rPr>
                <w:rFonts w:ascii="Times New Roman" w:eastAsia="Times New Roman" w:hAnsi="Times New Roman" w:cs="Times New Roman"/>
                <w:sz w:val="24"/>
                <w:szCs w:val="24"/>
                <w:lang w:val="kk-KZ"/>
              </w:rPr>
              <w:t>тін</w:t>
            </w:r>
          </w:p>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ак</w:t>
            </w:r>
            <w:r w:rsidRPr="00484C54">
              <w:rPr>
                <w:rFonts w:ascii="Times New Roman" w:eastAsia="Times New Roman" w:hAnsi="Times New Roman" w:cs="Times New Roman"/>
                <w:sz w:val="24"/>
                <w:szCs w:val="24"/>
                <w:lang w:val="kk-KZ"/>
              </w:rPr>
              <w:t>тивтер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64896</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62944</w:t>
            </w:r>
          </w:p>
        </w:tc>
        <w:tc>
          <w:tcPr>
            <w:tcW w:w="1418"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ты </w:t>
            </w:r>
            <w:r w:rsidRPr="00772C4A">
              <w:rPr>
                <w:rFonts w:ascii="Times New Roman" w:eastAsia="Times New Roman" w:hAnsi="Times New Roman" w:cs="Times New Roman"/>
                <w:sz w:val="24"/>
                <w:szCs w:val="24"/>
              </w:rPr>
              <w:t> </w:t>
            </w:r>
            <w:r w:rsidRPr="00484C54">
              <w:rPr>
                <w:rFonts w:ascii="Times New Roman" w:eastAsia="Times New Roman" w:hAnsi="Times New Roman" w:cs="Times New Roman"/>
                <w:sz w:val="24"/>
                <w:szCs w:val="24"/>
                <w:lang w:val="kk-KZ"/>
              </w:rPr>
              <w:t>мін</w:t>
            </w:r>
            <w:r w:rsidRPr="00484C54">
              <w:rPr>
                <w:rFonts w:ascii="Times New Roman" w:eastAsia="Times New Roman" w:hAnsi="Times New Roman" w:cs="Times New Roman"/>
                <w:sz w:val="24"/>
                <w:szCs w:val="24"/>
              </w:rPr>
              <w:t>дет-темелер</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61756</w:t>
            </w:r>
          </w:p>
        </w:tc>
        <w:tc>
          <w:tcPr>
            <w:tcW w:w="1234"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58489</w:t>
            </w:r>
          </w:p>
        </w:tc>
        <w:tc>
          <w:tcPr>
            <w:tcW w:w="127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+3140</w:t>
            </w:r>
          </w:p>
        </w:tc>
        <w:tc>
          <w:tcPr>
            <w:tcW w:w="1091"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+4455</w:t>
            </w:r>
          </w:p>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rPr>
          <w:trHeight w:val="288"/>
        </w:trPr>
        <w:tc>
          <w:tcPr>
            <w:tcW w:w="1418"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Жиыны</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90566</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88338</w:t>
            </w:r>
          </w:p>
        </w:tc>
        <w:tc>
          <w:tcPr>
            <w:tcW w:w="1418" w:type="dxa"/>
            <w:gridSpan w:val="2"/>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Жиыны:</w:t>
            </w:r>
          </w:p>
        </w:tc>
        <w:tc>
          <w:tcPr>
            <w:tcW w:w="99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90566</w:t>
            </w:r>
          </w:p>
        </w:tc>
        <w:tc>
          <w:tcPr>
            <w:tcW w:w="123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88338</w:t>
            </w:r>
          </w:p>
        </w:tc>
        <w:tc>
          <w:tcPr>
            <w:tcW w:w="1276" w:type="dxa"/>
            <w:gridSpan w:val="3"/>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091" w:type="dxa"/>
            <w:gridSpan w:val="3"/>
            <w:tcBorders>
              <w:top w:val="nil"/>
              <w:left w:val="nil"/>
              <w:bottom w:val="single" w:sz="8" w:space="0" w:color="auto"/>
              <w:right w:val="nil"/>
            </w:tcBorders>
            <w:shd w:val="clear" w:color="auto" w:fill="FFFFFF"/>
            <w:tcMar>
              <w:top w:w="0" w:type="dxa"/>
              <w:left w:w="40" w:type="dxa"/>
              <w:bottom w:w="0" w:type="dxa"/>
              <w:right w:w="40" w:type="dxa"/>
            </w:tcMar>
            <w:vAlign w:val="bottom"/>
            <w:hideMark/>
          </w:tcPr>
          <w:p w:rsidR="00ED0F99" w:rsidRPr="00484C54" w:rsidRDefault="00ED0F99"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w:t>
            </w:r>
          </w:p>
        </w:tc>
        <w:tc>
          <w:tcPr>
            <w:tcW w:w="45" w:type="dxa"/>
            <w:gridSpan w:val="2"/>
            <w:tcBorders>
              <w:top w:val="nil"/>
              <w:left w:val="nil"/>
              <w:bottom w:val="nil"/>
              <w:right w:val="nil"/>
            </w:tcBorders>
            <w:vAlign w:val="center"/>
            <w:hideMark/>
          </w:tcPr>
          <w:p w:rsidR="00ED0F99" w:rsidRPr="00484C54" w:rsidRDefault="00ED0F99" w:rsidP="00346DE7">
            <w:pPr>
              <w:spacing w:after="0" w:line="240" w:lineRule="auto"/>
              <w:rPr>
                <w:rFonts w:ascii="Arial" w:eastAsia="Times New Roman" w:hAnsi="Arial" w:cs="Arial"/>
                <w:sz w:val="20"/>
                <w:szCs w:val="20"/>
              </w:rPr>
            </w:pPr>
            <w:r w:rsidRPr="00484C54">
              <w:rPr>
                <w:rFonts w:ascii="Arial" w:eastAsia="Times New Roman" w:hAnsi="Arial" w:cs="Arial"/>
                <w:sz w:val="20"/>
                <w:szCs w:val="20"/>
              </w:rPr>
              <w:t> </w:t>
            </w:r>
          </w:p>
        </w:tc>
      </w:tr>
      <w:tr w:rsidR="00ED0F99" w:rsidRPr="00484C54" w:rsidTr="00B402D8">
        <w:tc>
          <w:tcPr>
            <w:tcW w:w="1425"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99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99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141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99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123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6"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3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123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6"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9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990"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15"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c>
          <w:tcPr>
            <w:tcW w:w="45" w:type="dxa"/>
            <w:tcBorders>
              <w:top w:val="nil"/>
              <w:left w:val="nil"/>
              <w:bottom w:val="nil"/>
              <w:right w:val="nil"/>
            </w:tcBorders>
            <w:vAlign w:val="center"/>
            <w:hideMark/>
          </w:tcPr>
          <w:p w:rsidR="00ED0F99" w:rsidRPr="00484C54" w:rsidRDefault="00ED0F99" w:rsidP="00346DE7">
            <w:pPr>
              <w:spacing w:after="0" w:line="240" w:lineRule="auto"/>
              <w:rPr>
                <w:rFonts w:ascii="Times New Roman" w:eastAsia="Times New Roman" w:hAnsi="Times New Roman" w:cs="Times New Roman"/>
                <w:sz w:val="1"/>
                <w:szCs w:val="24"/>
              </w:rPr>
            </w:pPr>
          </w:p>
        </w:tc>
      </w:tr>
    </w:tbl>
    <w:p w:rsidR="00ED0F99" w:rsidRPr="00484C54" w:rsidRDefault="00ED0F99" w:rsidP="00346DE7">
      <w:pPr>
        <w:shd w:val="clear" w:color="auto" w:fill="FFFFFF"/>
        <w:spacing w:after="0" w:line="240" w:lineRule="auto"/>
        <w:ind w:firstLine="567"/>
        <w:jc w:val="both"/>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p w:rsidR="00ED0F99" w:rsidRPr="00484C54" w:rsidRDefault="00ED0F99" w:rsidP="00346DE7">
      <w:pPr>
        <w:shd w:val="clear" w:color="auto" w:fill="FFFFFF"/>
        <w:spacing w:after="0" w:line="240" w:lineRule="auto"/>
        <w:ind w:firstLine="567"/>
        <w:jc w:val="both"/>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rPr>
      </w:pPr>
      <w:r w:rsidRPr="00ED0F99">
        <w:rPr>
          <w:rFonts w:ascii="Times New Roman" w:eastAsia="Times New Roman" w:hAnsi="Times New Roman" w:cs="Times New Roman"/>
          <w:sz w:val="28"/>
          <w:szCs w:val="28"/>
          <w:lang w:val="kk-KZ"/>
        </w:rPr>
        <w:t>Төлем қаражаттарының бірінші тобы (А,) төлем міндеттемелерін айтарлықтай жауып тұрған жоқ, ал екінші бөлігі керісінше.</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vertAlign w:val="subscript"/>
          <w:lang w:val="kk-KZ"/>
        </w:rPr>
        <w:t>г </w:t>
      </w:r>
      <w:r w:rsidRPr="00ED0F99">
        <w:rPr>
          <w:rFonts w:ascii="Times New Roman" w:eastAsia="Times New Roman" w:hAnsi="Times New Roman" w:cs="Times New Roman"/>
          <w:sz w:val="28"/>
          <w:szCs w:val="28"/>
          <w:lang w:val="kk-KZ"/>
        </w:rPr>
        <w:t>Актив пен пассив  баптарының  I тобының жиында-салыстыру   жақында   келіп   түскен   кірістер   төлемдердің (3 айға дейінгі) қатынасын көрсетеді. Актив пен пассив  баптарының II тобын  салыстыру уақытта   күтілетін   төлем   тәртібінің   (3    айдан дейін) жағдайының жақсаруы немесе нашарлауы туралы  қорытынды жасауға мүмкіндік береді.</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    Жалпы алғанда баланс активі мен пассиві баптарының I және II топтарын салыстыру ағымдағы өтімділікті анықтауға мүмкіндік береді. Ол қарастырылып отырған мезгілге жақын уақыттағы кәсіпорынның төлем қабілеттілігін (төлем қабілетсіздігін) көрсетеді. Талданып отырған кәсіпорынның жыл басында да, аяғында</w:t>
      </w:r>
      <w:r w:rsidRPr="00ED0F99">
        <w:rPr>
          <w:rFonts w:ascii="Times New Roman" w:eastAsia="Times New Roman" w:hAnsi="Times New Roman" w:cs="Times New Roman"/>
          <w:sz w:val="28"/>
          <w:szCs w:val="28"/>
          <w:vertAlign w:val="subscript"/>
          <w:lang w:val="kk-KZ"/>
        </w:rPr>
        <w:t> </w:t>
      </w:r>
      <w:r w:rsidRPr="00ED0F99">
        <w:rPr>
          <w:rFonts w:ascii="Times New Roman" w:eastAsia="Times New Roman" w:hAnsi="Times New Roman" w:cs="Times New Roman"/>
          <w:sz w:val="28"/>
          <w:szCs w:val="28"/>
          <w:lang w:val="kk-KZ"/>
        </w:rPr>
        <w:t>да баланс баптарының осы екі тобының мәліметтері бойынша төлеу қабілеттілігі болмаған. Ең өтімді және тез өткізілетін активтердің сомасы жыл басында 18570 мың тг. (122+18448) құрады, ал тез қайтарылуға тиіс және қысқа мерзімді міндеттемелердің, яғни жалпы ағымдағы активтер - 28075 мың тг. (22325+5750), бүл 9505 мың теңгеге [(28075-18570) немесе (22203+12698)] төлем қаражатынан көп. Жыл соңында төлем жетіспеушілігі 15195 мың теңгені [(3751+10168) 26564+2550-13919-29114 немесе (-22813+7618)] құрады.</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lastRenderedPageBreak/>
        <w:t>Баяу өткізілетін (жүретін) активтерді ұзақ мерзімді міндеттемелермен салыстыру перспективалы өтімділікті бейнелейді және болашақ кірістер мен төлемдерді салыстыру негізінде төлем қабілеттілігін жобалауды көрсетеді, яғни кәсіпорынның бұдан да алыс алдағы уақытқа қаржылық жағдайының жақсаруы немесе нашарлауын алдын ала біліп отыруға мүмкіндік береді. Талданып отырған кәсіпорында жыл басында да, соңында да төлем қаражаттарының айтарлықтай артықшылығы болған. Егер жыл басында оның мөлшері 6365 мың теңге болған болса, жыл аяғында 10740 мың тенгені құрады, немесе есепті жылы 1,7 есе өскен.</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Баланс активі мен пассиві баптарының төртінші тобының жиындарын салыстыру кәсіпорынның онын иеленушілері (меншік иелері) алдындағы міндеттемелерін жаба алу мүмкіндігін көрсетеді. Бірақ бұл кәсіпорын жабылатын кезде ғана керек болады, ал үздіксіздік принципін сақтау немесе жұмыс жасап кәсіпорын үшін шаруашылық субъектінің өз айналым капиталының болуы талап етіледі. Олжоғарыда келтірілген теңсіздік сақталуы тиіс:  А</w:t>
      </w:r>
      <w:r w:rsidRPr="00ED0F99">
        <w:rPr>
          <w:rFonts w:ascii="Times New Roman" w:eastAsia="Times New Roman" w:hAnsi="Times New Roman" w:cs="Times New Roman"/>
          <w:sz w:val="28"/>
          <w:szCs w:val="28"/>
          <w:vertAlign w:val="subscript"/>
          <w:lang w:val="kk-KZ"/>
        </w:rPr>
        <w:t>4</w:t>
      </w:r>
      <w:r w:rsidRPr="00ED0F99">
        <w:rPr>
          <w:rFonts w:ascii="Times New Roman" w:eastAsia="Times New Roman" w:hAnsi="Times New Roman" w:cs="Times New Roman"/>
          <w:sz w:val="28"/>
          <w:szCs w:val="28"/>
          <w:lang w:val="kk-KZ"/>
        </w:rPr>
        <w:t> &lt; П</w:t>
      </w:r>
      <w:r w:rsidRPr="00ED0F99">
        <w:rPr>
          <w:rFonts w:ascii="Times New Roman" w:eastAsia="Times New Roman" w:hAnsi="Times New Roman" w:cs="Times New Roman"/>
          <w:sz w:val="28"/>
          <w:szCs w:val="28"/>
          <w:vertAlign w:val="subscript"/>
          <w:lang w:val="kk-KZ"/>
        </w:rPr>
        <w:t>4</w:t>
      </w:r>
      <w:r w:rsidRPr="00ED0F99">
        <w:rPr>
          <w:rFonts w:ascii="Times New Roman" w:eastAsia="Times New Roman" w:hAnsi="Times New Roman" w:cs="Times New Roman"/>
          <w:sz w:val="28"/>
          <w:szCs w:val="28"/>
          <w:lang w:val="kk-KZ"/>
        </w:rPr>
        <w:t>, меншікті   қаражаттардың   көзі   иммобильді   активтерден көп болу керек. Талданып отырған кәсіпорында теңсіздік сақталмаған.</w:t>
      </w:r>
    </w:p>
    <w:p w:rsidR="00ED0F99" w:rsidRPr="00ED0F99" w:rsidRDefault="00ED0F99" w:rsidP="00346DE7">
      <w:pPr>
        <w:shd w:val="clear" w:color="auto" w:fill="FFFFFF"/>
        <w:spacing w:after="0" w:line="240" w:lineRule="auto"/>
        <w:ind w:firstLine="567"/>
        <w:jc w:val="both"/>
        <w:rPr>
          <w:rFonts w:ascii="Arial" w:eastAsia="Times New Roman" w:hAnsi="Arial" w:cs="Arial"/>
          <w:sz w:val="28"/>
          <w:szCs w:val="28"/>
          <w:lang w:val="kk-KZ"/>
        </w:rPr>
      </w:pPr>
      <w:r w:rsidRPr="00ED0F99">
        <w:rPr>
          <w:rFonts w:ascii="Times New Roman" w:eastAsia="Times New Roman" w:hAnsi="Times New Roman" w:cs="Times New Roman"/>
          <w:sz w:val="28"/>
          <w:szCs w:val="28"/>
          <w:lang w:val="kk-KZ"/>
        </w:rPr>
        <w:t> Жыл басы мен аяғында баланс активінің баптарының</w:t>
      </w:r>
      <w:r w:rsidRPr="00ED0F99">
        <w:rPr>
          <w:rFonts w:ascii="Times New Roman" w:eastAsia="Times New Roman" w:hAnsi="Times New Roman" w:cs="Times New Roman"/>
          <w:i/>
          <w:iCs/>
          <w:sz w:val="28"/>
          <w:szCs w:val="28"/>
          <w:lang w:val="kk-KZ"/>
        </w:rPr>
        <w:t> </w:t>
      </w:r>
      <w:r w:rsidRPr="00ED0F99">
        <w:rPr>
          <w:rFonts w:ascii="Times New Roman" w:eastAsia="Times New Roman" w:hAnsi="Times New Roman" w:cs="Times New Roman"/>
          <w:sz w:val="28"/>
          <w:szCs w:val="28"/>
          <w:lang w:val="kk-KZ"/>
        </w:rPr>
        <w:t>жиыны пассив баптарының жиынынан сәйкес 3140 мың тг. және 4455 мың теңгеге көп болған, бұл кәсіпорынның қаржылық жағдайының нашарлағанын көрсетеді, себебі оның өзінің үздіксіз қызметін жүзеге асыру меншікті айналым капиталы болмаған.</w:t>
      </w:r>
    </w:p>
    <w:p w:rsidR="00ED0F99" w:rsidRDefault="00ED0F99"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ED0F99">
        <w:rPr>
          <w:rFonts w:ascii="Times New Roman" w:eastAsia="Times New Roman" w:hAnsi="Times New Roman" w:cs="Times New Roman"/>
          <w:sz w:val="28"/>
          <w:szCs w:val="28"/>
          <w:lang w:val="kk-KZ"/>
        </w:rPr>
        <w:t>Берілген схема бойынша жүргізіліп жатқан талдау уақытылы есеп айырысу мүмкіндіктері бойынша қаржылық жағдайды толығымен көрсетеді. Алайда ол берілген кезеңдегі кәсіпорынның нақты қаржылық жағдайын әрқашан да дәл көрсете алмайды, оның себебі -бухгалтерлік есеп берулер негізінде сыртқы талдау жургізіп жатқан талдаушының ақпараттарының шектеулілігінде. Баланстың өтімділігін бұдан да дәл бағалауды есеп мәліметтерін пайдалану негізінде, яғни қаржылық жағдайды ішкі талдау шеңберінде жүргізуге болады. Бұл жағдайда басты назарды дебиторлық борышқа (оның мөлшеріне, төлеу уақытына, дебиторлардың есеп айырысу көздеріне) аудару керек, себебі ол ақша қаражатына ең жақын тұр және қысқа мерзімді қарыздар бойынша борыштарды жабудың негізгі көздері болып табылады.</w:t>
      </w:r>
    </w:p>
    <w:p w:rsidR="00704FCE" w:rsidRDefault="00704FCE"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704FCE" w:rsidRDefault="00704FCE" w:rsidP="00346DE7">
      <w:pPr>
        <w:shd w:val="clear" w:color="auto" w:fill="FFFFFF"/>
        <w:spacing w:after="0" w:line="240" w:lineRule="auto"/>
        <w:ind w:firstLine="567"/>
        <w:jc w:val="center"/>
        <w:rPr>
          <w:rFonts w:ascii="Times New Roman" w:eastAsia="Times New Roman" w:hAnsi="Times New Roman" w:cs="Times New Roman"/>
          <w:b/>
          <w:sz w:val="28"/>
          <w:szCs w:val="28"/>
          <w:lang w:val="kk-KZ"/>
        </w:rPr>
      </w:pPr>
      <w:r w:rsidRPr="00704FCE">
        <w:rPr>
          <w:rFonts w:ascii="Times New Roman" w:eastAsia="Times New Roman" w:hAnsi="Times New Roman" w:cs="Times New Roman"/>
          <w:b/>
          <w:sz w:val="28"/>
          <w:szCs w:val="28"/>
          <w:lang w:val="kk-KZ"/>
        </w:rPr>
        <w:t>Бақылау сұрақтары</w:t>
      </w:r>
    </w:p>
    <w:p w:rsidR="00704FCE" w:rsidRPr="00704FCE" w:rsidRDefault="00704FCE" w:rsidP="00346DE7">
      <w:pPr>
        <w:shd w:val="clear" w:color="auto" w:fill="FFFFFF"/>
        <w:spacing w:after="0" w:line="240" w:lineRule="auto"/>
        <w:ind w:firstLine="567"/>
        <w:jc w:val="center"/>
        <w:rPr>
          <w:rFonts w:ascii="Times New Roman" w:eastAsia="Times New Roman" w:hAnsi="Times New Roman" w:cs="Times New Roman"/>
          <w:b/>
          <w:sz w:val="28"/>
          <w:szCs w:val="28"/>
          <w:lang w:val="kk-KZ"/>
        </w:rPr>
      </w:pP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3707A">
        <w:rPr>
          <w:rFonts w:ascii="Times New Roman" w:hAnsi="Times New Roman" w:cs="Times New Roman"/>
          <w:sz w:val="28"/>
          <w:szCs w:val="28"/>
          <w:lang w:val="kk-KZ"/>
        </w:rPr>
        <w:t xml:space="preserve"> Ретроспективті қаржылық талдаудың перспективалы талдаудан айырмашылығы неде?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2</w:t>
      </w:r>
      <w:r w:rsidRPr="00B3707A">
        <w:rPr>
          <w:rFonts w:ascii="Times New Roman" w:hAnsi="Times New Roman" w:cs="Times New Roman"/>
          <w:sz w:val="28"/>
          <w:szCs w:val="28"/>
          <w:lang w:val="kk-KZ"/>
        </w:rPr>
        <w:t xml:space="preserve"> Кәсіпорын қызметіне перспективалы талдауды жүзеге асыру пайдасына дәлелдер келтіріңіз.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3</w:t>
      </w:r>
      <w:r w:rsidRPr="00B3707A">
        <w:rPr>
          <w:rFonts w:ascii="Times New Roman" w:hAnsi="Times New Roman" w:cs="Times New Roman"/>
          <w:sz w:val="28"/>
          <w:szCs w:val="28"/>
          <w:lang w:val="kk-KZ"/>
        </w:rPr>
        <w:t xml:space="preserve"> Қаржылық талдаудың экономикалық талдаудан негізгі айырмашылығы неде?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lastRenderedPageBreak/>
        <w:t>4</w:t>
      </w:r>
      <w:r w:rsidRPr="00B3707A">
        <w:rPr>
          <w:rFonts w:ascii="Times New Roman" w:hAnsi="Times New Roman" w:cs="Times New Roman"/>
          <w:sz w:val="28"/>
          <w:szCs w:val="28"/>
          <w:lang w:val="kk-KZ"/>
        </w:rPr>
        <w:t xml:space="preserve"> Қаржылық талдау процесінде басқа ғылыми пәндерге тән қандай әдістер қолданылады?  </w:t>
      </w: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B3707A">
        <w:rPr>
          <w:rFonts w:ascii="Times New Roman" w:hAnsi="Times New Roman" w:cs="Times New Roman"/>
          <w:sz w:val="28"/>
          <w:szCs w:val="28"/>
          <w:lang w:val="kk-KZ"/>
        </w:rPr>
        <w:t xml:space="preserve"> Қаржылық талдаудың негізгі жүйелерін сипаттаңыз. Кәсіпорын қызметінің қаржылық талдауын жүзеге асыру кезінде әр түрлі жүйелерді кешенді пайдалану қажеттілігін негіздеңіз. </w:t>
      </w: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Pr="00B3707A">
        <w:rPr>
          <w:rFonts w:ascii="Times New Roman" w:hAnsi="Times New Roman" w:cs="Times New Roman"/>
          <w:sz w:val="28"/>
          <w:szCs w:val="28"/>
          <w:lang w:val="kk-KZ"/>
        </w:rPr>
        <w:t xml:space="preserve"> Факторлық талдау дегеніміз не?  Факторлық талдау шеңберінде қандай әдістер қолданылады? </w:t>
      </w: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Pr="00B3707A">
        <w:rPr>
          <w:rFonts w:ascii="Times New Roman" w:hAnsi="Times New Roman" w:cs="Times New Roman"/>
          <w:sz w:val="28"/>
          <w:szCs w:val="28"/>
          <w:lang w:val="kk-KZ"/>
        </w:rPr>
        <w:t xml:space="preserve"> Көлденең талдау қалай жүргізіледі? </w:t>
      </w: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Pr="00B3707A">
        <w:rPr>
          <w:rFonts w:ascii="Times New Roman" w:hAnsi="Times New Roman" w:cs="Times New Roman"/>
          <w:sz w:val="28"/>
          <w:szCs w:val="28"/>
          <w:lang w:val="kk-KZ"/>
        </w:rPr>
        <w:t xml:space="preserve"> Қаржылық есептілікті көлденең талдау тігінен немен ерекшеленеді?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9</w:t>
      </w:r>
      <w:r w:rsidRPr="00B3707A">
        <w:rPr>
          <w:rFonts w:ascii="Times New Roman" w:hAnsi="Times New Roman" w:cs="Times New Roman"/>
          <w:sz w:val="28"/>
          <w:szCs w:val="28"/>
          <w:lang w:val="kk-KZ"/>
        </w:rPr>
        <w:t xml:space="preserve"> Қаржылық талдаудың негізгі пайдаланушыларын атаңыз және олардың мақсаттары мен талдамалы ақпаратқа қажеттілігінің ерекшелігін анықтаңыз.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w:t>
      </w:r>
      <w:r w:rsidRPr="00704FCE">
        <w:rPr>
          <w:rFonts w:ascii="Times New Roman" w:hAnsi="Times New Roman" w:cs="Times New Roman"/>
          <w:sz w:val="28"/>
          <w:szCs w:val="28"/>
          <w:lang w:val="kk-KZ"/>
        </w:rPr>
        <w:t>0</w:t>
      </w:r>
      <w:r w:rsidRPr="00B3707A">
        <w:rPr>
          <w:rFonts w:ascii="Times New Roman" w:hAnsi="Times New Roman" w:cs="Times New Roman"/>
          <w:sz w:val="28"/>
          <w:szCs w:val="28"/>
          <w:lang w:val="kk-KZ"/>
        </w:rPr>
        <w:t xml:space="preserve"> Қаржылық коэффициенттер дегеніміз не және талдаудағы олардың рөлі қандай?  </w:t>
      </w: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Pr="00B3707A">
        <w:rPr>
          <w:rFonts w:ascii="Times New Roman" w:hAnsi="Times New Roman" w:cs="Times New Roman"/>
          <w:sz w:val="28"/>
          <w:szCs w:val="28"/>
          <w:lang w:val="kk-KZ"/>
        </w:rPr>
        <w:t xml:space="preserve"> Қаржылық талдау жүргізу процесінде коэффициенттердің қандай топтары қолданылады?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12</w:t>
      </w:r>
      <w:r w:rsidRPr="00B3707A">
        <w:rPr>
          <w:rFonts w:ascii="Times New Roman" w:hAnsi="Times New Roman" w:cs="Times New Roman"/>
          <w:sz w:val="28"/>
          <w:szCs w:val="28"/>
          <w:lang w:val="kk-KZ"/>
        </w:rPr>
        <w:t xml:space="preserve"> Қаржылық талдау қажеттілігі үшін дұрыс емес, бірақ релевантты ақпаратты пайдалану мүмкін бе? </w:t>
      </w:r>
    </w:p>
    <w:p w:rsidR="00704FCE" w:rsidRPr="00B3707A" w:rsidRDefault="00704FCE" w:rsidP="00346DE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Pr="00B3707A">
        <w:rPr>
          <w:rFonts w:ascii="Times New Roman" w:hAnsi="Times New Roman" w:cs="Times New Roman"/>
          <w:sz w:val="28"/>
          <w:szCs w:val="28"/>
          <w:lang w:val="kk-KZ"/>
        </w:rPr>
        <w:t xml:space="preserve"> Кәсіпорын қызметіне қаржылық талдау қандай принциптерге негізделеді? Олардың әрқайсысын сипаттаңыз.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14</w:t>
      </w:r>
      <w:r w:rsidRPr="00B3707A">
        <w:rPr>
          <w:rFonts w:ascii="Times New Roman" w:hAnsi="Times New Roman" w:cs="Times New Roman"/>
          <w:sz w:val="28"/>
          <w:szCs w:val="28"/>
          <w:lang w:val="kk-KZ"/>
        </w:rPr>
        <w:t xml:space="preserve"> Қаржылық талдаудың статистикалық әдістерін сипаттаңыз.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15</w:t>
      </w:r>
      <w:r w:rsidRPr="00B3707A">
        <w:rPr>
          <w:rFonts w:ascii="Times New Roman" w:hAnsi="Times New Roman" w:cs="Times New Roman"/>
          <w:sz w:val="28"/>
          <w:szCs w:val="28"/>
          <w:lang w:val="kk-KZ"/>
        </w:rPr>
        <w:t xml:space="preserve"> Экономиканың жекелеген салалары үшін қаржылық талдаудың әдістері мен тәсілдерін бейімдеу қажет пе? Неліктен? </w:t>
      </w:r>
    </w:p>
    <w:p w:rsidR="00704FCE" w:rsidRDefault="00704FCE"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704FCE" w:rsidRDefault="00704FCE" w:rsidP="00346DE7">
      <w:pPr>
        <w:shd w:val="clear" w:color="auto" w:fill="FFFFFF"/>
        <w:spacing w:after="0" w:line="240" w:lineRule="auto"/>
        <w:ind w:firstLine="567"/>
        <w:jc w:val="center"/>
        <w:rPr>
          <w:rFonts w:ascii="Times New Roman" w:eastAsia="Times New Roman" w:hAnsi="Times New Roman" w:cs="Times New Roman"/>
          <w:b/>
          <w:sz w:val="28"/>
          <w:szCs w:val="28"/>
          <w:lang w:val="kk-KZ"/>
        </w:rPr>
      </w:pPr>
      <w:r w:rsidRPr="00704FCE">
        <w:rPr>
          <w:rFonts w:ascii="Times New Roman" w:eastAsia="Times New Roman" w:hAnsi="Times New Roman" w:cs="Times New Roman"/>
          <w:b/>
          <w:sz w:val="28"/>
          <w:szCs w:val="28"/>
          <w:lang w:val="kk-KZ"/>
        </w:rPr>
        <w:t>Тест</w:t>
      </w:r>
    </w:p>
    <w:p w:rsidR="00704FCE" w:rsidRPr="00704FCE" w:rsidRDefault="00704FCE" w:rsidP="00346DE7">
      <w:pPr>
        <w:shd w:val="clear" w:color="auto" w:fill="FFFFFF"/>
        <w:spacing w:after="0" w:line="240" w:lineRule="auto"/>
        <w:ind w:firstLine="567"/>
        <w:jc w:val="center"/>
        <w:rPr>
          <w:rFonts w:ascii="Times New Roman" w:eastAsia="Times New Roman" w:hAnsi="Times New Roman" w:cs="Times New Roman"/>
          <w:b/>
          <w:sz w:val="28"/>
          <w:szCs w:val="28"/>
          <w:lang w:val="kk-KZ"/>
        </w:rPr>
      </w:pP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1. Бейресми әдістердің мысалдары болуы мүмкін: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a) сараптамалық бағалау, көрсеткіштер жүйесін немесе аналитикалық кестелерді құру;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b) динамикалық қатарды құру: абсолюттік өсім, салыстырмалы өсім, өсу қарқыны, өсу қарқыны;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c) қорларды басқару операцияларын есепке алу, жабдықтарды техникалық тозу және ауыстыру әдістері, ойын теориясы, Экономикалық кибернетика әдістері;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d)Барлық жауаптар дұрыс.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2. Қаржылық талдаудың қай түрі активтерді ақша қаражатына айналдыру жылдамдығына байланысты топтастыруды, ал пассивтерді өтеу мерзімділігіне байланысты топтастыруды көздейді:</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 a) өтімділікті талдау;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b) іскерлік белсенділікті талдау;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c) тиімді талдау;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d) қаржылық тұрақтылықты талдау.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3. Қандай көрсеткіштерді талдау кәсіпорын қызметінің тиімділігі мен пайдалылығын бағалауға мүмкіндік береді: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a) өтімділік;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lastRenderedPageBreak/>
        <w:t xml:space="preserve">b) экономикалық;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c) іскерлік белсенділік;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d) қаржылық тұрақтылық. </w:t>
      </w:r>
    </w:p>
    <w:p w:rsidR="00704FCE" w:rsidRPr="00704FCE"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 xml:space="preserve">4. Қаржылық талдаудың қай түрі жеке шамалардың нәтижелі көрсеткішке әсерін анықтауға және бағалауға мүмкіндік береді: </w:t>
      </w:r>
    </w:p>
    <w:p w:rsidR="00704FCE" w:rsidRPr="00B3707A" w:rsidRDefault="00704FCE" w:rsidP="00346DE7">
      <w:pPr>
        <w:spacing w:after="0" w:line="240" w:lineRule="auto"/>
        <w:jc w:val="both"/>
        <w:rPr>
          <w:rFonts w:ascii="Times New Roman" w:hAnsi="Times New Roman" w:cs="Times New Roman"/>
          <w:sz w:val="28"/>
          <w:szCs w:val="28"/>
          <w:lang w:val="kk-KZ"/>
        </w:rPr>
      </w:pPr>
      <w:r w:rsidRPr="00EC417C">
        <w:rPr>
          <w:rFonts w:ascii="Times New Roman" w:hAnsi="Times New Roman" w:cs="Times New Roman"/>
          <w:sz w:val="28"/>
          <w:szCs w:val="28"/>
          <w:lang w:val="kk-KZ"/>
        </w:rPr>
        <w:t>a) тік;</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көлденең;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әлеуметтік;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коэффициент.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5</w:t>
      </w:r>
      <w:r w:rsidRPr="00B3707A">
        <w:rPr>
          <w:rFonts w:ascii="Times New Roman" w:hAnsi="Times New Roman" w:cs="Times New Roman"/>
          <w:sz w:val="28"/>
          <w:szCs w:val="28"/>
          <w:lang w:val="kk-KZ"/>
        </w:rPr>
        <w:t xml:space="preserve">. Қаржылық талдаудың әдіснамалық негізі келесі қағидаттар болып табылады: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ақпараттық базаның кешенділігі, бірлігі;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талдау рәсімдерінің жүйелілігі, мәні, бірлігі және келісімділігі;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салыстыру нәтижелерін, нысаналы жұмсау;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d)Барлық жауаптар дұрыс. </w:t>
      </w:r>
    </w:p>
    <w:p w:rsidR="00704FCE" w:rsidRPr="00B3707A" w:rsidRDefault="00704FCE" w:rsidP="00346DE7">
      <w:pPr>
        <w:spacing w:after="0" w:line="240" w:lineRule="auto"/>
        <w:jc w:val="both"/>
        <w:rPr>
          <w:rFonts w:ascii="Times New Roman" w:hAnsi="Times New Roman" w:cs="Times New Roman"/>
          <w:sz w:val="28"/>
          <w:szCs w:val="28"/>
          <w:lang w:val="kk-KZ"/>
        </w:rPr>
      </w:pPr>
      <w:r w:rsidRPr="00704FCE">
        <w:rPr>
          <w:rFonts w:ascii="Times New Roman" w:hAnsi="Times New Roman" w:cs="Times New Roman"/>
          <w:sz w:val="28"/>
          <w:szCs w:val="28"/>
          <w:lang w:val="kk-KZ"/>
        </w:rPr>
        <w:t>6</w:t>
      </w:r>
      <w:r w:rsidRPr="00B3707A">
        <w:rPr>
          <w:rFonts w:ascii="Times New Roman" w:hAnsi="Times New Roman" w:cs="Times New Roman"/>
          <w:sz w:val="28"/>
          <w:szCs w:val="28"/>
          <w:lang w:val="kk-KZ"/>
        </w:rPr>
        <w:t xml:space="preserve">. Талдаушы өткен жылмен салыстырғанда ағымдағы жылды сатудан түскен түсімнің өсу қарқынын есептеді. Бұл жағдайда қаржылық талдаудың мынадай әдістерін қолдану қажет: </w:t>
      </w:r>
    </w:p>
    <w:p w:rsidR="00704FCE" w:rsidRPr="00B3707A" w:rsidRDefault="00704FCE"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салыстырмалы талдау; </w:t>
      </w:r>
    </w:p>
    <w:p w:rsidR="00704FCE"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b) вертикальды талдау;</w:t>
      </w:r>
    </w:p>
    <w:p w:rsidR="00704FCE" w:rsidRPr="00B3707A" w:rsidRDefault="00704FCE" w:rsidP="00346DE7">
      <w:pPr>
        <w:spacing w:after="0" w:line="240" w:lineRule="auto"/>
        <w:rPr>
          <w:rFonts w:ascii="Times New Roman" w:hAnsi="Times New Roman" w:cs="Times New Roman"/>
          <w:sz w:val="28"/>
          <w:szCs w:val="28"/>
          <w:lang w:val="kk-KZ"/>
        </w:rPr>
      </w:pPr>
      <w:r w:rsidRPr="00EC417C">
        <w:rPr>
          <w:rFonts w:ascii="Times New Roman" w:hAnsi="Times New Roman" w:cs="Times New Roman"/>
          <w:sz w:val="28"/>
          <w:szCs w:val="28"/>
          <w:lang w:val="kk-KZ"/>
        </w:rPr>
        <w:t>7</w:t>
      </w:r>
      <w:r w:rsidRPr="00B3707A">
        <w:rPr>
          <w:rFonts w:ascii="Times New Roman" w:hAnsi="Times New Roman" w:cs="Times New Roman"/>
          <w:sz w:val="28"/>
          <w:szCs w:val="28"/>
          <w:lang w:val="kk-KZ"/>
        </w:rPr>
        <w:t xml:space="preserve">. Сыни өтімділік коэффициенті: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ұзақ мерзімді міндеттемелердің қай бөлігін ұйым өтімді және тез іске асырылатын активтерді жұмылдыра отырып өтей алады;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қысқа мерзімді міндеттемелердің қай бөлігін ұйым өтімді және тез сатылатын активтерді жұмылдыра отырып өтей алады;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барлық айналым активтерін жұмылдыра отырып, ұйым қысқа мерзімді міндеттемелердің қай бөлігін өтей алады. </w:t>
      </w:r>
    </w:p>
    <w:p w:rsidR="00704FCE" w:rsidRPr="00B3707A" w:rsidRDefault="00704FCE" w:rsidP="00346DE7">
      <w:pPr>
        <w:spacing w:after="0" w:line="240" w:lineRule="auto"/>
        <w:rPr>
          <w:rFonts w:ascii="Times New Roman" w:hAnsi="Times New Roman" w:cs="Times New Roman"/>
          <w:sz w:val="28"/>
          <w:szCs w:val="28"/>
          <w:lang w:val="kk-KZ"/>
        </w:rPr>
      </w:pPr>
      <w:r w:rsidRPr="00EC417C">
        <w:rPr>
          <w:rFonts w:ascii="Times New Roman" w:hAnsi="Times New Roman" w:cs="Times New Roman"/>
          <w:sz w:val="28"/>
          <w:szCs w:val="28"/>
          <w:lang w:val="kk-KZ"/>
        </w:rPr>
        <w:t>8</w:t>
      </w:r>
      <w:r w:rsidRPr="00B3707A">
        <w:rPr>
          <w:rFonts w:ascii="Times New Roman" w:hAnsi="Times New Roman" w:cs="Times New Roman"/>
          <w:sz w:val="28"/>
          <w:szCs w:val="28"/>
          <w:lang w:val="kk-KZ"/>
        </w:rPr>
        <w:t xml:space="preserve">. Ағымдағы өтімділік коэффициенті: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активтердің өтімділігіне жалпы баға береді;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ұйымның қаржылық жай-күйінің қарыз көздерінен тәуелсіздігін сипаттайды;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қысқа мерзімді міндеттемелердің қай бөлігі өтелуі мүмкін екенін көрсетеді.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9</w:t>
      </w:r>
      <w:r w:rsidRPr="00B3707A">
        <w:rPr>
          <w:rFonts w:ascii="Times New Roman" w:hAnsi="Times New Roman" w:cs="Times New Roman"/>
          <w:sz w:val="28"/>
          <w:szCs w:val="28"/>
          <w:lang w:val="kk-KZ"/>
        </w:rPr>
        <w:t xml:space="preserve">. Егер бухгалтерлік есеп деректері бойынша меншікті капитал – 12960 мың теңге., айналымнан тыс активтер – 11040 мың теңге., барлық активтер – 31200 мың теңге.: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0,15;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0,42;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0,06.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10</w:t>
      </w:r>
      <w:r w:rsidRPr="00B3707A">
        <w:rPr>
          <w:rFonts w:ascii="Times New Roman" w:hAnsi="Times New Roman" w:cs="Times New Roman"/>
          <w:sz w:val="28"/>
          <w:szCs w:val="28"/>
          <w:lang w:val="kk-KZ"/>
        </w:rPr>
        <w:t xml:space="preserve">. Ұйымдардың төлем қабілеттілігін бағалау үшін: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абсолюттік өтімділік коэффициенті;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дебиторлық берешектің айналымдылық коэффициенті;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меншікті капиталдың рентабельділік коэффициенті.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11</w:t>
      </w:r>
      <w:r w:rsidRPr="00B3707A">
        <w:rPr>
          <w:rFonts w:ascii="Times New Roman" w:hAnsi="Times New Roman" w:cs="Times New Roman"/>
          <w:sz w:val="28"/>
          <w:szCs w:val="28"/>
          <w:lang w:val="kk-KZ"/>
        </w:rPr>
        <w:t xml:space="preserve">. Абсолютті өтімділік коэффициентін есептеу формуласы: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a) ақша қаражаты + дебиторлық берешек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ақша қаражаты + дебиторлық берешек + қорлар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ақша қаражаты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ағымдағы активтер ағымдағы пассивтер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12</w:t>
      </w:r>
      <w:r w:rsidRPr="00B3707A">
        <w:rPr>
          <w:rFonts w:ascii="Times New Roman" w:hAnsi="Times New Roman" w:cs="Times New Roman"/>
          <w:sz w:val="28"/>
          <w:szCs w:val="28"/>
          <w:lang w:val="kk-KZ"/>
        </w:rPr>
        <w:t xml:space="preserve">. Мобилизацияланған қаражаттың өтімділік коэффициентін есептеу формуласы: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ақша қаражаты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дебиторлық берешек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ақша қаражаты + дебиторлық берешек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материалдық айналым қаражаты қысқа мерзімді міндеттемелер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13</w:t>
      </w:r>
      <w:r w:rsidRPr="00B3707A">
        <w:rPr>
          <w:rFonts w:ascii="Times New Roman" w:hAnsi="Times New Roman" w:cs="Times New Roman"/>
          <w:sz w:val="28"/>
          <w:szCs w:val="28"/>
          <w:lang w:val="kk-KZ"/>
        </w:rPr>
        <w:t xml:space="preserve">. Егер бухгалтерлік есеп деректері бойынша ақша қаражаты – 144 мың теңге., қысқа мерзімді қаржы салымдары – 48 мың теңге., ұзақ мерзімді қаржы салымдары – 120 мың теңге.: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150 мың теңге.;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100 мың. теңге.;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Ресей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14</w:t>
      </w:r>
      <w:r w:rsidRPr="00B3707A">
        <w:rPr>
          <w:rFonts w:ascii="Times New Roman" w:hAnsi="Times New Roman" w:cs="Times New Roman"/>
          <w:sz w:val="28"/>
          <w:szCs w:val="28"/>
          <w:lang w:val="kk-KZ"/>
        </w:rPr>
        <w:t xml:space="preserve">. Кәсіпорын қызметінің келесі көрсеткіштері белгілі: өндірістік процесті үздіксіз жүргізу үшін қажетті материалдық ресурстар – 1450 мың теңге.; кассадағы және шоттардағы ақша қаражаты – 120 мың теңге.; дебиторлық берешек – 680 мың теңге., оның ішінде үмітсіз дебиторлық берешек – 30 мың теңге.; барлық түрдегі қысқа мерзімді кредиторлық берешек – 870 мың теңге.; ұзақ мерзімді кредиторлық берешек – 340 мың теңге.; бөлінбеген пайда-120 мың теңге. өтімділіктің жалпы коэффициентін есептеңіз (өтімді жабу).):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18,8;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6,53;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2,51;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2,55. </w:t>
      </w:r>
    </w:p>
    <w:p w:rsidR="00704FCE" w:rsidRPr="00B3707A" w:rsidRDefault="00704FCE" w:rsidP="00346DE7">
      <w:pPr>
        <w:spacing w:after="0" w:line="240" w:lineRule="auto"/>
        <w:rPr>
          <w:rFonts w:ascii="Times New Roman" w:hAnsi="Times New Roman" w:cs="Times New Roman"/>
          <w:sz w:val="28"/>
          <w:szCs w:val="28"/>
          <w:lang w:val="kk-KZ"/>
        </w:rPr>
      </w:pPr>
      <w:r w:rsidRPr="00704FCE">
        <w:rPr>
          <w:rFonts w:ascii="Times New Roman" w:hAnsi="Times New Roman" w:cs="Times New Roman"/>
          <w:sz w:val="28"/>
          <w:szCs w:val="28"/>
          <w:lang w:val="kk-KZ"/>
        </w:rPr>
        <w:t>15</w:t>
      </w:r>
      <w:r w:rsidRPr="00B3707A">
        <w:rPr>
          <w:rFonts w:ascii="Times New Roman" w:hAnsi="Times New Roman" w:cs="Times New Roman"/>
          <w:sz w:val="28"/>
          <w:szCs w:val="28"/>
          <w:lang w:val="kk-KZ"/>
        </w:rPr>
        <w:t xml:space="preserve">. 28-есептің деректерін ескере отырып, жылдам (аралық) өтімділік коэффициентін есептеңіз: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0,92;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0,89;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2,35;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d) 6,42.</w:t>
      </w:r>
    </w:p>
    <w:p w:rsidR="00704FCE" w:rsidRPr="00B3707A" w:rsidRDefault="00704FCE" w:rsidP="00346DE7">
      <w:pPr>
        <w:spacing w:after="0" w:line="240" w:lineRule="auto"/>
        <w:rPr>
          <w:rFonts w:ascii="Times New Roman" w:hAnsi="Times New Roman" w:cs="Times New Roman"/>
          <w:sz w:val="28"/>
          <w:szCs w:val="28"/>
          <w:lang w:val="kk-KZ"/>
        </w:rPr>
      </w:pPr>
      <w:r w:rsidRPr="00682B54">
        <w:rPr>
          <w:rFonts w:ascii="Times New Roman" w:hAnsi="Times New Roman" w:cs="Times New Roman"/>
          <w:sz w:val="28"/>
          <w:szCs w:val="28"/>
          <w:lang w:val="kk-KZ"/>
        </w:rPr>
        <w:t>16</w:t>
      </w:r>
      <w:r w:rsidRPr="00B3707A">
        <w:rPr>
          <w:rFonts w:ascii="Times New Roman" w:hAnsi="Times New Roman" w:cs="Times New Roman"/>
          <w:sz w:val="28"/>
          <w:szCs w:val="28"/>
          <w:lang w:val="kk-KZ"/>
        </w:rPr>
        <w:t>. 28-есептің деректерін ескере отырып, абсолютті өтімділік коэффициентін есептеңіз:</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0,35;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2,51;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2,55; </w:t>
      </w:r>
    </w:p>
    <w:p w:rsidR="00704FCE" w:rsidRPr="00B3707A" w:rsidRDefault="00704FCE"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d) 0,14.</w:t>
      </w:r>
    </w:p>
    <w:p w:rsidR="00C82D66" w:rsidRPr="00ED0F99" w:rsidRDefault="00C82D66" w:rsidP="00346DE7">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704FCE" w:rsidRPr="00704FCE" w:rsidRDefault="00704FCE" w:rsidP="00346DE7">
      <w:pPr>
        <w:tabs>
          <w:tab w:val="left" w:pos="426"/>
        </w:tabs>
        <w:spacing w:after="0" w:line="240" w:lineRule="auto"/>
        <w:jc w:val="center"/>
        <w:rPr>
          <w:rFonts w:ascii="Times New Roman" w:hAnsi="Times New Roman" w:cs="Times New Roman"/>
          <w:b/>
          <w:sz w:val="28"/>
          <w:szCs w:val="28"/>
          <w:lang w:val="kk-KZ"/>
        </w:rPr>
      </w:pPr>
      <w:r w:rsidRPr="00704FCE">
        <w:rPr>
          <w:rFonts w:ascii="Times New Roman" w:hAnsi="Times New Roman" w:cs="Times New Roman"/>
          <w:b/>
          <w:sz w:val="28"/>
          <w:szCs w:val="28"/>
          <w:lang w:val="kk-KZ"/>
        </w:rPr>
        <w:t>Пайдаланылған әдебиеттер</w:t>
      </w:r>
    </w:p>
    <w:p w:rsidR="00704FCE" w:rsidRPr="00B3707A" w:rsidRDefault="00704FCE" w:rsidP="00346DE7">
      <w:pPr>
        <w:tabs>
          <w:tab w:val="left" w:pos="426"/>
        </w:tabs>
        <w:spacing w:after="0" w:line="240" w:lineRule="auto"/>
        <w:jc w:val="center"/>
        <w:rPr>
          <w:rFonts w:ascii="Times New Roman" w:hAnsi="Times New Roman" w:cs="Times New Roman"/>
          <w:sz w:val="28"/>
          <w:szCs w:val="28"/>
          <w:lang w:val="kk-KZ"/>
        </w:rPr>
      </w:pP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lastRenderedPageBreak/>
        <w:t xml:space="preserve">1. Вахрин, П. И. Финансовый анализ в коммерческих и некоммерческих организациях [Текст] : учеб. пособие / П. И. Вахрин. – М. : Маркетинг, 2001. – 320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Ефимова, О. В. Финансовый анализ [Текст] / О. В. Ефимова. – 4-е изд., перераб. и доп. – М. : Бухгалтерский учет, 2002. – 528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Води, 3. Финансы [Текст] : учеб. пособие : пер с англ. / 3. Води, Р. Мертон. – М. : Вильямс, 2000. – 592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Ионова, А. Ф. Финансовый анализ [Текст] : учебник / А. Ф. Ионова, Н. Н. Селезнева. – М. : Велби, Проспект, 2006. – 624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Каминский, О. Экспресс-анализ финансового состояния предприятия [Текст] / О. Каминский, Ю. Мороз // Финансовая тема, 1999.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КовалевВ. В. Введение в финансовый менеджмент [Текст] / В. В. Ковалев. – М. : Финансы и статистика, 1999. – 768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7. Ковалев В. В. Управление финансами [Текст] : учеб. пособие / В. В. Ковалев. – М. : ФБКПресс, 1998. – 160 с. – (Сер. «Академия бухгалтера и менеджера»). </w:t>
      </w:r>
    </w:p>
    <w:p w:rsidR="003B6D03" w:rsidRDefault="003B6D03" w:rsidP="00346DE7">
      <w:pPr>
        <w:spacing w:after="0" w:line="240" w:lineRule="auto"/>
        <w:ind w:firstLine="709"/>
        <w:rPr>
          <w:rFonts w:ascii="Times New Roman" w:hAnsi="Times New Roman" w:cs="Times New Roman"/>
          <w:sz w:val="28"/>
          <w:szCs w:val="28"/>
          <w:lang w:val="kk-KZ"/>
        </w:rPr>
      </w:pPr>
    </w:p>
    <w:p w:rsidR="00704FCE" w:rsidRPr="00ED0F99" w:rsidRDefault="00704FCE" w:rsidP="00346DE7">
      <w:pPr>
        <w:spacing w:after="0" w:line="240" w:lineRule="auto"/>
        <w:ind w:firstLine="709"/>
        <w:rPr>
          <w:rFonts w:ascii="Times New Roman" w:hAnsi="Times New Roman" w:cs="Times New Roman"/>
          <w:sz w:val="28"/>
          <w:szCs w:val="28"/>
          <w:lang w:val="kk-KZ"/>
        </w:rPr>
      </w:pPr>
    </w:p>
    <w:p w:rsidR="0096752C" w:rsidRPr="00B3707A" w:rsidRDefault="00682B54"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ab/>
      </w:r>
      <w:r>
        <w:rPr>
          <w:rFonts w:ascii="Times New Roman" w:eastAsia="Times New Roman" w:hAnsi="Times New Roman" w:cs="Times New Roman"/>
          <w:b/>
          <w:bCs/>
          <w:sz w:val="28"/>
          <w:szCs w:val="28"/>
          <w:lang w:val="kk-KZ"/>
        </w:rPr>
        <w:tab/>
      </w:r>
      <w:r w:rsidR="002F7E8D">
        <w:rPr>
          <w:rFonts w:ascii="Times New Roman" w:eastAsia="Times New Roman" w:hAnsi="Times New Roman" w:cs="Times New Roman"/>
          <w:b/>
          <w:bCs/>
          <w:sz w:val="28"/>
          <w:szCs w:val="28"/>
          <w:lang w:val="kk-KZ"/>
        </w:rPr>
        <w:t xml:space="preserve"> Дәріс</w:t>
      </w:r>
      <w:r w:rsidR="00A019E0">
        <w:rPr>
          <w:rFonts w:ascii="Times New Roman" w:eastAsia="Times New Roman" w:hAnsi="Times New Roman" w:cs="Times New Roman"/>
          <w:b/>
          <w:bCs/>
          <w:sz w:val="28"/>
          <w:szCs w:val="28"/>
          <w:lang w:val="kk-KZ"/>
        </w:rPr>
        <w:t xml:space="preserve"> 8</w:t>
      </w:r>
      <w:r w:rsidR="0096752C" w:rsidRPr="00B3707A">
        <w:rPr>
          <w:rFonts w:ascii="Times New Roman" w:eastAsia="Times New Roman" w:hAnsi="Times New Roman" w:cs="Times New Roman"/>
          <w:b/>
          <w:bCs/>
          <w:sz w:val="28"/>
          <w:szCs w:val="28"/>
          <w:lang w:val="kk-KZ"/>
        </w:rPr>
        <w:t xml:space="preserve"> </w:t>
      </w:r>
      <w:r w:rsidR="00D55717" w:rsidRPr="00B3707A">
        <w:rPr>
          <w:rFonts w:ascii="Times New Roman" w:eastAsia="Times New Roman" w:hAnsi="Times New Roman" w:cs="Times New Roman"/>
          <w:b/>
          <w:bCs/>
          <w:sz w:val="28"/>
          <w:szCs w:val="28"/>
          <w:lang w:val="kk-KZ"/>
        </w:rPr>
        <w:t xml:space="preserve"> Қаржылық есептілік өтімділік коэффициенттерін талдау</w:t>
      </w:r>
    </w:p>
    <w:p w:rsidR="00D55717" w:rsidRPr="00B3707A" w:rsidRDefault="00D55717"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D55717" w:rsidRPr="00B3707A" w:rsidRDefault="00D55717"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1 </w:t>
      </w:r>
      <w:r w:rsidR="003B6D03" w:rsidRPr="00B3707A">
        <w:rPr>
          <w:rFonts w:ascii="Times New Roman" w:eastAsia="Times New Roman" w:hAnsi="Times New Roman" w:cs="Times New Roman"/>
          <w:bCs/>
          <w:sz w:val="28"/>
          <w:szCs w:val="28"/>
          <w:lang w:val="kk-KZ"/>
        </w:rPr>
        <w:t>Ұ</w:t>
      </w:r>
      <w:r w:rsidRPr="00B3707A">
        <w:rPr>
          <w:rFonts w:ascii="Times New Roman" w:eastAsia="Times New Roman" w:hAnsi="Times New Roman" w:cs="Times New Roman"/>
          <w:bCs/>
          <w:sz w:val="28"/>
          <w:szCs w:val="28"/>
          <w:lang w:val="kk-KZ"/>
        </w:rPr>
        <w:t>йымның өтімділік пен төлем қабілеттілігін талдаудың мәні, мазмұны және міндеттері</w:t>
      </w:r>
    </w:p>
    <w:p w:rsidR="00D55717" w:rsidRPr="00B3707A" w:rsidRDefault="003B6D03"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2 Ө</w:t>
      </w:r>
      <w:r w:rsidR="00D55717" w:rsidRPr="00B3707A">
        <w:rPr>
          <w:rFonts w:ascii="Times New Roman" w:eastAsia="Times New Roman" w:hAnsi="Times New Roman" w:cs="Times New Roman"/>
          <w:bCs/>
          <w:sz w:val="28"/>
          <w:szCs w:val="28"/>
          <w:lang w:val="kk-KZ"/>
        </w:rPr>
        <w:t>тімділік көрсеткіштерін талдау</w:t>
      </w:r>
    </w:p>
    <w:p w:rsidR="00D55717" w:rsidRPr="00B3707A" w:rsidRDefault="00D55717"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3 </w:t>
      </w:r>
      <w:r w:rsidR="003B6D03" w:rsidRPr="00B3707A">
        <w:rPr>
          <w:rFonts w:ascii="Times New Roman" w:eastAsia="Times New Roman" w:hAnsi="Times New Roman" w:cs="Times New Roman"/>
          <w:bCs/>
          <w:sz w:val="28"/>
          <w:szCs w:val="28"/>
          <w:lang w:val="kk-KZ"/>
        </w:rPr>
        <w:t>Т</w:t>
      </w:r>
      <w:r w:rsidRPr="00B3707A">
        <w:rPr>
          <w:rFonts w:ascii="Times New Roman" w:eastAsia="Times New Roman" w:hAnsi="Times New Roman" w:cs="Times New Roman"/>
          <w:bCs/>
          <w:sz w:val="28"/>
          <w:szCs w:val="28"/>
          <w:lang w:val="kk-KZ"/>
        </w:rPr>
        <w:t>өлем қабілеттілігі көрсеткіштерін талдау және бағалау</w:t>
      </w:r>
    </w:p>
    <w:p w:rsidR="00D55717" w:rsidRPr="00B3707A" w:rsidRDefault="00D55717" w:rsidP="00346DE7">
      <w:pPr>
        <w:tabs>
          <w:tab w:val="left" w:pos="426"/>
        </w:tabs>
        <w:spacing w:after="0" w:line="240" w:lineRule="auto"/>
        <w:jc w:val="both"/>
        <w:outlineLvl w:val="1"/>
        <w:rPr>
          <w:rFonts w:ascii="Times New Roman" w:eastAsia="Times New Roman" w:hAnsi="Times New Roman" w:cs="Times New Roman"/>
          <w:bCs/>
          <w:sz w:val="28"/>
          <w:szCs w:val="28"/>
          <w:lang w:val="kk-KZ"/>
        </w:rPr>
      </w:pPr>
    </w:p>
    <w:p w:rsidR="004F12A6" w:rsidRPr="00E8390F" w:rsidRDefault="00D55717" w:rsidP="00346DE7">
      <w:pPr>
        <w:tabs>
          <w:tab w:val="left" w:pos="426"/>
        </w:tabs>
        <w:spacing w:after="0" w:line="240" w:lineRule="auto"/>
        <w:jc w:val="both"/>
        <w:outlineLvl w:val="1"/>
        <w:rPr>
          <w:rFonts w:ascii="Times New Roman" w:eastAsia="Times New Roman" w:hAnsi="Times New Roman" w:cs="Times New Roman"/>
          <w:b/>
          <w:bCs/>
          <w:spacing w:val="-6"/>
          <w:sz w:val="28"/>
          <w:szCs w:val="28"/>
          <w:lang w:val="kk-KZ"/>
        </w:rPr>
      </w:pPr>
      <w:r w:rsidRPr="00E8390F">
        <w:rPr>
          <w:rFonts w:ascii="Times New Roman" w:eastAsia="Times New Roman" w:hAnsi="Times New Roman" w:cs="Times New Roman"/>
          <w:bCs/>
          <w:spacing w:val="-6"/>
          <w:sz w:val="28"/>
          <w:szCs w:val="28"/>
          <w:lang w:val="kk-KZ"/>
        </w:rPr>
        <w:t xml:space="preserve">1.Қаржылық тұрақтылықты сипаттайтын негізгі индикаторлардың бірі төлем қабілеттілігі болып табылады. Халықаралық практикадағы төлем қабілеттілігі кредиторлар алдындағы өзінің барлық қысқа мерзімді міндеттемелерін кез келген уақытта өтеу үшін өтімді активтердің жеткіліктілігін білдіреді [12, 86 Б.]. Кәсіпорынның төлем қабілеттілігі оның иелігінде өтімді активтердің – барынша қысқа мерзімде ақшаға айнала алатын, яғни іске асырыла алатын немесе өздері төлем құралы болып табылатын активтердің болуымен анықталады. Төлем қабілеттілігінің негізгі белгілері ағымдағы шотта жеткілікті көлемде қаражаттың болуы және мерзімі өткен кредиторлық берешектің болмауы болып табылады. Осыдан орнықтылықтың басты белгісі-бұл барлық өтімді активтер мен барлық қысқа мерзімді міндеттемелер арасындағы айырмашылық ретінде анықталған таза өтімді активтердің болуы. Талдау барысында ағымдағы және перспективалық төлем қабілеттілігі зерттеледі. Ағымдағы төлем қабілеттілігін талдау процесінде төлем қаражаты сомасының болуы мерзімді міндеттемелер сомасымен салыстырылады. Төлем қаражатына ақша қаражаты (есеп айырысу шотында, кассада), қысқа мерзімді бағалы қағаздар (қаржы салымдары) жатады, олар ақшаға тез айнала алады. Мерзімді міндеттемелерге ағымдағы пассивтер – өтеуге жататын міндеттемелер мен борыштар: Банктің қысқа мерзімді кредиттері, тауарлар (жұмыстар, қызметтер) үшін кредиторлық берешек, сондай-ақ бюджетке берешек жатады. Егер кәсіпорында төлем қаражатының (ақша қаражатының және </w:t>
      </w:r>
      <w:r w:rsidRPr="00E8390F">
        <w:rPr>
          <w:rFonts w:ascii="Times New Roman" w:eastAsia="Times New Roman" w:hAnsi="Times New Roman" w:cs="Times New Roman"/>
          <w:bCs/>
          <w:spacing w:val="-6"/>
          <w:sz w:val="28"/>
          <w:szCs w:val="28"/>
          <w:lang w:val="kk-KZ"/>
        </w:rPr>
        <w:lastRenderedPageBreak/>
        <w:t>т.б.) сомасы қысқа мерзімді міндеттемелер сомасынан асып кетсе, онда ол төлем қабілеті бар деп танылады. Егер кәсіпорында төлем қаражатының сомасы мерзімді міндеттемелерді өтеу үшін жеткіліксіз болса, яғни төлем қаражатының сомасы мерзімді міндеттемелердің сомасынан аз болса, кәсіпорын төлемге қабілетсіз болып табылады. Ағымдағы төлем қабілеттілігі кәсіпорындағы есеп айырысудың ағымдағы жай-күйін сипаттайды және қаржылық ағындар туралы деректер негізінде талданады: ақша қаражатының ағыны кәсіпорынның ағымдағы міндеттемелерін жабуды қамтамасыз етуі тиіс. Перспективалы төлем қабілеттілігі кәсіпорынның болашақта өзінің қысқа мерзімді қарыздары бойынша есеп айырысу мүмкіндігін анықтайды және өтімділік көрсеткіштерінің көмегімен басым түрде зерттеледі. Өтімділік пен төлем қабілеттілігі ұғымының өзара тығыз байланысты болуына қарамастан, олар ұқсас болып табылмайды. 48 кең ұғымдағы өтімділік белгілі бір жағдайларда активтердің қолма-қол ақша алуға немесе қалыпты Қаржы-шаруашылық қызмет және міндеттемелерді өтеу үшін қолма-қол ақша қаражатын алуға қабілеттілігін білдіреді. Өтімді активтер-төлем мерзімі басталған кезде немесе мерзімінен бұрын талап ету бойынша кредиторлармен төлеуге болатын мобильді төлем құралдары. Өтімділік дәрежесі ақшалай қолма-қол ақшаға айналдыру жүзеге асырылатын кезеңнің ұзақтығымен айқындалады. Қысқа мерзімді кезең бір жылға дейінгі мерзім болып саналады, бірақ кейде ол өндірістік коммерциялық циклдің қалыпты ұзақтығымен, яғни шикізатты сатып алуды, өндіруді, өткізуді және кәсіпорынның сатылған өнім үшін ақша қаражатын алуын қамтитын уақыт аралығымен бірдей болады. Осылайша, өтімділікті активтерді сату үшін қажетті уақыт ретінде және активтерді сатудан алынған сома ретінде қарастыруға болады. Баяндалғанды негізге ала отырып, мұндай анықтама беруге болады: кәсіпорынның өтімділігі – бұл кәсіпорынның ұтқырлығы, оның ішкі және сыртқы көздер есебінен қарыздарды өтеу үшін қажетті төлем қаражатының резервін жедел іздестіру мүмкіндігі (кез келген жағдай туындаған кезде) және тұрақты, кез келген уақытта активтерді ақша қаражатына және міндеттемелерді өтеу көлемі мен мерзімдері арасындағы тепе-теңдікті қолдау. Кәсіпорынның төлем қабілеттілігі мен өтімділігінің, баланс өтімділігінің және активтердің өтімділігінің арасындағы өзара байланыс 1-суретте көрсетілген.</w:t>
      </w:r>
    </w:p>
    <w:p w:rsidR="00D55717" w:rsidRPr="00B3707A" w:rsidRDefault="00D0630E"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1710690</wp:posOffset>
                </wp:positionH>
                <wp:positionV relativeFrom="paragraph">
                  <wp:posOffset>180975</wp:posOffset>
                </wp:positionV>
                <wp:extent cx="321945" cy="623570"/>
                <wp:effectExtent l="9525" t="10160" r="11430" b="4445"/>
                <wp:wrapNone/>
                <wp:docPr id="13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 cy="623570"/>
                        </a:xfrm>
                        <a:prstGeom prst="curvedRightArrow">
                          <a:avLst>
                            <a:gd name="adj1" fmla="val 38738"/>
                            <a:gd name="adj2" fmla="val 77475"/>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98532"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6" o:spid="_x0000_s1026" type="#_x0000_t102" style="position:absolute;margin-left:134.7pt;margin-top:14.25pt;width:25.35pt;height:4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"/>
            </w:pict>
          </mc:Fallback>
        </mc:AlternateContent>
      </w: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58240" behindDoc="0" locked="0" layoutInCell="1" allowOverlap="1">
                <wp:simplePos x="0" y="0"/>
                <wp:positionH relativeFrom="column">
                  <wp:posOffset>2068830</wp:posOffset>
                </wp:positionH>
                <wp:positionV relativeFrom="paragraph">
                  <wp:posOffset>152400</wp:posOffset>
                </wp:positionV>
                <wp:extent cx="1992630" cy="349250"/>
                <wp:effectExtent l="5715" t="10160" r="11430" b="12065"/>
                <wp:wrapNone/>
                <wp:docPr id="1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630" cy="349250"/>
                        </a:xfrm>
                        <a:prstGeom prst="rect">
                          <a:avLst/>
                        </a:prstGeom>
                        <a:solidFill>
                          <a:srgbClr val="FFFFFF"/>
                        </a:solidFill>
                        <a:ln w="9525">
                          <a:solidFill>
                            <a:srgbClr val="000000"/>
                          </a:solidFill>
                          <a:miter lim="800000"/>
                          <a:headEnd/>
                          <a:tailEnd/>
                        </a:ln>
                      </wps:spPr>
                      <wps:txbx>
                        <w:txbxContent>
                          <w:p w:rsidR="00B05A96" w:rsidRPr="00253745" w:rsidRDefault="00B05A96">
                            <w:pPr>
                              <w:rPr>
                                <w:lang w:val="kk-KZ"/>
                              </w:rPr>
                            </w:pPr>
                            <w:r>
                              <w:rPr>
                                <w:lang w:val="kk-KZ"/>
                              </w:rPr>
                              <w:t>Активтердің ликвидтілігі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2.9pt;margin-top:12pt;width:156.9pt;height: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">
                <v:textbox>
                  <w:txbxContent>
                    <w:p w:rsidR="00B05A96" w:rsidRPr="00253745" w:rsidRDefault="00B05A96">
                      <w:pPr>
                        <w:rPr>
                          <w:lang w:val="kk-KZ"/>
                        </w:rPr>
                      </w:pPr>
                      <w:r>
                        <w:rPr>
                          <w:lang w:val="kk-KZ"/>
                        </w:rPr>
                        <w:t>Активтердің ликвидтілігі</w:t>
                      </w:r>
                    </w:p>
                  </w:txbxContent>
                </v:textbox>
              </v:shape>
            </w:pict>
          </mc:Fallback>
        </mc:AlternateContent>
      </w:r>
    </w:p>
    <w:p w:rsidR="00D55717" w:rsidRPr="00B3707A" w:rsidRDefault="00D55717"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Pr="00B3707A" w:rsidRDefault="00253745"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Pr="00B3707A" w:rsidRDefault="00D0630E"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63360" behindDoc="0" locked="0" layoutInCell="1" allowOverlap="1">
                <wp:simplePos x="0" y="0"/>
                <wp:positionH relativeFrom="column">
                  <wp:posOffset>1710690</wp:posOffset>
                </wp:positionH>
                <wp:positionV relativeFrom="paragraph">
                  <wp:posOffset>144780</wp:posOffset>
                </wp:positionV>
                <wp:extent cx="391160" cy="549910"/>
                <wp:effectExtent l="9525" t="6985" r="18415" b="0"/>
                <wp:wrapNone/>
                <wp:docPr id="13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160" cy="549910"/>
                        </a:xfrm>
                        <a:prstGeom prst="curvedRightArrow">
                          <a:avLst>
                            <a:gd name="adj1" fmla="val 28117"/>
                            <a:gd name="adj2" fmla="val 56234"/>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EAAE4" id="AutoShape 7" o:spid="_x0000_s1026" type="#_x0000_t102" style="position:absolute;margin-left:134.7pt;margin-top:11.4pt;width:30.8pt;height:43.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"/>
            </w:pict>
          </mc:Fallback>
        </mc:AlternateContent>
      </w: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2101850</wp:posOffset>
                </wp:positionH>
                <wp:positionV relativeFrom="paragraph">
                  <wp:posOffset>12700</wp:posOffset>
                </wp:positionV>
                <wp:extent cx="1992630" cy="364490"/>
                <wp:effectExtent l="10160" t="8255" r="6985" b="8255"/>
                <wp:wrapNone/>
                <wp:docPr id="1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630" cy="364490"/>
                        </a:xfrm>
                        <a:prstGeom prst="rect">
                          <a:avLst/>
                        </a:prstGeom>
                        <a:solidFill>
                          <a:srgbClr val="FFFFFF"/>
                        </a:solidFill>
                        <a:ln w="9525">
                          <a:solidFill>
                            <a:srgbClr val="000000"/>
                          </a:solidFill>
                          <a:miter lim="800000"/>
                          <a:headEnd/>
                          <a:tailEnd/>
                        </a:ln>
                      </wps:spPr>
                      <wps:txbx>
                        <w:txbxContent>
                          <w:p w:rsidR="00B05A96" w:rsidRPr="00253745" w:rsidRDefault="00B05A96" w:rsidP="00253745">
                            <w:pPr>
                              <w:rPr>
                                <w:lang w:val="kk-KZ"/>
                              </w:rPr>
                            </w:pPr>
                            <w:r>
                              <w:rPr>
                                <w:lang w:val="kk-KZ"/>
                              </w:rPr>
                              <w:t>Баланс ликвидтілігі</w:t>
                            </w:r>
                          </w:p>
                          <w:p w:rsidR="00B05A96" w:rsidRDefault="00B05A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65.5pt;margin-top:1pt;width:156.9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">
                <v:textbox>
                  <w:txbxContent>
                    <w:p w:rsidR="00B05A96" w:rsidRPr="00253745" w:rsidRDefault="00B05A96" w:rsidP="00253745">
                      <w:pPr>
                        <w:rPr>
                          <w:lang w:val="kk-KZ"/>
                        </w:rPr>
                      </w:pPr>
                      <w:r>
                        <w:rPr>
                          <w:lang w:val="kk-KZ"/>
                        </w:rPr>
                        <w:t>Баланс ликвидтілігі</w:t>
                      </w:r>
                    </w:p>
                    <w:p w:rsidR="00B05A96" w:rsidRDefault="00B05A96"/>
                  </w:txbxContent>
                </v:textbox>
              </v:shape>
            </w:pict>
          </mc:Fallback>
        </mc:AlternateContent>
      </w:r>
    </w:p>
    <w:p w:rsidR="00253745" w:rsidRPr="00B3707A" w:rsidRDefault="00253745"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Pr="00B3707A" w:rsidRDefault="00D0630E"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2101850</wp:posOffset>
                </wp:positionH>
                <wp:positionV relativeFrom="paragraph">
                  <wp:posOffset>48260</wp:posOffset>
                </wp:positionV>
                <wp:extent cx="1992630" cy="359410"/>
                <wp:effectExtent l="10160" t="5080" r="6985" b="6985"/>
                <wp:wrapNone/>
                <wp:docPr id="12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630" cy="359410"/>
                        </a:xfrm>
                        <a:prstGeom prst="rect">
                          <a:avLst/>
                        </a:prstGeom>
                        <a:solidFill>
                          <a:srgbClr val="FFFFFF"/>
                        </a:solidFill>
                        <a:ln w="9525">
                          <a:solidFill>
                            <a:srgbClr val="000000"/>
                          </a:solidFill>
                          <a:miter lim="800000"/>
                          <a:headEnd/>
                          <a:tailEnd/>
                        </a:ln>
                      </wps:spPr>
                      <wps:txbx>
                        <w:txbxContent>
                          <w:p w:rsidR="00B05A96" w:rsidRPr="00253745" w:rsidRDefault="00B05A96">
                            <w:pPr>
                              <w:rPr>
                                <w:lang w:val="kk-KZ"/>
                              </w:rPr>
                            </w:pPr>
                            <w:r>
                              <w:rPr>
                                <w:lang w:val="kk-KZ"/>
                              </w:rPr>
                              <w:t>Кәсіпорынның ликвидтілігі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165.5pt;margin-top:3.8pt;width:156.9pt;height:2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">
                <v:textbox>
                  <w:txbxContent>
                    <w:p w:rsidR="00B05A96" w:rsidRPr="00253745" w:rsidRDefault="00B05A96">
                      <w:pPr>
                        <w:rPr>
                          <w:lang w:val="kk-KZ"/>
                        </w:rPr>
                      </w:pPr>
                      <w:r>
                        <w:rPr>
                          <w:lang w:val="kk-KZ"/>
                        </w:rPr>
                        <w:t>Кәсіпорынның ликвидтілігі</w:t>
                      </w:r>
                    </w:p>
                  </w:txbxContent>
                </v:textbox>
              </v:shape>
            </w:pict>
          </mc:Fallback>
        </mc:AlternateContent>
      </w:r>
    </w:p>
    <w:p w:rsidR="00253745" w:rsidRPr="00B3707A" w:rsidRDefault="00D0630E"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64384" behindDoc="0" locked="0" layoutInCell="1" allowOverlap="1">
                <wp:simplePos x="0" y="0"/>
                <wp:positionH relativeFrom="column">
                  <wp:posOffset>1710690</wp:posOffset>
                </wp:positionH>
                <wp:positionV relativeFrom="paragraph">
                  <wp:posOffset>81280</wp:posOffset>
                </wp:positionV>
                <wp:extent cx="358140" cy="602615"/>
                <wp:effectExtent l="9525" t="13970" r="13335" b="0"/>
                <wp:wrapNone/>
                <wp:docPr id="12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602615"/>
                        </a:xfrm>
                        <a:prstGeom prst="curvedRightArrow">
                          <a:avLst>
                            <a:gd name="adj1" fmla="val 33652"/>
                            <a:gd name="adj2" fmla="val 67305"/>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C23AC" id="AutoShape 8" o:spid="_x0000_s1026" type="#_x0000_t102" style="position:absolute;margin-left:134.7pt;margin-top:6.4pt;width:28.2pt;height:47.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"/>
            </w:pict>
          </mc:Fallback>
        </mc:AlternateContent>
      </w:r>
    </w:p>
    <w:p w:rsidR="00253745" w:rsidRPr="00B3707A" w:rsidRDefault="00D0630E"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2101850</wp:posOffset>
                </wp:positionH>
                <wp:positionV relativeFrom="paragraph">
                  <wp:posOffset>62865</wp:posOffset>
                </wp:positionV>
                <wp:extent cx="1992630" cy="374015"/>
                <wp:effectExtent l="10160" t="9525" r="6985" b="6985"/>
                <wp:wrapNone/>
                <wp:docPr id="1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630" cy="374015"/>
                        </a:xfrm>
                        <a:prstGeom prst="rect">
                          <a:avLst/>
                        </a:prstGeom>
                        <a:solidFill>
                          <a:srgbClr val="FFFFFF"/>
                        </a:solidFill>
                        <a:ln w="9525">
                          <a:solidFill>
                            <a:srgbClr val="000000"/>
                          </a:solidFill>
                          <a:miter lim="800000"/>
                          <a:headEnd/>
                          <a:tailEnd/>
                        </a:ln>
                      </wps:spPr>
                      <wps:txbx>
                        <w:txbxContent>
                          <w:p w:rsidR="00B05A96" w:rsidRPr="00253745" w:rsidRDefault="00B05A96">
                            <w:pPr>
                              <w:rPr>
                                <w:lang w:val="kk-KZ"/>
                              </w:rPr>
                            </w:pPr>
                            <w:r>
                              <w:rPr>
                                <w:lang w:val="kk-KZ"/>
                              </w:rPr>
                              <w:t>төлемқабілеттілігі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165.5pt;margin-top:4.95pt;width:156.9pt;height:2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">
                <v:textbox>
                  <w:txbxContent>
                    <w:p w:rsidR="00B05A96" w:rsidRPr="00253745" w:rsidRDefault="00B05A96">
                      <w:pPr>
                        <w:rPr>
                          <w:lang w:val="kk-KZ"/>
                        </w:rPr>
                      </w:pPr>
                      <w:r>
                        <w:rPr>
                          <w:lang w:val="kk-KZ"/>
                        </w:rPr>
                        <w:t>төлемқабілеттілігі</w:t>
                      </w:r>
                    </w:p>
                  </w:txbxContent>
                </v:textbox>
              </v:shape>
            </w:pict>
          </mc:Fallback>
        </mc:AlternateContent>
      </w:r>
    </w:p>
    <w:p w:rsidR="00253745" w:rsidRPr="00B3707A" w:rsidRDefault="00253745"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253745" w:rsidRPr="00B3707A" w:rsidRDefault="001E016C" w:rsidP="00346DE7">
      <w:pPr>
        <w:tabs>
          <w:tab w:val="left" w:pos="426"/>
        </w:tabs>
        <w:spacing w:after="0" w:line="240" w:lineRule="auto"/>
        <w:jc w:val="center"/>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Сурет 1 Ликвидтілік пен төлем қабілеттілігі арасындағы өзара байланыс</w:t>
      </w:r>
    </w:p>
    <w:p w:rsidR="00253745" w:rsidRPr="00B3707A" w:rsidRDefault="00253745"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D55717" w:rsidRPr="00B3707A" w:rsidRDefault="00B8142C" w:rsidP="00346DE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D55717" w:rsidRPr="00B3707A">
        <w:rPr>
          <w:rFonts w:ascii="Times New Roman" w:hAnsi="Times New Roman" w:cs="Times New Roman"/>
          <w:sz w:val="28"/>
          <w:szCs w:val="28"/>
          <w:lang w:val="kk-KZ"/>
        </w:rPr>
        <w:t xml:space="preserve">Сонымен бірге, екінші блоктың міндеттеріне қол жеткізу бірінші блоктың міндеттерін іске асырмай, үшінші блоктың бірінші және екінші, төртінші </w:t>
      </w:r>
      <w:r w:rsidR="00D55717" w:rsidRPr="00B3707A">
        <w:rPr>
          <w:rFonts w:ascii="Times New Roman" w:hAnsi="Times New Roman" w:cs="Times New Roman"/>
          <w:sz w:val="28"/>
          <w:szCs w:val="28"/>
          <w:lang w:val="kk-KZ"/>
        </w:rPr>
        <w:lastRenderedPageBreak/>
        <w:t xml:space="preserve">блоктың бірінші және екінші блоктарынсыз мүмкін емес. Осылайша, активтердің өтімділігі кәсіпорынның төлем қабілеттілігінің индикаторы болып табылады.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Активтердің өтімділігі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Баланс өтімділігі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Кәсіпорынның өтімділігі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Төлем қабілеттілігі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Ағымдағы капиталы көбінесе ақшалай қаражаттан, қысқа мерзімді дебиторлық берешектен тұратын кәсіпорын, әдетте, ағымдағы активтері негізінен қорлардан тұратын кәсіпорынға қарағанда өте өтімді болып саналады. Өтімділіктің төмен деңгейінің салдары кәсіпорынның өз кезегінде ұзақ мерзімді қаржы салымдары мен активтерін міндетті түрде сатуға және ең нашар жағдайда – кірістіліктің төмендеуіне, төлем жасамауға және банкроттыққа әкелетін өзінің ағымдағы қарыздары мен міндеттемелерін төлеуге қабілетсіздігі болып табылады. Баланстың өтімділігі кәсіпорынның міндеттемелерін оның айналымдағы активтермен жабу дәрежесінен көрінеді, оларды ақшаға айналдыру мерзімі міндеттемелерді өтеу мерзіміне сәйкес келеді. Баланстың өтімділігіне айналым активтерінің кәсіпорынның қысқа мерзімді берешегінен (міндеттемелерінен) асып түсуі жолымен қол жеткізіледі[11, 50 б.]. Кәсіпорынның өтімділігін талдау кезінде ағымдағы активтер мен ағымдағы пассивтердің шамаларын салыстыруға көп көңіл бөлінеді. Сондықтан талдауды дұрыс жүргізу үшін баланс активінен ағымдағы активтерді, ал пассивтен – ағымдағы (қысқа мерзімді) міндеттемелерді дұрыс бөле білу маңызды емес. Ағымдағы активтерге қолма-қол ақшаға айналдыру немесе сату немесе қалыпты өндірістік-коммерциялық цикл ішінде не егер өндірістік-коммерциялық циклдың ұзақтығы бір жылдан аз болса, жыл ішінде тұтыну болжанатын ақша қаражаты мен өзге активтер кіреді. Ағымдағы міндеттемелерге мыналар кіреді: сол баланста ағымдағы ретінде жіктелетін активтер есебінен не басқа ағымдағы міндеттемелердің пайда болуы есебінен қанағаттандыру көзделіп отырған міндеттемелер; салыстырмалы қысқа кезең ішінде, әдетте жыл ішінде қанағаттандыру болжанатын міндеттемелер. Ағымдағы активтердің негізгі баптары: ақша қаражаты; ақша қаражатының баламалары; дебиторлық берешек; қорлар; болашақ кезеңдердің шығыстары болып табылады. Ақша қаражаты бұл, әрине, ағымдағы активтердің негізгі құрамдас бөлігі, өйткені ағымдағы міндеттемелер ақшалай нысанда өтеледі. Алайда, өндірістік базаны дамыту сияқты ерекше мақсаттар үшін резервтелген ақша қаражаты ағымдағы ретінде қарастырылмауы тиіс. Ағымдағы пассивтер-бұл әдетте қолда бар ағымдағы активтер есебінен немесе басқа ағымдағы пассивтерді құру есебінен жабылатын міндеттемелер. Іс жүзінде ағымдағы пассивтердің мынадай түрлері кеңінен таралған: кредиторлық берешек; қысқа мерзімді банктік және өзге де несиелер; ағымдағы кезеңде төлеуге жататын ұзақ мерзімді берешектің үлесі. Ағымдағы пассивтердің бұл баптары әдетте одан әрі нақтылауды талап етпейді. Алайда, ағымдағы активтер сияқты, талдаушы ағымдағы пассивтер әрқашан дұрыс жіктеледі деп болжай алмайды.  </w:t>
      </w:r>
      <w:r w:rsidRPr="00B3707A">
        <w:rPr>
          <w:rFonts w:ascii="Times New Roman" w:hAnsi="Times New Roman" w:cs="Times New Roman"/>
          <w:sz w:val="28"/>
          <w:szCs w:val="28"/>
          <w:lang w:val="kk-KZ"/>
        </w:rPr>
        <w:lastRenderedPageBreak/>
        <w:t xml:space="preserve">Салық төлемдерінің ағымдағы мерзімін кейінге қалдыру нақты ағымдағы пассивтермен салықтарды төлеу бойынша ағымдағы берешекке қарағанда нақты ағымдағы активтер болып табылады. Олар салықтарды есептеудің жалпы қабылданған әдістерін қолдану нәтижесінде пайда болса да, салықтарды кейінге қалдыру төлем құралы бола алмайды, салықтарды төлеу бойынша берешек сияқты ағымдағы кезеңде төленуі тиіс міндеттемеге айналмайды. Өтімділіктің негізгі белгісі айналым активтерінің қысқа мерзімді пассивтерден формальды асып кетуі (құндық бағалауда) болып табылады. Бұл артық болған сайын, өтімділік тұрғысынан кәсіпорынның қаржылық жағдайы жақсы. Егер айналымдағы активтердің шамасы қысқа мерзімді пассивтермен салыстырғанда жеткіліксіз болса, ағымдағы жай-күй тұрақсыз болып табылады және өзінің міндеттемелері бойынша есеп айырысу үшін жеткілікті ақша қаражаты болмаған және технологиялық процесті бұзуға (мысалы, қорлардың бір бөлігін жедел сатуға немесе жаңа борыштармен өзіне ауыртпалық салуға) немесе ұзақ мерзімді активтердің бір бөлігін сатуға мәжбүр болған жағдай туындауы мүмкін. Активтер мен пассивтердің осы топтары арасындағы сәйкестік қаншалықты қамтамасыз етілгендігіне көбінесе банкроттық рәсімін қозғау мүмкін болатын ұйымның төлем қабілеттілігі немесе төлем қабілетсіздігі байланысты. Төлем жасауға қабілетсіз ұйым, егер капитал активтің қиын іске асырылатын баптарына салынған болса, активтің баптары оның міндеттемелерінен жеткілікті түрде асып кеткен кезде де танылуы мүмкін. Төлемдер кідірісі уақытша құбылыс болса да, ол кәсіпорын мен оның мүлкі міндеттемелерінің айналымдылық мерзімдерінің тұрақты сәйкессіздігі жағдайында барлық төлемдерді тоқтатудың басы бола алады. Ағымдағы төлем қабілеттілігі көрсеткіштерінің жүйесінде өтімділікті талдау мақсатына байланысты жұмыс істейтін кәсіпорынның қызметін сипаттайтын коэффициенттер және таратылатын кәсіпорынның талдауы үшін қолданылатын коэффициенттер бөлінеді. Осыны ескере отырып, ағымдағы, операциялық және жедел өтімділік ұғымдарын ажырату керек [12, 90 б.]. Ағымдағы өтімділік дебиторлық берешектің және ақша қаражатының қысқа мерзімді міндеттемелерге сәйкес болуымен сипатталады. Операциялық өтімділік ұғымын активтер мен пассивтер топтарының кәсіпорынның қалыпты жұмыс істеуі жағдайында олардың айналымдық мерзімдері бойынша сәйкестігін сипаттау үшін пайдаланған жөн. Жедел өтімділік ұғымы кәсіпорынның таратылған жағдайда міндеттемелерді өтеуге қабілетін бағалау кезінде пайдаланылуы мүмкін. Өтімділіктің маңыздылығын кәсіпорынның өзінің қысқа мерзімді міндеттемелерін өтеу қабілетінің "жеткілікті" ықтимал салдарын бағалай отырып, жақсы түсінуге болады. Өтімділіктің бірнеше дәрежесі бар. Өтімділіктің жеткіліксіздігі кәсіпорынның жеңілдіктер артықшылықтарын және пайда болатын тиімді коммерциялық мүмкіндіктерді пайдалана алмайтынын білдіреді. Бұл деңгейде өтімділіктің жетіспеушілігі таңдау еркіндігі жоқ және бұл басшылықтың іс-қимыл бостандығына шектейді.  Егер кәсіпорын өзінің ағымдағы қарыздары мен міндеттемелерін өтеуге қабілетсіз болса, өтімділіктің сыни кемшілігі (тапшылығы) туындайды. </w:t>
      </w:r>
      <w:r w:rsidRPr="00B3707A">
        <w:rPr>
          <w:rFonts w:ascii="Times New Roman" w:hAnsi="Times New Roman" w:cs="Times New Roman"/>
          <w:sz w:val="28"/>
          <w:szCs w:val="28"/>
          <w:lang w:val="kk-KZ"/>
        </w:rPr>
        <w:lastRenderedPageBreak/>
        <w:t xml:space="preserve">Бұл ұзақ мерзімді салымдар мен саудалық емес активтерді қарқынды сатуға, ал ең нашар жағдайда төлем қабілетсіздігі мен банкроттыққа әкелуі мүмкін. Кәсіпорынның меншік иелері үшін жеткіліксіз өтімділік пайданың азаюын, бақылаудың жоғалуын және капитал салымдарының ішінара немесе толық жоғалуын білдіреді. Меншік иелері шексіз жауапкершілік алған жағдайда, олардың шығындары тіпті бастапқы салымдардан асып кетуі мүмкін. </w:t>
      </w:r>
      <w:r w:rsidR="004F12A6"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 xml:space="preserve">Кредиторлар үшін олардың борышқорының өтімділігінің жеткіліксіздігі пайыздарды және борыштың негізгі сомасын төлеуді кідіртуді немесе несие қаражатын ішінара не толық жоғалтуды білдіруі мүмкін. Компания өтімділігінің ағымдағы жағдайы оның клиенттермен және тауарлар мен қызметтерді жеткізушілермен қарым-қатынасына әсер етуі мүмкін. Мұндай өзгеріс осы кәсіпорынның Контракт шарттарын орындауға қабілетсіздігі және жеткізушілермен байланысты жоғалтуға әкеп соғуы мүмкін. Сондықтан өтімділік осындай үлкен мәнге ие. Қысқа мерзімді кезеңде компания үшін қолайлы өтімділік деңгейін анықтау ол тап болатын жүйесіз қаржылық тәуекелдерді бағалаумен тығыз байланысты. Есепте пайдаланылатын анықтамалар кәсіпорынның тыныс-тіршілігінің үзілмегендігі туралы болжам негізінде тұжырымдалған болса да, талдаушы кәсіпорынның өтімділігін және төлем қабілеттілігін зерделей отырып, осындай болжамның негізділігін әрдайым тексеруге тиіс. Өтімділік пен төлем қабілеттілігінің өзара тәуелділігін зерттей отырып, өтімділік төлем қабілеттілігіне қарағанда төмен динамикалық санат болып табылатынын атап өткен жөн. Себебі, кәсіпорынның өндірістік қызметінің тұрақтануына қарай оның активтер мен қаражат көздерінің белгілі бір құрылымы біртіндеп қалыптасуда, олардың күрт өзгеруі салыстырмалы сирек. Сондықтан өтімділік көрсеткіштері әдетте белгілі бір алдын ала болжанған шекараларда түрленеді, бұл талдау агенттіктеріне шаруашылықаралық салыстыруда пайдалану үшін осы көрсеткіштердің орташа салалық және орташа топтық мәндерін және өндірістік қызметтің жаңа бағыттарын ашу кезіндегі бағдар ретінде есептеуге және жариялауға негіз береді. Өтімділікті талдау мәні қысқа мерзімді кезеңде кәсіпорынның төлем қабілеттілігін басқару саясатын қалыптастыру, жүзеге асыру және түзету процестері болып табылады. Өтімділікті талдаудың негізгі міндеттері: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Кәсіпорынның айналым активтерінің өтімділік дәрежесін бағалау.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Кәсіпорын балансының өтімділігін бағалау.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Қысқа мерзімді кезеңде кәсіпорынның төлем қабілеттілігі деңгейін бағалау.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Шаруашылық жүргізуші субъект жүргізетін саясат туралы ақпаратты қалыптастыру, бірақ төлем қабілеттілігінің қажетті деңгейін қолдау.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Даму перспективаларын бағалау және төлем қабілеттілігіне қолайсыз әсер ететін факторларды жою жөнінде ұсынымдар әзірлеу. Өтімділікті талдау мәні және онымен бірге міндеттер кәсіпорындағы қаржы менеджментінің даму деңгейімен және кредиторлардың талаптарын уақтылы қанағаттандыру қабілетін қамтамасыз ететін ақша ағындарын басқару саясатының тиімділігімен айқындалады. Сондықтан төлем қабілеттілігіне талдау </w:t>
      </w:r>
      <w:r w:rsidRPr="00B3707A">
        <w:rPr>
          <w:rFonts w:ascii="Times New Roman" w:hAnsi="Times New Roman" w:cs="Times New Roman"/>
          <w:sz w:val="28"/>
          <w:szCs w:val="28"/>
          <w:lang w:val="kk-KZ"/>
        </w:rPr>
        <w:lastRenderedPageBreak/>
        <w:t xml:space="preserve">жүргізетін маман барынша жоғары әсер алуға күш-жігердің бағытталуын оңтайландыру мақсатында олардың иерархиясын жасай отырып, нақты кәсіпорын үшін неғұрлым басым мақсаттарды белгілеуге міндетті. Өтімділікке талдау жүргізудің маңызды кезеңі аналитикалық әдістердің көмегімен жиналған ақпаратты өңдеу рәсімі болып табылады. Әртүрлі Талдамалық әдістерді пайдалануды кешенде жүзеге асыру керек, бұл кәсіпорынның төлем қабілеттілігі мен оның активтерінің өтімділігінің нақты жағдайға неғұрлым толық және жақын сипаттамасын алуға мүмкіндік береді. Осылайша, топтау әдісін пайдалана отырып, өтімділікке талдау жүргізу үшін бейімделген нысанда – өтімділіктің кему немесе өсу дәрежесі бойынша (талдау міндеттеріне байланысты) балансты қалыптастыруға болады, бұл ретте активтің және пассивтің статьяларының топтарын еркін құрай отырып. Содан кейін әрбір топтың ішінде және жалпы тепе-теңдік бойынша қол жетімді экономикалық-математикалық әдістерді қолдана отырып, құрылым құру орынды. Қаржы коэффициенттерінің әдісін қолдану алынған нәтижелердің орташа салалық және нормативтік көрсеткіштерге сәйкестігіне қатысты қорытынды жасауға мүмкіндік береді; ағымдағы активтер баптарының және қысқа мерзімді берешектің өзгеру серпіні; баланстың қандай да бір баптарының өтімділік дәрежесі; төлем қабілеттілігін басқару саясатының болмауы, ал ол болған кезде қабылданатын шаралардың тиімділік дәрежесі. Өтімділікті талдау кәсіпорынның қысқа мерзімді кезеңдегі міндеттемелер бойынша төлем қабілеттілігін анықтау мақсатында жүргізіледі, оларды өтеу мерзімі баланс жасалған күннен бастап 12 айдан аспауы тиіс. Баланс өтімділігін талдау рәсімі актив бойынша қаражатты пассив бойынша міндеттемелермен салыстырудан тұрады. Бұл үшін активтер олардың өтімділік дәрежесі бойынша, ал мерзімдердің өсу тәртібімен оларды өтеу мерзімдері бойынша міндеттемелер топтастырылуы тиіс. Мұндай топтарды ұйымның аналитикалық балансы деп атайды. Төлем қаражатына ақша қаражаты, жөнелтілген тауарлар, дайын өнім, сатып алушылармен есеп айырысу, өзге де жеңіл сатылатын активтер сияқты баланстың баптары бойынша сомалар жатады. Төлемдер мен міндеттемелердің құрамына еңбекақы төлеу бойынша берешек, Банктің қысқа мерзімді және мерзімі өткен кредиттері, жеткізушілермен және басқа да кредиторлармен есеп айырысу, бірінші кезектегі төлемдер кіреді. Өтімділікті экспресс-талдау шеңберінде бірінші кезекте кассадағы және банктегі есеп айырысу шоттарындағы қолма-қол ақшаны сипаттайтын баланс баптарына назар аударады, өйткені олар қолма-қол ақша қаражатының, яғни тек салыстырмалы құндылығы бар кез келген өзге мүліктен айырмашылығы абсолютті құндылығы бар мүліктің жиынтығын білдіреді. Бұл ресурстар барынша ұтқыр, олар кез келген сәтте Қаржы - шаруашылық қызметке енгізілуі мүмкін, ал активтердің басқа түрлері жиі белгілі бір уақытша лагпен ғана енгізілуі мүмкін. Қаржылық басқару өнері шоттарда ең аз қажетті қаражат сомасын ғана ұстау, ал ағымдағы жедел қызмет үшін қажет болуы мүмкін қалған бөлігі – тез іске асырылатын </w:t>
      </w:r>
      <w:r w:rsidRPr="00B3707A">
        <w:rPr>
          <w:rFonts w:ascii="Times New Roman" w:hAnsi="Times New Roman" w:cs="Times New Roman"/>
          <w:sz w:val="28"/>
          <w:szCs w:val="28"/>
          <w:lang w:val="kk-KZ"/>
        </w:rPr>
        <w:lastRenderedPageBreak/>
        <w:t xml:space="preserve">активтерде. Өтімділік дәрежесіне байланысты кәсіпорындардың активтері мынадай топтарға бөлінеді: </w:t>
      </w:r>
    </w:p>
    <w:p w:rsidR="00AA192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А1 Тобы. Неғұрлым өтімді активтер − - кәсіпорынның ағымдағы есеп айырысуларды орындау үшін пайдаланылуы мүмкін ақша қаражаты (касса, есеп айырысу және валюталық шоттар); − қысқа мерзімді қаржы инвестициялары (бағалы қағаздар).</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А2 Тобы. Тез іске асырылатын активтер-қолма-қол қаражатқа айналыс үшін белгілі бір уақыт талап етілетін активтер. Оларға мыналар жатады: − дебиторлық берешек (баланс күнінен кейін 12 ай ішінде төленетін төлемдер); - өзге дебиторлық берешек. Осы топ активтерінің өтімділігі бірқатар объективті және субъективті факторларға, мысалы банктерде төлем құжаттарының өту жылдамдығына, контрагенттердің орналасқан жеріне және олардың төлем қабілеттілігіне, дебиторларға Коммерциялық кредиттер беру шарттарына, вексельдердің әртүрлі эмитенттерінің вексель айналымдарын ұйымдастыру ережелеріне және т. б. байланысты.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A3 Тобы. Баяу сатылатын активтер-ең аз өтімді активтер. Бұған мыналар кіреді: - қорлар, "бағалау міндеттемелері" жолынан басқа; − сатып алынған құндылықтар бойынша қосылған құн салығы; - ұзақ мерзімді қаржылық салымдар.</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rPr>
      </w:pPr>
      <w:r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rPr>
        <w:t xml:space="preserve">А4 Тобы. Қиын іске асырылатын активтер. Бұл топқа осы бөлімнің алдыңғы топқа енгізілген баптарын қоспағанда, баланс бөлімінің "айналымнан тыс активтер" барлық баптары, сондай-ақ мерзімі өткен дебиторлық берешек енгізіледі. Бұл активтер ұзақ уақыт бойы шаруашылық қызметінде пайдалануға арналған. Активтердің алғашқы үш тобы шаруашылық кезеңі ішінде өзгереді және кәсіпорынның ағымдағы активтеріне жатады. Олар кәсіпорынның қалған мүлкіне қарағанда өте өтімді. Кәсіпорынның міндеттемелері (баланс пассивінің баптары) сондай-ақ оларды төлеу мерзімділігі дәрежесі бойынша топтастырылады. П1 Тобы. Неғұрлым шұғыл міндеттемелер: − кредиторлық берешек; − кірістер төлеу бойынша қатысушыларға (құрылтайшыларға) берешек; − Өзге қысқа мерзімді міндеттемелер; − мерзімінде өтелмеген несиелер. П2 Тобы. Қысқа мерзімді пассивтер − - қысқа мерзімді қарыз қаражаты; - есепті күннен кейін 12 ай ішінде өтеуге жататын өзге де заемдар.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rPr>
      </w:pPr>
      <w:r w:rsidRPr="00B3707A">
        <w:rPr>
          <w:rFonts w:ascii="Times New Roman" w:hAnsi="Times New Roman" w:cs="Times New Roman"/>
          <w:sz w:val="28"/>
          <w:szCs w:val="28"/>
        </w:rPr>
        <w:t xml:space="preserve">ПЗ тобы. Ұзақ мерзімді пассивтер-ұзақ мерзімді қарыз қаражаты. Қарыз қаражатының бұл бөлігі жиі өз қаражатына теңестіріледі. Сондықтан кейбір жағдайларда қарыз алу шарттары қарызды кәсіпорын акцияларына айырбастауды көздеуі мүмкін.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rPr>
      </w:pPr>
      <w:r w:rsidRPr="00B3707A">
        <w:rPr>
          <w:rFonts w:ascii="Times New Roman" w:hAnsi="Times New Roman" w:cs="Times New Roman"/>
          <w:sz w:val="28"/>
          <w:szCs w:val="28"/>
        </w:rPr>
        <w:t xml:space="preserve">П4 Тобы. Тұрақты пассивтер немесе меншікті капитал − - баланс пассивінің I бөлімінің баптары − - бағалау міндеттемелері. Кәсіпорын міндетті емес сатып меншік иелерінің (акционерлердің) олардың жарғылық капиталына салымды есептегенде, оның қалай "қайтарымсыз ссудой", - деп өте тиімді кәсіпорын үшін. Егер акционер өз акцияларын сатқысы келсе, ол оларды бөгде тұлғаға сата алады. Бұл ретте кәсіпорынның қаржылық жағдайына әсер етпеуі тиіс меншік иесінің ауысуы ғана орын алады. Әрине, егер барлық акционерлер </w:t>
      </w:r>
      <w:r w:rsidRPr="00B3707A">
        <w:rPr>
          <w:rFonts w:ascii="Times New Roman" w:hAnsi="Times New Roman" w:cs="Times New Roman"/>
          <w:sz w:val="28"/>
          <w:szCs w:val="28"/>
        </w:rPr>
        <w:lastRenderedPageBreak/>
        <w:t xml:space="preserve">(немесе олардың үлкен бөлігі) кәсіпорынның мүлкін ақшаға айналдырғысы келсе және оларды акцияларға айырбастағысы келсе, онда олар мұны акционерлердің жалпы жиналысында Кәсіпорынды тарату туралы қабылданған шешім жолымен жасай алады. Бірақ бұл төтенше жағдай. Қалыпты тәжірибеде меншікті капитал кәсіпорынның шаруашылық қызметін қаржыландырудың ең сенімді, тұрақты көзі. Актив балансын және пассивті сақтау үшін осы топтың қорытындысын "бағалау міндеттемелері"бабы бойынша сомаға азайту керек. Баланстың өтімділігін анықтау үшін түрлендірілген (Талдамалық) баланс негізінде актив бойынша және пассив бойынша келтірілген топтардың қорытындыларын салыстыру қажет. </w:t>
      </w:r>
    </w:p>
    <w:p w:rsidR="001E016C"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rPr>
        <w:t>Баланс мынадай қатынаста болған жағдайда мүлдем өтімді болып саналады:</w:t>
      </w:r>
      <w:r w:rsidR="001E016C" w:rsidRPr="00B3707A">
        <w:rPr>
          <w:rFonts w:ascii="Times New Roman" w:hAnsi="Times New Roman" w:cs="Times New Roman"/>
          <w:sz w:val="28"/>
          <w:szCs w:val="28"/>
          <w:lang w:val="kk-KZ"/>
        </w:rPr>
        <w:t xml:space="preserve">      </w:t>
      </w:r>
      <w:r w:rsidR="004F12A6" w:rsidRPr="00B3707A">
        <w:rPr>
          <w:rFonts w:ascii="Times New Roman" w:hAnsi="Times New Roman" w:cs="Times New Roman"/>
          <w:sz w:val="28"/>
          <w:szCs w:val="28"/>
        </w:rPr>
        <w:t xml:space="preserve">A1 ≥ П1; А2 ≥ П2; АЗ ≥ ПЗ; А4 ≤ П4.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Ескеру керек, бұл қаражаттың жетіспеушілігі, бір тобы бойынша активтерді өтеледі олардың артықшылығынан басқа тобына, өйткені өтемақы болуы мүмкін тек құндық бағалау, өйткені нақты төлем жағдайды одан кем өтімді активтер алмайды деген өтімді. Активтердің бірінші және екінші топтарын пассивтердің бірінші екі тобымен салыстыру қарастырылып отырған сәтке жақын уақыт аралығында кәсіпорынның төлем қабілеттілігі (немесе төлем қабілетсіздігі) туралы куәландыратын ағымдағы өтімділікті бағалауға мүмкіндік береді. Активтер мен пассивтердің үшінші тобын салыстыру перспективалы өтімділікті көрсетеді – болашақ түсімдер мен төлемдерді салыстыру негізінде төлем қабілеттілігінің болжамы (олардың ішінен актив пен пассивтің тиісті топтарында тек бір бөлігі ғана берілген, сондықтан болжам жеткілікті түрде жақындатылған).</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2 компанияның өтімділігі-қысқа мерзімді қаржылық міндеттемелерді орындау қабілеті. Өтімділікті талдау компанияның қысқа мерзімді міндеттемелерімен ақшаға оңай айырбасталуы мүмкін ең өтімді активтерін салыстыру арқылы жүргізіледі.</w:t>
      </w:r>
    </w:p>
    <w:p w:rsidR="00D55717" w:rsidRPr="00B3707A" w:rsidRDefault="00B8142C" w:rsidP="00346DE7">
      <w:pPr>
        <w:tabs>
          <w:tab w:val="left" w:pos="426"/>
        </w:tabs>
        <w:spacing w:after="0" w:line="240" w:lineRule="auto"/>
        <w:jc w:val="both"/>
        <w:outlineLvl w:val="1"/>
        <w:rPr>
          <w:rFonts w:ascii="Times New Roman" w:hAnsi="Times New Roman" w:cs="Times New Roman"/>
          <w:sz w:val="28"/>
          <w:szCs w:val="28"/>
          <w:lang w:val="kk-KZ"/>
        </w:rPr>
      </w:pPr>
      <w:r>
        <w:rPr>
          <w:rFonts w:ascii="Times New Roman" w:hAnsi="Times New Roman" w:cs="Times New Roman"/>
          <w:sz w:val="28"/>
          <w:szCs w:val="28"/>
          <w:lang w:val="kk-KZ"/>
        </w:rPr>
        <w:tab/>
      </w:r>
      <w:r w:rsidR="00D55717" w:rsidRPr="00B3707A">
        <w:rPr>
          <w:rFonts w:ascii="Times New Roman" w:hAnsi="Times New Roman" w:cs="Times New Roman"/>
          <w:sz w:val="28"/>
          <w:szCs w:val="28"/>
          <w:lang w:val="kk-KZ"/>
        </w:rPr>
        <w:t>Өтімділікті талдау мыналарды көздейді: - өтімділік балансын жасау; - өтімділіктің негізгі көрсеткіштерін есептеу және талдау. Өтімділік көрсеткіштері ұйымның қысқа мерзімді қарыздар бойынша төлем қабілеттілігі дәрежесін көрсетуге арналған. Кәсіпорынның айналым капиталының әрбір бөлігі өзінің өтімділігіне, яғни ақшалай нысанда белгілі бір мерзім ішінде айналыс қабілетіне ие бола отырып, қысқа мерзімді міндеттемелер сомасына қатысты кәсіпорынның қысқа мерзімді міндеттемелерінің қандай үлесін ол ақшаға айналдырылған жағдайда "жабады" (өтейді) көрсетеді. Баланстың өтімділігін анықтау үшін активтердің және баланс пассивтерінің әрбір тобы бойынша қорытындыларды салыстыру қажет. Есепті кезеңнің басындағы және соңындағы өтімділіктің жиынтық көрсеткіші мынад</w:t>
      </w:r>
      <w:r w:rsidR="00DE03D5" w:rsidRPr="00B3707A">
        <w:rPr>
          <w:rFonts w:ascii="Times New Roman" w:hAnsi="Times New Roman" w:cs="Times New Roman"/>
          <w:sz w:val="28"/>
          <w:szCs w:val="28"/>
          <w:lang w:val="kk-KZ"/>
        </w:rPr>
        <w:t>ай формула бойынша айқындалады:</w:t>
      </w:r>
    </w:p>
    <w:p w:rsidR="006173C3" w:rsidRPr="00B3707A" w:rsidRDefault="006173C3" w:rsidP="00346DE7">
      <w:pPr>
        <w:tabs>
          <w:tab w:val="left" w:pos="426"/>
        </w:tabs>
        <w:spacing w:after="0" w:line="240" w:lineRule="auto"/>
        <w:jc w:val="both"/>
        <w:outlineLvl w:val="1"/>
        <w:rPr>
          <w:rFonts w:ascii="Times New Roman" w:hAnsi="Times New Roman" w:cs="Times New Roman"/>
          <w:sz w:val="28"/>
          <w:szCs w:val="28"/>
          <w:lang w:val="kk-KZ"/>
        </w:rPr>
      </w:pPr>
    </w:p>
    <w:p w:rsidR="006173C3" w:rsidRPr="00B3707A" w:rsidRDefault="00B05A96" w:rsidP="00346DE7">
      <w:pPr>
        <w:tabs>
          <w:tab w:val="left" w:pos="426"/>
        </w:tabs>
        <w:spacing w:after="0" w:line="240" w:lineRule="auto"/>
        <w:jc w:val="center"/>
        <w:outlineLvl w:val="1"/>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жл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en-US"/>
                    </w:rPr>
                    <m:t>d</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A</m:t>
                  </m:r>
                </m:e>
                <m:sub>
                  <m:r>
                    <w:rPr>
                      <w:rFonts w:ascii="Cambria Math" w:hAnsi="Cambria Math" w:cs="Times New Roman"/>
                      <w:sz w:val="28"/>
                      <w:szCs w:val="28"/>
                      <w:lang w:val="kk-KZ"/>
                    </w:rPr>
                    <m:t>3</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3</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1</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2</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r>
                    <w:rPr>
                      <w:rFonts w:ascii="Cambria Math" w:hAnsi="Cambria Math" w:cs="Times New Roman"/>
                      <w:sz w:val="28"/>
                      <w:szCs w:val="28"/>
                      <w:lang w:val="kk-KZ"/>
                    </w:rPr>
                    <m:t>3</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d</m:t>
                  </m:r>
                </m:e>
                <m:sub>
                  <m:r>
                    <w:rPr>
                      <w:rFonts w:ascii="Cambria Math" w:hAnsi="Cambria Math" w:cs="Times New Roman"/>
                      <w:sz w:val="28"/>
                      <w:szCs w:val="28"/>
                      <w:lang w:val="kk-KZ"/>
                    </w:rPr>
                    <m:t>3</m:t>
                  </m:r>
                </m:sub>
              </m:sSub>
            </m:den>
          </m:f>
        </m:oMath>
      </m:oMathPara>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rPr>
      </w:pPr>
      <w:r w:rsidRPr="00B3707A">
        <w:rPr>
          <w:rFonts w:ascii="Times New Roman" w:hAnsi="Times New Roman" w:cs="Times New Roman"/>
          <w:sz w:val="28"/>
          <w:szCs w:val="28"/>
        </w:rPr>
        <w:lastRenderedPageBreak/>
        <w:t xml:space="preserve">мұнда А1, А2, А3 – өтімділік топтары бойынша активтер;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rPr>
      </w:pPr>
      <w:r w:rsidRPr="00B3707A">
        <w:rPr>
          <w:rFonts w:ascii="Times New Roman" w:hAnsi="Times New Roman" w:cs="Times New Roman"/>
          <w:sz w:val="28"/>
          <w:szCs w:val="28"/>
        </w:rPr>
        <w:t xml:space="preserve">D1, d2, d3 – активтердің осы топтарының баланс валютасындағы үлесі; </w:t>
      </w:r>
    </w:p>
    <w:p w:rsidR="00D55717" w:rsidRPr="00B3707A" w:rsidRDefault="00D55717" w:rsidP="00346DE7">
      <w:pPr>
        <w:tabs>
          <w:tab w:val="left" w:pos="426"/>
        </w:tabs>
        <w:spacing w:after="0" w:line="240" w:lineRule="auto"/>
        <w:jc w:val="both"/>
        <w:outlineLvl w:val="1"/>
        <w:rPr>
          <w:rFonts w:ascii="Times New Roman" w:hAnsi="Times New Roman" w:cs="Times New Roman"/>
          <w:sz w:val="28"/>
          <w:szCs w:val="28"/>
        </w:rPr>
      </w:pPr>
      <w:r w:rsidRPr="00B3707A">
        <w:rPr>
          <w:rFonts w:ascii="Times New Roman" w:hAnsi="Times New Roman" w:cs="Times New Roman"/>
          <w:sz w:val="28"/>
          <w:szCs w:val="28"/>
        </w:rPr>
        <w:t xml:space="preserve">П1, П2, П3-төлемнің жеделдік дәрежесі бойынша пассивтер; </w:t>
      </w:r>
    </w:p>
    <w:p w:rsidR="00DE03D5" w:rsidRPr="00B3707A" w:rsidRDefault="00D55717"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rPr>
        <w:t xml:space="preserve">d1, d2, d3-баланс валютасындағы пассивтердің осы топтарының бөліктері. </w:t>
      </w:r>
    </w:p>
    <w:p w:rsidR="004F12A6" w:rsidRPr="00B3707A" w:rsidRDefault="00B05A96" w:rsidP="00346DE7">
      <w:pPr>
        <w:tabs>
          <w:tab w:val="left" w:pos="426"/>
        </w:tabs>
        <w:spacing w:after="0" w:line="240" w:lineRule="auto"/>
        <w:jc w:val="both"/>
        <w:outlineLvl w:val="1"/>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жл </m:t>
            </m:r>
          </m:sub>
        </m:sSub>
      </m:oMath>
      <w:r w:rsidR="00D55717" w:rsidRPr="00B3707A">
        <w:rPr>
          <w:rFonts w:ascii="Times New Roman" w:hAnsi="Times New Roman" w:cs="Times New Roman"/>
          <w:sz w:val="28"/>
          <w:szCs w:val="28"/>
          <w:lang w:val="kk-KZ"/>
        </w:rPr>
        <w:t>- меншікті айналым қаражатымен қамтамасыз ету коэффициенті.</w:t>
      </w:r>
    </w:p>
    <w:p w:rsidR="00D55717" w:rsidRPr="00B3707A" w:rsidRDefault="00D55717" w:rsidP="00346DE7">
      <w:pPr>
        <w:tabs>
          <w:tab w:val="left" w:pos="426"/>
        </w:tabs>
        <w:spacing w:after="0" w:line="240" w:lineRule="auto"/>
        <w:jc w:val="both"/>
        <w:outlineLvl w:val="1"/>
        <w:rPr>
          <w:rFonts w:ascii="Times New Roman" w:eastAsia="Times New Roman" w:hAnsi="Times New Roman" w:cs="Times New Roman"/>
          <w:sz w:val="28"/>
          <w:szCs w:val="28"/>
          <w:lang w:val="kk-KZ"/>
        </w:rPr>
      </w:pPr>
    </w:p>
    <w:p w:rsidR="004F12A6" w:rsidRPr="00B3707A" w:rsidRDefault="00874DD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Кесте</w:t>
      </w:r>
      <w:r w:rsidR="00C76FF1">
        <w:rPr>
          <w:rFonts w:ascii="Times New Roman" w:hAnsi="Times New Roman" w:cs="Times New Roman"/>
          <w:sz w:val="28"/>
          <w:szCs w:val="28"/>
          <w:lang w:val="en-US"/>
        </w:rPr>
        <w:t xml:space="preserve"> 5</w:t>
      </w:r>
      <w:r w:rsidR="004F12A6" w:rsidRPr="00B3707A">
        <w:rPr>
          <w:rFonts w:ascii="Times New Roman" w:hAnsi="Times New Roman" w:cs="Times New Roman"/>
          <w:sz w:val="28"/>
          <w:szCs w:val="28"/>
        </w:rPr>
        <w:t xml:space="preserve"> – </w:t>
      </w:r>
      <w:r w:rsidR="006173C3" w:rsidRPr="00B3707A">
        <w:rPr>
          <w:rFonts w:ascii="Times New Roman" w:hAnsi="Times New Roman" w:cs="Times New Roman"/>
          <w:sz w:val="28"/>
          <w:szCs w:val="28"/>
          <w:lang w:val="kk-KZ"/>
        </w:rPr>
        <w:t>Ли</w:t>
      </w:r>
      <w:r w:rsidRPr="00B3707A">
        <w:rPr>
          <w:rFonts w:ascii="Times New Roman" w:hAnsi="Times New Roman" w:cs="Times New Roman"/>
          <w:sz w:val="28"/>
          <w:szCs w:val="28"/>
          <w:lang w:val="kk-KZ"/>
        </w:rPr>
        <w:t>квидттіліктің негізгі көрсеткіштері</w:t>
      </w:r>
    </w:p>
    <w:p w:rsidR="00874DD8" w:rsidRPr="00B3707A" w:rsidRDefault="00874DD8" w:rsidP="00346DE7">
      <w:pPr>
        <w:tabs>
          <w:tab w:val="left" w:pos="426"/>
        </w:tabs>
        <w:spacing w:after="0" w:line="240" w:lineRule="auto"/>
        <w:jc w:val="both"/>
        <w:outlineLvl w:val="1"/>
        <w:rPr>
          <w:rFonts w:ascii="Times New Roman" w:eastAsia="Times New Roman" w:hAnsi="Times New Roman" w:cs="Times New Roman"/>
          <w:sz w:val="28"/>
          <w:szCs w:val="28"/>
          <w:lang w:val="kk-KZ"/>
        </w:rPr>
      </w:pPr>
    </w:p>
    <w:tbl>
      <w:tblPr>
        <w:tblStyle w:val="a8"/>
        <w:tblW w:w="9747" w:type="dxa"/>
        <w:tblLayout w:type="fixed"/>
        <w:tblLook w:val="04A0" w:firstRow="1" w:lastRow="0" w:firstColumn="1" w:lastColumn="0" w:noHBand="0" w:noVBand="1"/>
      </w:tblPr>
      <w:tblGrid>
        <w:gridCol w:w="2093"/>
        <w:gridCol w:w="4394"/>
        <w:gridCol w:w="1701"/>
        <w:gridCol w:w="1559"/>
      </w:tblGrid>
      <w:tr w:rsidR="001E016C" w:rsidRPr="00B3707A" w:rsidTr="004A3CC0">
        <w:tc>
          <w:tcPr>
            <w:tcW w:w="2093"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Көрсеткіштер</w:t>
            </w:r>
          </w:p>
        </w:tc>
        <w:tc>
          <w:tcPr>
            <w:tcW w:w="4394"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Мәні</w:t>
            </w:r>
          </w:p>
        </w:tc>
        <w:tc>
          <w:tcPr>
            <w:tcW w:w="1701"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Есептеу формуласы</w:t>
            </w:r>
          </w:p>
        </w:tc>
        <w:tc>
          <w:tcPr>
            <w:tcW w:w="1559"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Нормотивтік мәні</w:t>
            </w:r>
          </w:p>
        </w:tc>
      </w:tr>
      <w:tr w:rsidR="001E016C" w:rsidRPr="00B3707A" w:rsidTr="004A3CC0">
        <w:tc>
          <w:tcPr>
            <w:tcW w:w="2093"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Ағымдағы ликвидтілік коэффициенті</w:t>
            </w:r>
          </w:p>
        </w:tc>
        <w:tc>
          <w:tcPr>
            <w:tcW w:w="4394"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Ағымдағы міндеттемелерді ағымдағы активтердің қандай дәрежесі жабатынын көрсетеді</w:t>
            </w:r>
          </w:p>
        </w:tc>
        <w:tc>
          <w:tcPr>
            <w:tcW w:w="1701" w:type="dxa"/>
          </w:tcPr>
          <w:p w:rsidR="001E016C" w:rsidRPr="00B3707A" w:rsidRDefault="00B05A96" w:rsidP="00346DE7">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АА</m:t>
                    </m:r>
                  </m:num>
                  <m:den>
                    <m:r>
                      <w:rPr>
                        <w:rFonts w:ascii="Cambria Math" w:eastAsia="Times New Roman" w:hAnsi="Cambria Math" w:cs="Times New Roman"/>
                        <w:sz w:val="28"/>
                        <w:szCs w:val="28"/>
                        <w:lang w:val="kk-KZ"/>
                      </w:rPr>
                      <m:t>АМ</m:t>
                    </m:r>
                  </m:den>
                </m:f>
              </m:oMath>
            </m:oMathPara>
          </w:p>
        </w:tc>
        <w:tc>
          <w:tcPr>
            <w:tcW w:w="1559" w:type="dxa"/>
          </w:tcPr>
          <w:p w:rsidR="001E016C" w:rsidRPr="00B3707A" w:rsidRDefault="001E016C" w:rsidP="00346DE7">
            <w:pPr>
              <w:tabs>
                <w:tab w:val="left" w:pos="426"/>
              </w:tabs>
              <w:jc w:val="center"/>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en-US"/>
              </w:rPr>
              <w:t>&gt;</w:t>
            </w:r>
            <w:r w:rsidRPr="00B3707A">
              <w:rPr>
                <w:rFonts w:ascii="Times New Roman" w:eastAsia="Times New Roman" w:hAnsi="Times New Roman" w:cs="Times New Roman"/>
                <w:sz w:val="28"/>
                <w:szCs w:val="28"/>
                <w:lang w:val="kk-KZ"/>
              </w:rPr>
              <w:t>2</w:t>
            </w:r>
          </w:p>
        </w:tc>
      </w:tr>
      <w:tr w:rsidR="001E016C" w:rsidRPr="00B3707A" w:rsidTr="004A3CC0">
        <w:tc>
          <w:tcPr>
            <w:tcW w:w="2093"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Аралық ликвидтілік коэффициенті</w:t>
            </w:r>
          </w:p>
        </w:tc>
        <w:tc>
          <w:tcPr>
            <w:tcW w:w="4394" w:type="dxa"/>
          </w:tcPr>
          <w:p w:rsidR="00D55717"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Ағымдағы міндеттемелердің қай бөлігі болуы мүмкін екенін көрсетеді</w:t>
            </w:r>
          </w:p>
          <w:p w:rsidR="00D55717"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ақшалай қаражат есебінен өтелді</w:t>
            </w:r>
          </w:p>
          <w:p w:rsidR="001E016C"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қаражат және күтілетін түсімдер</w:t>
            </w:r>
          </w:p>
        </w:tc>
        <w:tc>
          <w:tcPr>
            <w:tcW w:w="1701" w:type="dxa"/>
          </w:tcPr>
          <w:p w:rsidR="001E016C" w:rsidRPr="00B3707A" w:rsidRDefault="00B05A96" w:rsidP="00346DE7">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АҚ+ҚС+ДҚ</m:t>
                    </m:r>
                  </m:num>
                  <m:den>
                    <m:r>
                      <w:rPr>
                        <w:rFonts w:ascii="Cambria Math" w:eastAsia="Times New Roman" w:hAnsi="Cambria Math" w:cs="Times New Roman"/>
                        <w:sz w:val="28"/>
                        <w:szCs w:val="28"/>
                        <w:lang w:val="kk-KZ"/>
                      </w:rPr>
                      <m:t>АМ</m:t>
                    </m:r>
                  </m:den>
                </m:f>
              </m:oMath>
            </m:oMathPara>
          </w:p>
        </w:tc>
        <w:tc>
          <w:tcPr>
            <w:tcW w:w="1559" w:type="dxa"/>
          </w:tcPr>
          <w:p w:rsidR="001E016C" w:rsidRPr="00B3707A" w:rsidRDefault="001E016C" w:rsidP="00346DE7">
            <w:pPr>
              <w:tabs>
                <w:tab w:val="left" w:pos="426"/>
              </w:tabs>
              <w:jc w:val="center"/>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en-US"/>
              </w:rPr>
              <w:t>&gt;</w:t>
            </w:r>
            <w:r w:rsidRPr="00B3707A">
              <w:rPr>
                <w:rFonts w:ascii="Times New Roman" w:eastAsia="Times New Roman" w:hAnsi="Times New Roman" w:cs="Times New Roman"/>
                <w:sz w:val="28"/>
                <w:szCs w:val="28"/>
                <w:lang w:val="kk-KZ"/>
              </w:rPr>
              <w:t>1</w:t>
            </w:r>
          </w:p>
        </w:tc>
      </w:tr>
      <w:tr w:rsidR="001E016C" w:rsidRPr="00B3707A" w:rsidTr="004A3CC0">
        <w:tc>
          <w:tcPr>
            <w:tcW w:w="2093"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Абсолютті ликвидтілік коэффициенті</w:t>
            </w:r>
          </w:p>
        </w:tc>
        <w:tc>
          <w:tcPr>
            <w:tcW w:w="4394" w:type="dxa"/>
          </w:tcPr>
          <w:p w:rsidR="00D55717"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Ағымдағы міндеттемелердің қай бөлігі болуы мүмкін екенін көрсетеді</w:t>
            </w:r>
          </w:p>
          <w:p w:rsidR="00D55717"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жасалған күні өтелді</w:t>
            </w:r>
          </w:p>
          <w:p w:rsidR="00D55717"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(немесе басқа есептік</w:t>
            </w:r>
          </w:p>
          <w:p w:rsidR="001E016C" w:rsidRPr="00B3707A" w:rsidRDefault="00D55717"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күні)</w:t>
            </w:r>
          </w:p>
        </w:tc>
        <w:tc>
          <w:tcPr>
            <w:tcW w:w="1701" w:type="dxa"/>
          </w:tcPr>
          <w:p w:rsidR="001E016C" w:rsidRPr="00B3707A" w:rsidRDefault="00B05A96" w:rsidP="00346DE7">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АҚ+ҚС</m:t>
                    </m:r>
                  </m:num>
                  <m:den>
                    <m:r>
                      <w:rPr>
                        <w:rFonts w:ascii="Cambria Math" w:eastAsia="Times New Roman" w:hAnsi="Cambria Math" w:cs="Times New Roman"/>
                        <w:sz w:val="28"/>
                        <w:szCs w:val="28"/>
                        <w:lang w:val="kk-KZ"/>
                      </w:rPr>
                      <m:t>АМ</m:t>
                    </m:r>
                  </m:den>
                </m:f>
              </m:oMath>
            </m:oMathPara>
          </w:p>
        </w:tc>
        <w:tc>
          <w:tcPr>
            <w:tcW w:w="1559" w:type="dxa"/>
          </w:tcPr>
          <w:p w:rsidR="001E016C" w:rsidRPr="00B3707A" w:rsidRDefault="001E016C" w:rsidP="00346DE7">
            <w:pPr>
              <w:tabs>
                <w:tab w:val="left" w:pos="426"/>
              </w:tabs>
              <w:jc w:val="center"/>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en-US"/>
              </w:rPr>
              <w:t>&gt;</w:t>
            </w:r>
            <w:r w:rsidRPr="00B3707A">
              <w:rPr>
                <w:rFonts w:ascii="Times New Roman" w:eastAsia="Times New Roman" w:hAnsi="Times New Roman" w:cs="Times New Roman"/>
                <w:sz w:val="28"/>
                <w:szCs w:val="28"/>
                <w:lang w:val="kk-KZ"/>
              </w:rPr>
              <w:t>0,2</w:t>
            </w:r>
          </w:p>
        </w:tc>
      </w:tr>
      <w:tr w:rsidR="001E016C" w:rsidRPr="00B3707A" w:rsidTr="004A3CC0">
        <w:tc>
          <w:tcPr>
            <w:tcW w:w="2093" w:type="dxa"/>
          </w:tcPr>
          <w:p w:rsidR="001E016C" w:rsidRPr="00B3707A" w:rsidRDefault="001E016C"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Меншікті айналым құралдарымен қамтамасыз ету коэффициенті</w:t>
            </w:r>
          </w:p>
        </w:tc>
        <w:tc>
          <w:tcPr>
            <w:tcW w:w="4394" w:type="dxa"/>
          </w:tcPr>
          <w:p w:rsidR="007B1FB8" w:rsidRPr="00B3707A" w:rsidRDefault="007B1FB8"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Қажетті ұйымдардың меншікті айналым қаражатының болуын сипаттайды.</w:t>
            </w:r>
          </w:p>
          <w:p w:rsidR="001E016C" w:rsidRPr="00B3707A" w:rsidRDefault="007B1FB8" w:rsidP="00346DE7">
            <w:pPr>
              <w:tabs>
                <w:tab w:val="left" w:pos="426"/>
              </w:tabs>
              <w:jc w:val="both"/>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қорларды сатып алу</w:t>
            </w:r>
          </w:p>
        </w:tc>
        <w:tc>
          <w:tcPr>
            <w:tcW w:w="1701" w:type="dxa"/>
          </w:tcPr>
          <w:p w:rsidR="001E016C" w:rsidRPr="00B3707A" w:rsidRDefault="00B05A96" w:rsidP="00346DE7">
            <w:pPr>
              <w:tabs>
                <w:tab w:val="left" w:pos="426"/>
              </w:tabs>
              <w:jc w:val="both"/>
              <w:outlineLvl w:val="1"/>
              <w:rPr>
                <w:rFonts w:ascii="Times New Roman" w:eastAsia="Times New Roman" w:hAnsi="Times New Roman" w:cs="Times New Roman"/>
                <w:sz w:val="28"/>
                <w:szCs w:val="28"/>
                <w:lang w:val="kk-KZ"/>
              </w:rPr>
            </w:pPr>
            <m:oMathPara>
              <m:oMath>
                <m:f>
                  <m:fPr>
                    <m:ctrlPr>
                      <w:rPr>
                        <w:rFonts w:ascii="Cambria Math" w:eastAsia="Times New Roman" w:hAnsi="Cambria Math" w:cs="Times New Roman"/>
                        <w:i/>
                        <w:sz w:val="28"/>
                        <w:szCs w:val="28"/>
                        <w:lang w:val="kk-KZ"/>
                      </w:rPr>
                    </m:ctrlPr>
                  </m:fPr>
                  <m:num>
                    <m:r>
                      <w:rPr>
                        <w:rFonts w:ascii="Cambria Math" w:eastAsia="Times New Roman" w:hAnsi="Cambria Math" w:cs="Times New Roman"/>
                        <w:sz w:val="28"/>
                        <w:szCs w:val="28"/>
                        <w:lang w:val="kk-KZ"/>
                      </w:rPr>
                      <m:t>МК+АТА</m:t>
                    </m:r>
                  </m:num>
                  <m:den>
                    <m:r>
                      <w:rPr>
                        <w:rFonts w:ascii="Cambria Math" w:eastAsia="Times New Roman" w:hAnsi="Cambria Math" w:cs="Times New Roman"/>
                        <w:sz w:val="28"/>
                        <w:szCs w:val="28"/>
                        <w:lang w:val="kk-KZ"/>
                      </w:rPr>
                      <m:t>АМ</m:t>
                    </m:r>
                  </m:den>
                </m:f>
              </m:oMath>
            </m:oMathPara>
          </w:p>
        </w:tc>
        <w:tc>
          <w:tcPr>
            <w:tcW w:w="1559" w:type="dxa"/>
          </w:tcPr>
          <w:p w:rsidR="001E016C" w:rsidRPr="00B3707A" w:rsidRDefault="001E016C" w:rsidP="00346DE7">
            <w:pPr>
              <w:tabs>
                <w:tab w:val="left" w:pos="426"/>
              </w:tabs>
              <w:jc w:val="center"/>
              <w:outlineLvl w:val="1"/>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en-US"/>
              </w:rPr>
              <w:t>&gt;</w:t>
            </w:r>
            <w:r w:rsidRPr="00B3707A">
              <w:rPr>
                <w:rFonts w:ascii="Times New Roman" w:eastAsia="Times New Roman" w:hAnsi="Times New Roman" w:cs="Times New Roman"/>
                <w:sz w:val="28"/>
                <w:szCs w:val="28"/>
                <w:lang w:val="kk-KZ"/>
              </w:rPr>
              <w:t>0,1</w:t>
            </w:r>
          </w:p>
        </w:tc>
      </w:tr>
    </w:tbl>
    <w:p w:rsidR="004A3CC0"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p>
    <w:p w:rsidR="004A3CC0"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Өтімділіктің тереңдетілген талдауын жүргізу үшін 4-кестеде келтірілген көрсеткіштер жүйесі пайдаланылады: </w:t>
      </w:r>
    </w:p>
    <w:p w:rsidR="004A3CC0"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меншікті айналым капиталы; </w:t>
      </w:r>
    </w:p>
    <w:p w:rsidR="004A3CC0"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өтімділік (жабу) коэффициенті; </w:t>
      </w:r>
    </w:p>
    <w:p w:rsidR="004A3CC0"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өтімділіктің аралық коэффициенті; </w:t>
      </w:r>
    </w:p>
    <w:p w:rsidR="004A3CC0"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абсолюттік өтімділік (шұғылдық) коэффициенті;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Кестедегі белгілер: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АА-ағымдағы активтер;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АМ-ағымдағы міндеттемелер;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АҚ-ақша қаражаты және ақша баламалары;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ҚС-қаржылық салымдар;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ДҚ-дебиторлық берешек;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rPr>
      </w:pPr>
      <w:r w:rsidRPr="00B3707A">
        <w:rPr>
          <w:rFonts w:ascii="Times New Roman" w:hAnsi="Times New Roman" w:cs="Times New Roman"/>
          <w:sz w:val="28"/>
          <w:szCs w:val="28"/>
        </w:rPr>
        <w:t xml:space="preserve">АҚ-меншікті капитал;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rPr>
      </w:pPr>
      <w:r w:rsidRPr="00B3707A">
        <w:rPr>
          <w:rFonts w:ascii="Times New Roman" w:hAnsi="Times New Roman" w:cs="Times New Roman"/>
          <w:sz w:val="28"/>
          <w:szCs w:val="28"/>
        </w:rPr>
        <w:t xml:space="preserve">ВА-айналымнан тыс активтер.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rPr>
      </w:pPr>
      <w:r w:rsidRPr="00B3707A">
        <w:rPr>
          <w:rFonts w:ascii="Times New Roman" w:hAnsi="Times New Roman" w:cs="Times New Roman"/>
          <w:sz w:val="28"/>
          <w:szCs w:val="28"/>
        </w:rPr>
        <w:lastRenderedPageBreak/>
        <w:t xml:space="preserve"> Меншікті айналым капиталы өтімділік пен төлем қабілеттілігінің абсолюттік көрсеткіші болып табылады. Жеке айналым қаражатын есептеудің екі нұсқасы бар: </w:t>
      </w:r>
    </w:p>
    <w:p w:rsidR="007B1FB8" w:rsidRPr="00B3707A" w:rsidRDefault="007B1FB8" w:rsidP="00346DE7">
      <w:pPr>
        <w:pStyle w:val="a7"/>
        <w:tabs>
          <w:tab w:val="left" w:pos="426"/>
        </w:tabs>
        <w:spacing w:after="0" w:line="240" w:lineRule="auto"/>
        <w:ind w:left="0"/>
        <w:jc w:val="both"/>
        <w:outlineLvl w:val="1"/>
        <w:rPr>
          <w:rFonts w:ascii="Times New Roman" w:hAnsi="Times New Roman" w:cs="Times New Roman"/>
          <w:sz w:val="28"/>
          <w:szCs w:val="28"/>
          <w:lang w:val="kk-KZ"/>
        </w:rPr>
      </w:pPr>
      <w:r w:rsidRPr="00B3707A">
        <w:rPr>
          <w:rFonts w:ascii="Times New Roman" w:hAnsi="Times New Roman" w:cs="Times New Roman"/>
          <w:sz w:val="28"/>
          <w:szCs w:val="28"/>
        </w:rPr>
        <w:t>кәсіпорынның төлем қабілетсіздігі (банкроттығы) критерийлерін бағалау үшін меншікті айналым қаражаты баланс активінің І бөлімінің қорытындысын шегере отырып, баланс пассивінің 1 және ІІІ бөлімінің қор</w:t>
      </w:r>
      <w:r w:rsidR="00DE03D5" w:rsidRPr="00B3707A">
        <w:rPr>
          <w:rFonts w:ascii="Times New Roman" w:hAnsi="Times New Roman" w:cs="Times New Roman"/>
          <w:sz w:val="28"/>
          <w:szCs w:val="28"/>
        </w:rPr>
        <w:t>ытындысы мөлшерінде қабылданады</w:t>
      </w:r>
      <w:r w:rsidRPr="00B3707A">
        <w:rPr>
          <w:rFonts w:ascii="Times New Roman" w:hAnsi="Times New Roman" w:cs="Times New Roman"/>
          <w:sz w:val="28"/>
          <w:szCs w:val="28"/>
        </w:rPr>
        <w:t>:</w:t>
      </w:r>
    </w:p>
    <w:p w:rsidR="00DE03D5" w:rsidRPr="00B3707A" w:rsidRDefault="00DE03D5" w:rsidP="00346DE7">
      <w:pPr>
        <w:pStyle w:val="a7"/>
        <w:tabs>
          <w:tab w:val="left" w:pos="426"/>
        </w:tabs>
        <w:spacing w:after="0" w:line="240" w:lineRule="auto"/>
        <w:ind w:left="0"/>
        <w:jc w:val="both"/>
        <w:outlineLvl w:val="1"/>
        <w:rPr>
          <w:rFonts w:ascii="Times New Roman" w:hAnsi="Times New Roman" w:cs="Times New Roman"/>
          <w:sz w:val="28"/>
          <w:szCs w:val="28"/>
          <w:lang w:val="kk-KZ"/>
        </w:rPr>
      </w:pPr>
    </w:p>
    <w:p w:rsidR="00AA1927" w:rsidRPr="00B3707A" w:rsidRDefault="00874DD8" w:rsidP="00346DE7">
      <w:pPr>
        <w:pStyle w:val="a7"/>
        <w:tabs>
          <w:tab w:val="left" w:pos="426"/>
        </w:tabs>
        <w:spacing w:after="0" w:line="240" w:lineRule="auto"/>
        <w:ind w:left="0"/>
        <w:jc w:val="center"/>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МАҚ</w:t>
      </w:r>
      <w:r w:rsidR="004F12A6"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М</w:t>
      </w:r>
      <w:r w:rsidR="004F12A6" w:rsidRPr="00B3707A">
        <w:rPr>
          <w:rFonts w:ascii="Times New Roman" w:hAnsi="Times New Roman" w:cs="Times New Roman"/>
          <w:sz w:val="28"/>
          <w:szCs w:val="28"/>
          <w:lang w:val="kk-KZ"/>
        </w:rPr>
        <w:t xml:space="preserve">К + </w:t>
      </w:r>
      <w:r w:rsidRPr="00B3707A">
        <w:rPr>
          <w:rFonts w:ascii="Times New Roman" w:hAnsi="Times New Roman" w:cs="Times New Roman"/>
          <w:sz w:val="28"/>
          <w:szCs w:val="28"/>
          <w:lang w:val="kk-KZ"/>
        </w:rPr>
        <w:t>ҰММ</w:t>
      </w:r>
      <w:r w:rsidR="004F12A6" w:rsidRPr="00B3707A">
        <w:rPr>
          <w:rFonts w:ascii="Times New Roman" w:hAnsi="Times New Roman" w:cs="Times New Roman"/>
          <w:sz w:val="28"/>
          <w:szCs w:val="28"/>
          <w:lang w:val="kk-KZ"/>
        </w:rPr>
        <w:t xml:space="preserve"> – А</w:t>
      </w:r>
      <w:r w:rsidRPr="00B3707A">
        <w:rPr>
          <w:rFonts w:ascii="Times New Roman" w:hAnsi="Times New Roman" w:cs="Times New Roman"/>
          <w:sz w:val="28"/>
          <w:szCs w:val="28"/>
          <w:lang w:val="kk-KZ"/>
        </w:rPr>
        <w:t>ТА</w:t>
      </w:r>
      <w:r w:rsidR="004F12A6" w:rsidRPr="00B3707A">
        <w:rPr>
          <w:rFonts w:ascii="Times New Roman" w:hAnsi="Times New Roman" w:cs="Times New Roman"/>
          <w:sz w:val="28"/>
          <w:szCs w:val="28"/>
          <w:lang w:val="kk-KZ"/>
        </w:rPr>
        <w:t>,</w:t>
      </w:r>
    </w:p>
    <w:p w:rsidR="00DE03D5" w:rsidRPr="00B3707A" w:rsidRDefault="00DE03D5" w:rsidP="00346DE7">
      <w:pPr>
        <w:pStyle w:val="a7"/>
        <w:tabs>
          <w:tab w:val="left" w:pos="426"/>
        </w:tabs>
        <w:spacing w:after="0" w:line="240" w:lineRule="auto"/>
        <w:ind w:left="0"/>
        <w:jc w:val="center"/>
        <w:outlineLvl w:val="1"/>
        <w:rPr>
          <w:rFonts w:ascii="Times New Roman" w:hAnsi="Times New Roman" w:cs="Times New Roman"/>
          <w:sz w:val="28"/>
          <w:szCs w:val="28"/>
          <w:lang w:val="kk-KZ"/>
        </w:rPr>
      </w:pPr>
    </w:p>
    <w:p w:rsidR="00AA1927"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4F12A6" w:rsidRPr="00B3707A">
        <w:rPr>
          <w:rFonts w:ascii="Times New Roman" w:hAnsi="Times New Roman" w:cs="Times New Roman"/>
          <w:sz w:val="28"/>
          <w:szCs w:val="28"/>
          <w:lang w:val="kk-KZ"/>
        </w:rPr>
        <w:t xml:space="preserve"> </w:t>
      </w:r>
      <w:r w:rsidR="00874DD8" w:rsidRPr="00B3707A">
        <w:rPr>
          <w:rFonts w:ascii="Times New Roman" w:hAnsi="Times New Roman" w:cs="Times New Roman"/>
          <w:sz w:val="28"/>
          <w:szCs w:val="28"/>
          <w:lang w:val="kk-KZ"/>
        </w:rPr>
        <w:t>МАҚ</w:t>
      </w:r>
      <w:r w:rsidR="004F12A6" w:rsidRPr="00B3707A">
        <w:rPr>
          <w:rFonts w:ascii="Times New Roman" w:hAnsi="Times New Roman" w:cs="Times New Roman"/>
          <w:sz w:val="28"/>
          <w:szCs w:val="28"/>
          <w:lang w:val="kk-KZ"/>
        </w:rPr>
        <w:t xml:space="preserve"> – </w:t>
      </w:r>
      <w:r w:rsidR="007B1FB8" w:rsidRPr="00B3707A">
        <w:rPr>
          <w:rFonts w:ascii="Times New Roman" w:hAnsi="Times New Roman" w:cs="Times New Roman"/>
          <w:sz w:val="28"/>
          <w:szCs w:val="28"/>
          <w:lang w:val="kk-KZ"/>
        </w:rPr>
        <w:t>кәсіпорынның меншікті айналым қаражаты</w:t>
      </w:r>
      <w:r w:rsidR="004F12A6" w:rsidRPr="00B3707A">
        <w:rPr>
          <w:rFonts w:ascii="Times New Roman" w:hAnsi="Times New Roman" w:cs="Times New Roman"/>
          <w:sz w:val="28"/>
          <w:szCs w:val="28"/>
          <w:lang w:val="kk-KZ"/>
        </w:rPr>
        <w:t xml:space="preserve">; </w:t>
      </w:r>
    </w:p>
    <w:p w:rsidR="00AA1927" w:rsidRPr="00B3707A" w:rsidRDefault="00874DD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М</w:t>
      </w:r>
      <w:r w:rsidR="004F12A6" w:rsidRPr="00B3707A">
        <w:rPr>
          <w:rFonts w:ascii="Times New Roman" w:hAnsi="Times New Roman" w:cs="Times New Roman"/>
          <w:sz w:val="28"/>
          <w:szCs w:val="28"/>
          <w:lang w:val="kk-KZ"/>
        </w:rPr>
        <w:t xml:space="preserve">К – </w:t>
      </w:r>
      <w:r w:rsidR="007B1FB8" w:rsidRPr="00B3707A">
        <w:rPr>
          <w:rFonts w:ascii="Times New Roman" w:hAnsi="Times New Roman" w:cs="Times New Roman"/>
          <w:sz w:val="28"/>
          <w:szCs w:val="28"/>
          <w:lang w:val="kk-KZ"/>
        </w:rPr>
        <w:t>меншікті капитал</w:t>
      </w:r>
      <w:r w:rsidR="004F12A6" w:rsidRPr="00B3707A">
        <w:rPr>
          <w:rFonts w:ascii="Times New Roman" w:hAnsi="Times New Roman" w:cs="Times New Roman"/>
          <w:sz w:val="28"/>
          <w:szCs w:val="28"/>
          <w:lang w:val="kk-KZ"/>
        </w:rPr>
        <w:t xml:space="preserve">; </w:t>
      </w:r>
    </w:p>
    <w:p w:rsidR="00AA1927" w:rsidRPr="00B3707A" w:rsidRDefault="00874DD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ҰММ</w:t>
      </w:r>
      <w:r w:rsidR="004F12A6" w:rsidRPr="00B3707A">
        <w:rPr>
          <w:rFonts w:ascii="Times New Roman" w:hAnsi="Times New Roman" w:cs="Times New Roman"/>
          <w:sz w:val="28"/>
          <w:szCs w:val="28"/>
          <w:lang w:val="kk-KZ"/>
        </w:rPr>
        <w:t xml:space="preserve"> – </w:t>
      </w:r>
      <w:r w:rsidR="007B1FB8" w:rsidRPr="00B3707A">
        <w:rPr>
          <w:rFonts w:ascii="Times New Roman" w:hAnsi="Times New Roman" w:cs="Times New Roman"/>
          <w:sz w:val="28"/>
          <w:szCs w:val="28"/>
          <w:lang w:val="kk-KZ"/>
        </w:rPr>
        <w:t>ұзақ мерзімді міндеттемелер</w:t>
      </w:r>
      <w:r w:rsidR="004F12A6" w:rsidRPr="00B3707A">
        <w:rPr>
          <w:rFonts w:ascii="Times New Roman" w:hAnsi="Times New Roman" w:cs="Times New Roman"/>
          <w:sz w:val="28"/>
          <w:szCs w:val="28"/>
          <w:lang w:val="kk-KZ"/>
        </w:rPr>
        <w:t xml:space="preserve">; </w:t>
      </w:r>
    </w:p>
    <w:p w:rsidR="00AA1927" w:rsidRPr="00B3707A" w:rsidRDefault="004F12A6"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w:t>
      </w:r>
      <w:r w:rsidR="00874DD8" w:rsidRPr="00B3707A">
        <w:rPr>
          <w:rFonts w:ascii="Times New Roman" w:hAnsi="Times New Roman" w:cs="Times New Roman"/>
          <w:sz w:val="28"/>
          <w:szCs w:val="28"/>
          <w:lang w:val="kk-KZ"/>
        </w:rPr>
        <w:t>ТА</w:t>
      </w:r>
      <w:r w:rsidRPr="00B3707A">
        <w:rPr>
          <w:rFonts w:ascii="Times New Roman" w:hAnsi="Times New Roman" w:cs="Times New Roman"/>
          <w:sz w:val="28"/>
          <w:szCs w:val="28"/>
          <w:lang w:val="kk-KZ"/>
        </w:rPr>
        <w:t xml:space="preserve"> – </w:t>
      </w:r>
      <w:r w:rsidR="007B1FB8" w:rsidRPr="00B3707A">
        <w:rPr>
          <w:rFonts w:ascii="Times New Roman" w:hAnsi="Times New Roman" w:cs="Times New Roman"/>
          <w:sz w:val="28"/>
          <w:szCs w:val="28"/>
          <w:lang w:val="kk-KZ"/>
        </w:rPr>
        <w:t>айналымнан тыс активтер</w:t>
      </w:r>
      <w:r w:rsidRPr="00B3707A">
        <w:rPr>
          <w:rFonts w:ascii="Times New Roman" w:hAnsi="Times New Roman" w:cs="Times New Roman"/>
          <w:sz w:val="28"/>
          <w:szCs w:val="28"/>
          <w:lang w:val="kk-KZ"/>
        </w:rPr>
        <w:t xml:space="preserve">. </w:t>
      </w:r>
    </w:p>
    <w:p w:rsidR="00AA1927"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ағымдағы активтер мен ағымдағы міндеттемелер арасындағы айырма түрінде </w:t>
      </w:r>
      <w:r w:rsidR="004F12A6" w:rsidRPr="00B3707A">
        <w:rPr>
          <w:rFonts w:ascii="Times New Roman" w:hAnsi="Times New Roman" w:cs="Times New Roman"/>
          <w:sz w:val="28"/>
          <w:szCs w:val="28"/>
          <w:lang w:val="kk-KZ"/>
        </w:rPr>
        <w:t xml:space="preserve"> </w:t>
      </w:r>
    </w:p>
    <w:p w:rsidR="004A3CC0" w:rsidRPr="00B3707A" w:rsidRDefault="004A3CC0" w:rsidP="00346DE7">
      <w:pPr>
        <w:tabs>
          <w:tab w:val="left" w:pos="426"/>
        </w:tabs>
        <w:spacing w:after="0" w:line="240" w:lineRule="auto"/>
        <w:jc w:val="center"/>
        <w:outlineLvl w:val="1"/>
        <w:rPr>
          <w:rFonts w:ascii="Times New Roman" w:hAnsi="Times New Roman" w:cs="Times New Roman"/>
          <w:sz w:val="28"/>
          <w:szCs w:val="28"/>
          <w:lang w:val="kk-KZ"/>
        </w:rPr>
      </w:pPr>
    </w:p>
    <w:p w:rsidR="00AA1927" w:rsidRPr="00B3707A" w:rsidRDefault="00874DD8" w:rsidP="00346DE7">
      <w:pPr>
        <w:tabs>
          <w:tab w:val="left" w:pos="426"/>
        </w:tabs>
        <w:spacing w:after="0" w:line="240" w:lineRule="auto"/>
        <w:jc w:val="center"/>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МАҚ</w:t>
      </w:r>
      <w:r w:rsidR="004F12A6"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А</w:t>
      </w:r>
      <w:r w:rsidR="004F12A6" w:rsidRPr="00B3707A">
        <w:rPr>
          <w:rFonts w:ascii="Times New Roman" w:hAnsi="Times New Roman" w:cs="Times New Roman"/>
          <w:sz w:val="28"/>
          <w:szCs w:val="28"/>
          <w:lang w:val="kk-KZ"/>
        </w:rPr>
        <w:t xml:space="preserve">А – </w:t>
      </w:r>
      <w:r w:rsidRPr="00B3707A">
        <w:rPr>
          <w:rFonts w:ascii="Times New Roman" w:hAnsi="Times New Roman" w:cs="Times New Roman"/>
          <w:sz w:val="28"/>
          <w:szCs w:val="28"/>
          <w:lang w:val="kk-KZ"/>
        </w:rPr>
        <w:t>АМ</w:t>
      </w:r>
      <w:r w:rsidR="004F12A6" w:rsidRPr="00B3707A">
        <w:rPr>
          <w:rFonts w:ascii="Times New Roman" w:hAnsi="Times New Roman" w:cs="Times New Roman"/>
          <w:sz w:val="28"/>
          <w:szCs w:val="28"/>
          <w:lang w:val="kk-KZ"/>
        </w:rPr>
        <w:t>,</w:t>
      </w:r>
    </w:p>
    <w:p w:rsidR="00DE03D5" w:rsidRPr="00B3707A" w:rsidRDefault="00DE03D5" w:rsidP="00346DE7">
      <w:pPr>
        <w:tabs>
          <w:tab w:val="left" w:pos="426"/>
        </w:tabs>
        <w:spacing w:after="0" w:line="240" w:lineRule="auto"/>
        <w:jc w:val="center"/>
        <w:outlineLvl w:val="1"/>
        <w:rPr>
          <w:rFonts w:ascii="Times New Roman" w:hAnsi="Times New Roman" w:cs="Times New Roman"/>
          <w:sz w:val="28"/>
          <w:szCs w:val="28"/>
          <w:lang w:val="kk-KZ"/>
        </w:rPr>
      </w:pPr>
    </w:p>
    <w:p w:rsidR="00AA1927" w:rsidRPr="00B3707A" w:rsidRDefault="00DE03D5"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4F12A6"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АА</w:t>
      </w:r>
      <w:r w:rsidR="004F12A6" w:rsidRPr="00B3707A">
        <w:rPr>
          <w:rFonts w:ascii="Times New Roman" w:hAnsi="Times New Roman" w:cs="Times New Roman"/>
          <w:sz w:val="28"/>
          <w:szCs w:val="28"/>
          <w:lang w:val="kk-KZ"/>
        </w:rPr>
        <w:t xml:space="preserve"> – </w:t>
      </w:r>
      <w:r w:rsidR="007B1FB8" w:rsidRPr="00B3707A">
        <w:rPr>
          <w:rFonts w:ascii="Times New Roman" w:hAnsi="Times New Roman" w:cs="Times New Roman"/>
          <w:sz w:val="28"/>
          <w:szCs w:val="28"/>
          <w:lang w:val="kk-KZ"/>
        </w:rPr>
        <w:t>айналым</w:t>
      </w:r>
      <w:r w:rsidR="004F12A6" w:rsidRPr="00B3707A">
        <w:rPr>
          <w:rFonts w:ascii="Times New Roman" w:hAnsi="Times New Roman" w:cs="Times New Roman"/>
          <w:sz w:val="28"/>
          <w:szCs w:val="28"/>
          <w:lang w:val="kk-KZ"/>
        </w:rPr>
        <w:t xml:space="preserve"> актив</w:t>
      </w:r>
      <w:r w:rsidR="007B1FB8" w:rsidRPr="00B3707A">
        <w:rPr>
          <w:rFonts w:ascii="Times New Roman" w:hAnsi="Times New Roman" w:cs="Times New Roman"/>
          <w:sz w:val="28"/>
          <w:szCs w:val="28"/>
          <w:lang w:val="kk-KZ"/>
        </w:rPr>
        <w:t>тері</w:t>
      </w:r>
      <w:r w:rsidR="004F12A6" w:rsidRPr="00B3707A">
        <w:rPr>
          <w:rFonts w:ascii="Times New Roman" w:hAnsi="Times New Roman" w:cs="Times New Roman"/>
          <w:sz w:val="28"/>
          <w:szCs w:val="28"/>
          <w:lang w:val="kk-KZ"/>
        </w:rPr>
        <w:t xml:space="preserve">; </w:t>
      </w:r>
    </w:p>
    <w:p w:rsidR="00AA1927" w:rsidRPr="00B3707A" w:rsidRDefault="00874DD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АМ</w:t>
      </w:r>
      <w:r w:rsidR="004F12A6" w:rsidRPr="00B3707A">
        <w:rPr>
          <w:rFonts w:ascii="Times New Roman" w:hAnsi="Times New Roman" w:cs="Times New Roman"/>
          <w:sz w:val="28"/>
          <w:szCs w:val="28"/>
          <w:lang w:val="kk-KZ"/>
        </w:rPr>
        <w:t xml:space="preserve"> – </w:t>
      </w:r>
      <w:r w:rsidR="007B1FB8" w:rsidRPr="00B3707A">
        <w:rPr>
          <w:rFonts w:ascii="Times New Roman" w:hAnsi="Times New Roman" w:cs="Times New Roman"/>
          <w:sz w:val="28"/>
          <w:szCs w:val="28"/>
          <w:lang w:val="kk-KZ"/>
        </w:rPr>
        <w:t>ағымдағы міндеттемелер</w:t>
      </w:r>
      <w:r w:rsidR="004F12A6" w:rsidRPr="00B3707A">
        <w:rPr>
          <w:rFonts w:ascii="Times New Roman" w:hAnsi="Times New Roman" w:cs="Times New Roman"/>
          <w:sz w:val="28"/>
          <w:szCs w:val="28"/>
          <w:lang w:val="kk-KZ"/>
        </w:rPr>
        <w:t xml:space="preserve">. </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Бұл айырмашылықты кейде таза жұмыс капиталы деп атайды, өйткені кейбір меншік иелері жұмыс капиталы ретінде ағымдағы активтерді қарастырады. Оның шамасының серпіні мен құрамын шешуші дәрежеде анықтайды: − кәсіпорынның ағымдағы қаржылық жағдайы, оның бизнес бойынша серіктестердің, мемлекеттің, құрылтайшылардың, өз қызметкерлерінің алдындағы міндеттемелері бойынша жауап беру қабілеті; − өндіріс пен жеткізілімнің тұрақтылығын қамтамасыз ету қабілеті.</w:t>
      </w:r>
    </w:p>
    <w:p w:rsidR="00874DD8"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7B1FB8" w:rsidRPr="00B3707A">
        <w:rPr>
          <w:rFonts w:ascii="Times New Roman" w:hAnsi="Times New Roman" w:cs="Times New Roman"/>
          <w:sz w:val="28"/>
          <w:szCs w:val="28"/>
          <w:lang w:val="kk-KZ"/>
        </w:rPr>
        <w:t>Егер ағымдағы міндеттемелер ағымдағы активтерден асып кетсе, жұмыс капиталының тапшылығы орын алады. Егер жұмыс капиталының шамасы оң болса, бұл кәсіпорынның ағымдағы міндеттемелерін оның айналым қаражатымен өтеу мүмкіндігін білдіреді. "Меншікті" бұл айналым қаражаты, өйткені оларды қаржыландыру ұзақ мерзімді көздер арқылы жүзеге асырылады және демек, қарызды өтеу үшін оларды жылдам пайдалану талап етілмейді [29, б.90]. Жұмыс капиталының көрсеткіші кәсіпорынның ағымдағы активтерін жабу көзі болып табылатын меншікті капиталының бір бөлігін сипаттайды. Ол активтердің құрылымына, сондай-ақ қаражат көздерінің құрылымына байланысты есеп айырысу көрсеткіші болып табылады және алдыңғы ағымдағы активтер үшін аса маңызды мәнге ие тұрақты активтер ағымдағы міндеттемелер Ұзақ мерзімді міндеттемелер меншікті капитал өтімділіктің кему тәртібімен орналастырылады берешектің алыстауы тәртібімен орналастырылады</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Меншікті айналым қаражаты (жұмыс капиталы) = ағымдағы активтер-ағымдағы міндеттемелер</w:t>
      </w:r>
    </w:p>
    <w:p w:rsidR="00874DD8" w:rsidRPr="00B3707A" w:rsidRDefault="004F12A6"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 </w:t>
      </w:r>
    </w:p>
    <w:p w:rsidR="007B1FB8"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4F12A6" w:rsidRPr="00B3707A">
        <w:rPr>
          <w:rFonts w:ascii="Times New Roman" w:hAnsi="Times New Roman" w:cs="Times New Roman"/>
          <w:sz w:val="28"/>
          <w:szCs w:val="28"/>
          <w:lang w:val="kk-KZ"/>
        </w:rPr>
        <w:t xml:space="preserve"> </w:t>
      </w:r>
      <w:r w:rsidR="003B6D03" w:rsidRPr="00B3707A">
        <w:rPr>
          <w:rFonts w:ascii="Times New Roman" w:hAnsi="Times New Roman" w:cs="Times New Roman"/>
          <w:sz w:val="28"/>
          <w:szCs w:val="28"/>
          <w:lang w:val="kk-KZ"/>
        </w:rPr>
        <w:t>К</w:t>
      </w:r>
      <w:r w:rsidR="007B1FB8" w:rsidRPr="00B3707A">
        <w:rPr>
          <w:rFonts w:ascii="Times New Roman" w:hAnsi="Times New Roman" w:cs="Times New Roman"/>
          <w:sz w:val="28"/>
          <w:szCs w:val="28"/>
          <w:lang w:val="kk-KZ"/>
        </w:rPr>
        <w:t xml:space="preserve">оммерциялық қызметпен және делдалдық қызметтің басқа да түрлерімен айналысатын кәсіпорындар. Жұмыс капиталының мөлшерін бақылаудың қажеттілігі мен орындылығы бірқатар факторларға – сыртқы және ішкі факторларға, – кәсіпорынның салалық тиістілігіне, банктік кредит беру шарттарына, контрагенттермен есеп айырысудың қолданыстағы жүйесіне, кәсіпорын қызметінің рентабельділігіне, жұмысты ұйымдастыру деңгейіне, контрагенттермен өзара қарым-қатынастың бейресми аспектілеріне және т. б. байланысты. Таза жұмыс істейтін капиталдың айналымы ағымдағы активтер жыл ішінде қанша рет пайда табу үшін пайдаланылғанын көрсетеді. Таза жұмыс капиталының айналымы (ақша қаражаты – қорлар – аяқталмаған өндіріс – дебиторлар – ақша қаражаты) өзгермеген сату көлемінде неғұрлым жылдамырақ болса, қызметтің қаржылық нәтижесі соғұрлым жоғары. Таза жұмыс капиталының айналымын сату көлемі мен таза айналым капиталы есебінен жеделдетуге болады. Таза жұмыс капиталының айналымы қорлардың айналымдылығын, аяқталмаған өндірісті арттыру жолымен тездетілуі мүмкін; аяқталмаған өндірісті жабу көрсеткішін жақсарту; дебиторлық берешекті инкассациялау кезеңін қысқарту. Қысқа мерзімді жоспарда өтімділік пен қаржылық тұрақтылық өлшемі ретінде жұмыс капиталының танымалдығы соншалықты үлкен, бұл растауды талап етеді. Кредиторлар ағымдағы активтер мен ағымдағы пассивтердің арақатынасын есептейді, талдаушылар талданатын кәсіпорынның жұмыс капиталының шамасын өлшейді; мемлекеттік органдар кәсіпорындардың жұмыс капиталының жиынтық шамасын есептейді. Сонымен қатар несие беру туралы және қарыз міндеттемелерінің эмиссиясы туралы келісімдер жұмыс капиталының ең төменгі деңгейін қолдау туралы шартты жиі қамтиды [16, 220 б.]. Кәсіпорын басшылығы өз айналым қаражатын басқарудың таңдалған саясатына сүйене отырып төлем қабілеттілігіне мақсатты ықпал ете алады. Кәсіпорын үшін таза айналым активтері көрсеткішінің мәні абсолюттік шаманың бағалауымен ғана емес, оның өзгеру сипаты мен себептерімен және кәсіпорынның төлем қабілеттілігіне әсерімен байланысты [12, 104 б.]. Таза айналым активтері шамасын өзгертудің негізгі себептері мыналар болып табылады: пайданы қайта инвестициялау, ұзақ мерзімді активтер шамасын өзгерту, ұзақ мерзімді кредиттер алу. Өзінің ағымдағы жағдайын неғұрлым қолайлы шамада ұсынуға ниет білдірген кәсіпорындардың кейбір менеджерлері ағымдағы активтер мен ағымдағы міндеттемелердің құрамына кіретін элементтердің тізбесін кеңейтеді. Сондықтан жұмыс капиталына енгізілетін баптардың жіктелуін зерттеу кезінде талдаушы өзінің көзқарасын басшылыққа алуы тиіс. Меншікті айналым капиталын талдаудың негізгі кезеңдері: </w:t>
      </w:r>
    </w:p>
    <w:p w:rsidR="004A3CC0"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Кезең ішіндегі таза айналым активтері шамасының жалпы өзгеруін бағалау. </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Оның өзгеруіне себеп болған себептерді анықтау (айналым активтері мен қысқа мерзімді міндеттемелер құрамындағы өзгерістерді бағалау). </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Ереже негізінде төлем қабілеттілігі тұрғысынан меншікті айналым капиталының өзгеру сипатын түсіндіру: меншікті айналым капиталының </w:t>
      </w:r>
      <w:r w:rsidRPr="00B3707A">
        <w:rPr>
          <w:rFonts w:ascii="Times New Roman" w:hAnsi="Times New Roman" w:cs="Times New Roman"/>
          <w:sz w:val="28"/>
          <w:szCs w:val="28"/>
          <w:lang w:val="kk-KZ"/>
        </w:rPr>
        <w:lastRenderedPageBreak/>
        <w:t>ұлғаюы ақша қаражатының жылыстауымен сүйемелденеді, азайту қаржыландырудың қосымша көлемімен байланысты. Меншікті айналым қаражатының көрсеткіші абсолютті болып табылады, сондықтан кәсіпорындардың өтімділігін кеңістіктік-уақытша салыстыру үшін өтімділіктің салыстырмалы көрсеткіштері пайдаланылады.</w:t>
      </w:r>
    </w:p>
    <w:p w:rsidR="007B1FB8"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7B1FB8" w:rsidRPr="00B3707A">
        <w:rPr>
          <w:rFonts w:ascii="Times New Roman" w:hAnsi="Times New Roman" w:cs="Times New Roman"/>
          <w:sz w:val="28"/>
          <w:szCs w:val="28"/>
          <w:lang w:val="kk-KZ"/>
        </w:rPr>
        <w:t>Жалпы, қысқа мерзімді міндеттемелерді өтімді активтермен жабу деңгейі жоғары болған сайын, соғұрлым жақсы. Егер компанияның жабу деңгейі төмен болса, онда бұл өзінің қысқа мерзімді қаржылық міндеттемелерін орындау, яғни ағымдағы операцияларды жүргізу қиын болатынын білдіреді.</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Дағдарыс кезінде бизнес немесе экономика үшін өтімсіз компания өз міндеттемелерін орындау үшін қатаң шаралар қабылдауға мәжбүр болуы мүмкін. Бұл шаралар өндірістік активтерді жоюды, қорларды сатуды немесе тіпті бизнес-бірлікті сатуды қамтуы мүмкін, бұл өз кезегінде компанияның қысқа мерзімді өміршеңдігіне да, ұзақ мерзімді қаржы денсаулығына да зиян келтіруі мүмкін.</w:t>
      </w:r>
    </w:p>
    <w:p w:rsidR="007B1FB8"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7B1FB8" w:rsidRPr="00B3707A">
        <w:rPr>
          <w:rFonts w:ascii="Times New Roman" w:hAnsi="Times New Roman" w:cs="Times New Roman"/>
          <w:sz w:val="28"/>
          <w:szCs w:val="28"/>
          <w:lang w:val="kk-KZ"/>
        </w:rPr>
        <w:t>Өтімділік коэффициенттерін есептеу компанияның ағымдағы активтері мен фирманың баланс нысанынан алынған ағымдағы міндеттемелер көрсеткіштеріне негізделген.</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Өтімділік коэффициенттерінің мысалдары:</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Ағымдағы өтімділік коэффициенті;</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Жылдам өтімділік коэффициенті;</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Ақша қаражатының коэффициенті.</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Ағымдағы өтімділік коэффициенті-компанияның өзінің қысқа мерзімді міндеттемелерін ағымдағы активтермен жабу қабілеті.</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Ағымдағы өтімділік коэффициенті = айналым активтері/ағымдағы міндеттемелер</w:t>
      </w:r>
    </w:p>
    <w:p w:rsidR="007B1FB8" w:rsidRPr="00B3707A" w:rsidRDefault="004A3CC0"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7B1FB8" w:rsidRPr="00B3707A">
        <w:rPr>
          <w:rFonts w:ascii="Times New Roman" w:hAnsi="Times New Roman" w:cs="Times New Roman"/>
          <w:sz w:val="28"/>
          <w:szCs w:val="28"/>
          <w:lang w:val="kk-KZ"/>
        </w:rPr>
        <w:t>1,0-ге тең немесе одан жоғары ағымдағы өтімділік коэффициенті компанияның өзінің ағымдағы немесе қысқа мерзімді міндеттемелерін жабу үшін жақсы мүмкіндіктері бар екенін куәландырады.  1,0-ден кем коэффициенттің мәні проблемалардың немесе қаржылық қиындықтардың белгісі болуы мүмкін.</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Жылдам өтімділік коэффициенті ағымдағы өтімділік коэффициентін толықтыру және нақтылау болып табылады, оның көмегімен ағымдағы міндеттемелерді жабу үшін қол жетімді неғұрлым өтімді ағымдағы активтердің деңгейі өлшенеді. Жылдам өтімділік коэффициенті ағымдағы коэффициентке қарағанда консервативті, өйткені ол әдетте ақшаға айналдыру қиын қорлар мен басқа да ағымдағы активтерді жоққа шығарады.</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(Ақша қаражатының баламалары + тауарлық бағалы қағаздар + дебиторлық берешек) / ағымдағы міндеттемелер</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Ақша қаражатының коэффициенті-компанияның өзінің қысқа мерзімді міндеттемелерін орындау қабілетін тағы бір өлшеу.</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(Ақша қаражаты + нарықтық бағалы қағаздар) / ағымдағы міндеттемелер</w:t>
      </w:r>
    </w:p>
    <w:p w:rsidR="007B1FB8" w:rsidRPr="00B3707A" w:rsidRDefault="007B1FB8" w:rsidP="00346DE7">
      <w:pPr>
        <w:tabs>
          <w:tab w:val="left" w:pos="426"/>
        </w:tabs>
        <w:spacing w:after="0" w:line="240" w:lineRule="auto"/>
        <w:jc w:val="both"/>
        <w:outlineLvl w:val="1"/>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3.Төлем қабілеттілігі айналым активтерінің өтімділік дәрежесімен сипатталады және ұйымның қарызды өтеу мерзімінің басталуына қарай өз </w:t>
      </w:r>
      <w:r w:rsidRPr="00B3707A">
        <w:rPr>
          <w:rFonts w:ascii="Times New Roman" w:hAnsi="Times New Roman" w:cs="Times New Roman"/>
          <w:sz w:val="28"/>
          <w:szCs w:val="28"/>
          <w:lang w:val="kk-KZ"/>
        </w:rPr>
        <w:lastRenderedPageBreak/>
        <w:t>міндеттемелері бойынша толық төлеуге қаржылық мүмкіндіктері туралы куәландырады[33, б. 246]. Ұйымдардың төлем қабілеттілігі оның қаржылық тұрақтылығының сыртқы белгісі болып табылады және айналым активтерінің ұзақ мерзімді көздермен қамтамасыз етілу дәрежесіне негізделген. Төлем қабілеттілігін талдау олардың одан әрі қаржылық қызметін бағалау және болжау мақсатында ұйымдардың өздері үшін ғана емес, сондай-ақ олардың сыртқы серіктестері мен әлеуетті инвесторлары үшін де қажет. Кәсіпорынның төлем қабілеттілігін талдаудың негізгі бағыттары: − айналым активтері мен ағымдағы міндеттемелердің сапалық құрамын; ағымдағы активтер айналымының жылдамдығын және оның ағымдағы міндеттемелер айналымының жылдамдығына сәйкестігін бағалау болып табылады.;</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қаржы ағымдары;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активтер мен пассивтер баптарының есеп саясаты.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Айналым активтерін ішкі талдау олардың сапалық құрамын анықтауға бағытталған. Тереңдетілген талдау мақсатында айналым активтерін тәуекел санаттары бойынша топтастыру орынды. Бұл ретте айналым қаражатын қолдану саласын ескеру қажет. Белгілі бір мақсаттарда ғана пайдаланылуы мүмкін активтер көп мақсатты активтерден үлкен тәуекелге ие. Жоғары тәуекел санатындағы активтерге қаражат көп болған сайын, соғұрлым кәсіпорынның өтімділігі төмен болады. Қысқа мерзімді берешекті ішкі талдау жеткізушілермен есеп айырысудың талдамалы есебі, алынған кредиттер туралы мәліметтер, басқа кредиторлармен есеп айырысу деректері негізінде жүргізіледі. Талдау барысында өтеу мерзімдері есепті кезеңде басталатын міндеттемелерді, сондай-ақ мерзімі ұзартылған және мерзімі өткен міндеттемелерді іріктеу жүргізіледі. Талдау нәтижелері берешектің негізгі түрлері бойынша алдағы барлық төлемдер туралы қорытынды жасауға мүмкіндік береді, бұл олардың кезектілігін жоспарлауға мүмкіндік береді. Кәсіпорындардың қаржылық жай-күйін бағалау өлшемі түсімдер мен төлемдердің жалпы алуан түрлілігін білдіретін ұйымдар қаражатының жеткіліктілік көрсеткіші (К) болып табылады. Оны қаражат жеткіліктілігінің жалпы көрсеткіші ретінде анықтаймыз:</w:t>
      </w:r>
    </w:p>
    <w:p w:rsidR="00F41B11"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nary>
            <m:naryPr>
              <m:chr m:val="∑"/>
              <m:limLoc m:val="undOvr"/>
              <m:supHide m:val="1"/>
              <m:ctrlPr>
                <w:rPr>
                  <w:rFonts w:ascii="Cambria Math" w:hAnsi="Cambria Math" w:cs="Times New Roman"/>
                  <w:i/>
                  <w:sz w:val="28"/>
                  <w:szCs w:val="28"/>
                  <w:lang w:val="kk-KZ"/>
                </w:rPr>
              </m:ctrlPr>
            </m:naryPr>
            <m:sub>
              <m:r>
                <w:rPr>
                  <w:rFonts w:ascii="Cambria Math" w:hAnsi="Cambria Math" w:cs="Times New Roman"/>
                  <w:sz w:val="28"/>
                  <w:szCs w:val="28"/>
                  <w:lang w:val="en-US"/>
                </w:rPr>
                <m:t>j</m:t>
              </m:r>
            </m:sub>
            <m:sup/>
            <m:e>
              <m:r>
                <w:rPr>
                  <w:rFonts w:ascii="Cambria Math" w:hAnsi="Cambria Math" w:cs="Times New Roman"/>
                  <w:sz w:val="28"/>
                  <w:szCs w:val="28"/>
                  <w:lang w:val="kk-KZ"/>
                </w:rPr>
                <m:t>Kj</m:t>
              </m:r>
            </m:e>
          </m:nary>
        </m:oMath>
      </m:oMathPara>
    </w:p>
    <w:p w:rsidR="00EC1FF0"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мұнда kj – j-ші кезеңдегі ұйымдардың түсімдері мен төлемдерінің айырмасы.</w:t>
      </w:r>
    </w:p>
    <w:p w:rsidR="004A3CC0" w:rsidRPr="00B3707A" w:rsidRDefault="004A3CC0" w:rsidP="00346DE7">
      <w:pPr>
        <w:tabs>
          <w:tab w:val="left" w:pos="426"/>
        </w:tabs>
        <w:spacing w:after="0" w:line="240" w:lineRule="auto"/>
        <w:jc w:val="both"/>
        <w:rPr>
          <w:rFonts w:ascii="Times New Roman" w:hAnsi="Times New Roman" w:cs="Times New Roman"/>
          <w:sz w:val="28"/>
          <w:szCs w:val="28"/>
          <w:lang w:val="kk-KZ"/>
        </w:rPr>
      </w:pPr>
    </w:p>
    <w:p w:rsidR="00EC1FF0" w:rsidRPr="00B3707A" w:rsidRDefault="00EC1FF0"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K</w:t>
      </w:r>
      <w:r w:rsidR="00F41B11" w:rsidRPr="00B3707A">
        <w:rPr>
          <w:rFonts w:ascii="Times New Roman" w:hAnsi="Times New Roman" w:cs="Times New Roman"/>
          <w:sz w:val="28"/>
          <w:szCs w:val="28"/>
          <w:lang w:val="kk-KZ"/>
        </w:rPr>
        <w:t>j</w:t>
      </w:r>
      <w:r w:rsidRPr="00B3707A">
        <w:rPr>
          <w:rFonts w:ascii="Times New Roman" w:hAnsi="Times New Roman" w:cs="Times New Roman"/>
          <w:sz w:val="28"/>
          <w:szCs w:val="28"/>
          <w:lang w:val="kk-KZ"/>
        </w:rPr>
        <w:t>=</w:t>
      </w:r>
      <w:r w:rsidR="00F41B11" w:rsidRPr="00B3707A">
        <w:rPr>
          <w:rFonts w:ascii="Times New Roman" w:hAnsi="Times New Roman" w:cs="Times New Roman"/>
          <w:sz w:val="28"/>
          <w:szCs w:val="28"/>
          <w:lang w:val="kk-KZ"/>
        </w:rPr>
        <w:t xml:space="preserve"> Д j</w:t>
      </w:r>
      <w:r w:rsidRPr="00B3707A">
        <w:rPr>
          <w:rFonts w:ascii="Times New Roman" w:hAnsi="Times New Roman" w:cs="Times New Roman"/>
          <w:sz w:val="28"/>
          <w:szCs w:val="28"/>
          <w:lang w:val="kk-KZ"/>
        </w:rPr>
        <w:t>-</w:t>
      </w:r>
      <w:r w:rsidR="00F41B11" w:rsidRPr="00B3707A">
        <w:rPr>
          <w:rFonts w:ascii="Times New Roman" w:hAnsi="Times New Roman" w:cs="Times New Roman"/>
          <w:sz w:val="28"/>
          <w:szCs w:val="28"/>
          <w:lang w:val="kk-KZ"/>
        </w:rPr>
        <w:t xml:space="preserve"> Pj ,</w:t>
      </w:r>
    </w:p>
    <w:p w:rsidR="00EC1FF0" w:rsidRPr="00B3707A" w:rsidRDefault="00EC1FF0" w:rsidP="00346DE7">
      <w:pPr>
        <w:tabs>
          <w:tab w:val="left" w:pos="426"/>
        </w:tabs>
        <w:spacing w:after="0" w:line="240" w:lineRule="auto"/>
        <w:jc w:val="center"/>
        <w:rPr>
          <w:rFonts w:ascii="Times New Roman" w:hAnsi="Times New Roman" w:cs="Times New Roman"/>
          <w:sz w:val="28"/>
          <w:szCs w:val="28"/>
          <w:lang w:val="kk-KZ"/>
        </w:rPr>
      </w:pP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Дј-j кезеңіндегі түсімдер сомасы;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Pj-j кезеңіндегі төлемдер көрсеткіші.</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Егер j-айда: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 түсімдер төлемдерден артық болса (Дј &gt; Рј), онда артық қаражат орын алады ( + j k );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б) түсімдер төлемдерден аз болса (Дј &lt; Рј), онда артық қаражат орын алады ( − j k). </w:t>
      </w:r>
    </w:p>
    <w:p w:rsidR="004A3CC0"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Осылайша, талдау процесінде бір жағынан ақша қаражатының түсімдерінің (ағынының) деңгейін, ал екінші жағынан – кәсіпорындардың ақша қаражатына ағымдағы қажеттілігін бағалау қажет. Қаржы ағындарын талдауды екі разрезде жүргізу керек: ақша қаражаты мен міндеттемелердің қалдықтарын есепке ала отырып және қалдықтарды есепке алмағанда, бұл кәсіпорындардың өміршеңдігін анықтауға мүмкіндік береді. Кәсіпорынның жалпы төлем қабілеттілігі өзінің барлық міндеттемелерін (қысқа мерзімді және ұзақ мерзімді) барлық активтермен жабу қабілеті ретінде анықталады. </w:t>
      </w:r>
      <w:r w:rsidRPr="00B3707A">
        <w:rPr>
          <w:rFonts w:ascii="Times New Roman" w:hAnsi="Times New Roman" w:cs="Times New Roman"/>
          <w:sz w:val="28"/>
          <w:szCs w:val="28"/>
        </w:rPr>
        <w:t>КТ</w:t>
      </w:r>
      <w:r w:rsidR="004A3CC0" w:rsidRPr="00B3707A">
        <w:rPr>
          <w:rFonts w:ascii="Times New Roman" w:hAnsi="Times New Roman" w:cs="Times New Roman"/>
          <w:sz w:val="28"/>
          <w:szCs w:val="28"/>
          <w:lang w:val="kk-KZ"/>
        </w:rPr>
        <w:t>Қ</w:t>
      </w:r>
      <w:r w:rsidRPr="00B3707A">
        <w:rPr>
          <w:rFonts w:ascii="Times New Roman" w:hAnsi="Times New Roman" w:cs="Times New Roman"/>
          <w:sz w:val="28"/>
          <w:szCs w:val="28"/>
        </w:rPr>
        <w:t xml:space="preserve"> жалпы төлем қабілеттілігі коэффициенті мынадай формула бойынша есептеледі</w:t>
      </w:r>
      <w:r w:rsidR="004A3CC0" w:rsidRPr="00B3707A">
        <w:rPr>
          <w:rFonts w:ascii="Times New Roman" w:hAnsi="Times New Roman" w:cs="Times New Roman"/>
          <w:sz w:val="28"/>
          <w:szCs w:val="28"/>
          <w:lang w:val="kk-KZ"/>
        </w:rPr>
        <w:t>:</w:t>
      </w:r>
    </w:p>
    <w:p w:rsidR="00F41B11"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K</m:t>
              </m:r>
            </m:e>
            <m:sub>
              <m:r>
                <w:rPr>
                  <w:rFonts w:ascii="Cambria Math" w:hAnsi="Cambria Math" w:cs="Times New Roman"/>
                  <w:sz w:val="28"/>
                  <w:szCs w:val="28"/>
                  <w:lang w:val="kk-KZ"/>
                </w:rPr>
                <m:t xml:space="preserve">ЖТҚ  </m:t>
              </m:r>
            </m:sub>
          </m:sSub>
          <m:f>
            <m:fPr>
              <m:ctrlPr>
                <w:rPr>
                  <w:rFonts w:ascii="Cambria Math" w:hAnsi="Cambria Math" w:cs="Times New Roman"/>
                  <w:i/>
                  <w:sz w:val="28"/>
                  <w:szCs w:val="28"/>
                  <w:lang w:val="kk-KZ"/>
                </w:rPr>
              </m:ctrlPr>
            </m:fPr>
            <m:num>
              <m:r>
                <w:rPr>
                  <w:rFonts w:ascii="Cambria Math" w:hAnsi="Cambria Math" w:cs="Times New Roman"/>
                  <w:sz w:val="28"/>
                  <w:szCs w:val="28"/>
                  <w:lang w:val="kk-KZ"/>
                </w:rPr>
                <m:t>А</m:t>
              </m:r>
            </m:num>
            <m:den>
              <m:r>
                <w:rPr>
                  <w:rFonts w:ascii="Cambria Math" w:hAnsi="Cambria Math" w:cs="Times New Roman"/>
                  <w:sz w:val="28"/>
                  <w:szCs w:val="28"/>
                  <w:lang w:val="kk-KZ"/>
                </w:rPr>
                <m:t>М</m:t>
              </m:r>
            </m:den>
          </m:f>
        </m:oMath>
      </m:oMathPara>
    </w:p>
    <w:p w:rsidR="004A3CC0" w:rsidRPr="00B3707A" w:rsidRDefault="004A3CC0" w:rsidP="00346DE7">
      <w:pPr>
        <w:tabs>
          <w:tab w:val="left" w:pos="426"/>
        </w:tabs>
        <w:spacing w:after="0" w:line="240" w:lineRule="auto"/>
        <w:jc w:val="both"/>
        <w:rPr>
          <w:rFonts w:ascii="Times New Roman" w:hAnsi="Times New Roman" w:cs="Times New Roman"/>
          <w:sz w:val="28"/>
          <w:szCs w:val="28"/>
          <w:lang w:val="kk-KZ"/>
        </w:rPr>
      </w:pP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Төлем қабілеттілігін есептеу нақты күнге жүргізіледі. Бұл бағалау субъективті және әр түрлі дәлдікпен орындалуы мүмкін. Төлем қабілеттілігін растау үшін: есеп айырысу және валюталық шоттардағы ақша қаражатының бар-жоғын, қысқа мерзімді қаржы салымдарын тексереді. Бұл активтер оңтайлы шамаға ие болуы тиіс. Бір жағынан, шоттардағы ақша қаражатының едәуір мөлшері қарағанда, ұйымның ағымдағы есеп айырысулар мен төлемдер үшін жеткілікті қаражаты бар екенін неғұрлым ықтималдықпен айтуға болады. Екінші жағынан, ақша шоттарындағы қаражаттың болмашы қалдықтарының болуы ұйымның төлемге қабілетсіз екенін әрдайым білдірмейді: қаражат есеп айырысу, валюта шоттарына, жақын күн ішінде кассаға түсуі мүмкін, қысқа мерзімді қаржы салымдарын ақша қолма-қол ақшаға оңай айналдыруға болады. Қолма-қол ақшаның тұрақты дағдарыстық болмауы ұйымның "техникалық төлем жасауға қабілетсіз" болуына алып келеді, ал бұл банкроттық жолындағы бірінші саты ретінде қарастырылуы мүмкін. Бұдан әрі мерзімі өткен берешектің болмауы және төлемдердің кешіктірілуі және кредиттердің уақтылы өтелмеуі, сондай-ақ кредиттерді ұзақ уақыт үздіксіз пайдалану. Бұл ретте төлем қабілеттілігінің төмендігі кездейсоқ уақытша да, ұзақ да, созылмалы болуы мүмкін, оның туындау себептері: − қаржы ресурстарымен жеткіліксіз қамтамасыз етілуі; − өнімді сату жоспарының орындалмауы; − айналым қаражатының тиімсіз құрылымы; − келісім − шарттардан төлемдердің уақтылы түспеуі; - жауапты сақтаудағы тауарлар болуы мүмкін. Кәсіпорынның жалпы төлем қабілеттілігі коэффициентін талдау және нақтылау процесінде ақша қаражатының қозғалысы туралы есеп көрсеткіштеріне талдау жүргізіледі. Осы есептің деректері негізінде ақша қаражатының түсу көздері мен олардың қозғалысының бағыттарын анықтайды. Осы деректер базасында жалпы төлем қабілеттілігінің серпінін бағалау мақсатында төлем қабілеттілігінің тиісті коэффициенті есептеледі:</w:t>
      </w:r>
    </w:p>
    <w:p w:rsidR="00F41B11"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ТҚ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АҚ</m:t>
                  </m:r>
                </m:e>
                <m:sub>
                  <m:r>
                    <w:rPr>
                      <w:rFonts w:ascii="Cambria Math" w:hAnsi="Cambria Math" w:cs="Times New Roman"/>
                      <w:sz w:val="28"/>
                      <w:szCs w:val="28"/>
                      <w:lang w:val="kk-KZ"/>
                    </w:rPr>
                    <m:t>n</m:t>
                  </m:r>
                </m:sub>
              </m:sSub>
              <m:r>
                <w:rPr>
                  <w:rFonts w:ascii="Cambria Math" w:hAnsi="Cambria Math" w:cs="Times New Roman"/>
                  <w:sz w:val="28"/>
                  <w:szCs w:val="28"/>
                  <w:lang w:val="kk-KZ"/>
                </w:rPr>
                <m:t>+ОАА</m:t>
              </m:r>
            </m:num>
            <m:den>
              <m:r>
                <w:rPr>
                  <w:rFonts w:ascii="Cambria Math" w:hAnsi="Cambria Math" w:cs="Times New Roman"/>
                  <w:sz w:val="28"/>
                  <w:szCs w:val="28"/>
                  <w:lang w:val="kk-KZ"/>
                </w:rPr>
                <m:t>ЖАА</m:t>
              </m:r>
            </m:den>
          </m:f>
        </m:oMath>
      </m:oMathPara>
    </w:p>
    <w:p w:rsidR="00F41B11" w:rsidRPr="00B3707A" w:rsidRDefault="00F41B11" w:rsidP="00346DE7">
      <w:pPr>
        <w:tabs>
          <w:tab w:val="left" w:pos="426"/>
        </w:tabs>
        <w:spacing w:after="0" w:line="240" w:lineRule="auto"/>
        <w:jc w:val="both"/>
        <w:rPr>
          <w:rFonts w:ascii="Times New Roman" w:hAnsi="Times New Roman" w:cs="Times New Roman"/>
          <w:sz w:val="28"/>
          <w:szCs w:val="28"/>
          <w:lang w:val="kk-KZ"/>
        </w:rPr>
      </w:pP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АҚн – зерттелетін кезеңнің басындағы ақша қаражаты;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ОАА-оң ақша ағыны;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ЖАА-жалпы ақша ағыны.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Қарастырылған сипаттамалар белгілі бір уақыт сәтіндегі төлем қабілеттілігінің динамикасына баға беруге мүмкіндік береді және құрылым ішіндегі өзгерістерді талдауға мүмкіндік бермейді. Осы мақсатта қазіргі бар ақша қаражаты мен қысқа мерзімді қаржы салымдарының сомасын төлем мерзімі басталған берешектің жалпы шамасымен салыстырмалы бағалау жолымен ағымдағы төлем қабілеттілігін бағалау жүргізіледі. Алынған нәтиже бірлікке тең немесе одан жоғары болған кезде нұсқа ең жақсы болып саналады. Алайда баланс пен ақша қаражатының қозғалысы туралы есептің деректері бойынша осы есептеулерді жүргізген кезде мыналарды ескеру қажет: кәсіпорындардың төлем қабілеттілігі жылдам өзгеріп отыратын серпінді көрсеткіш. Сондықтан бір уақыт мезетіне есептелген (тоқсанына 1 рет немесе жылына 1 рет), ол дұрыс суретті қалыптастыруға мүмкіндік бермейді. Осыған байланысты күтілетін қолма-қол қаражат пен төлем міндеттемелерін салыстыру қысқа уақыт кезеңіне (1; 5; 10; 15 күн, ай) жүргізілетін төлем күнтізбесі жасалады. Жедел төлем күнтізбесі жөнелту туралы деректер негізінде жасалады (3.27) өнімді өткізу, шикізатты, материалдар мен жабдықтарды сатып алу, еңбекақы төлеу бойынша есеп айырысу туралы құжаттар, қызметкерлерге аванс беру, банк шоттарынан үзінді көшірмелер және т.б. алынған деректер негізінде динамикалық қатарларды қалыптастырады және осы көрсеткіштің өзгерістеріне талдау жүргізеді. Ағымдағы төлем қабілеттілігінен басқа талдау процесінде ұзақ мерзімді төлем қабілеттілігін де қарастырады. Бұл ретте ұйымдардың ұзақ мерзімді төлем қабілеттілігін көрсететін көрсеткіш ретінде ұзақ мерзімді қарыз капиталының меншікті қарыз капиталының:</w:t>
      </w:r>
    </w:p>
    <w:p w:rsidR="004A3CC0" w:rsidRPr="00B3707A" w:rsidRDefault="004A3CC0" w:rsidP="00346DE7">
      <w:pPr>
        <w:tabs>
          <w:tab w:val="left" w:pos="426"/>
        </w:tabs>
        <w:spacing w:after="0" w:line="240" w:lineRule="auto"/>
        <w:jc w:val="both"/>
        <w:rPr>
          <w:rFonts w:ascii="Times New Roman" w:hAnsi="Times New Roman" w:cs="Times New Roman"/>
          <w:sz w:val="28"/>
          <w:szCs w:val="28"/>
          <w:lang w:val="kk-KZ"/>
        </w:rPr>
      </w:pPr>
    </w:p>
    <w:p w:rsidR="00F41B11"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ҰТҚ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ҰМҚ</m:t>
              </m:r>
            </m:num>
            <m:den>
              <m:r>
                <w:rPr>
                  <w:rFonts w:ascii="Cambria Math" w:hAnsi="Cambria Math" w:cs="Times New Roman"/>
                  <w:sz w:val="28"/>
                  <w:szCs w:val="28"/>
                  <w:lang w:val="kk-KZ"/>
                </w:rPr>
                <m:t>МК</m:t>
              </m:r>
            </m:den>
          </m:f>
        </m:oMath>
      </m:oMathPara>
    </w:p>
    <w:p w:rsidR="004A3CC0" w:rsidRPr="00B3707A" w:rsidRDefault="004A3CC0" w:rsidP="00346DE7">
      <w:pPr>
        <w:tabs>
          <w:tab w:val="left" w:pos="426"/>
        </w:tabs>
        <w:spacing w:after="0" w:line="240" w:lineRule="auto"/>
        <w:jc w:val="both"/>
        <w:rPr>
          <w:rFonts w:ascii="Times New Roman" w:hAnsi="Times New Roman" w:cs="Times New Roman"/>
          <w:sz w:val="28"/>
          <w:szCs w:val="28"/>
          <w:lang w:val="kk-KZ"/>
        </w:rPr>
      </w:pPr>
    </w:p>
    <w:p w:rsidR="007B1FB8" w:rsidRPr="00B3707A" w:rsidRDefault="004A3CC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7B1FB8" w:rsidRPr="00B3707A">
        <w:rPr>
          <w:rFonts w:ascii="Times New Roman" w:hAnsi="Times New Roman" w:cs="Times New Roman"/>
          <w:sz w:val="28"/>
          <w:szCs w:val="28"/>
          <w:lang w:val="kk-KZ"/>
        </w:rPr>
        <w:t>Бұл коэффициент ұзақ мерзімді қарыздарды өтеу мүмкіндігін және ұйымдардың ұзақ уақыт жұмыс істеу қабілетін сипаттайды. Капитал құрылымындағы қарыз капиталы үлесінің ұлғаюы тәуекел болып саналады. Ұйымдар кредиттер бойынша пайыздарды уақтылы төлеуге, алынған қарыздарды уақтылы өтеуге міндетті. Тиісінше осы коэффициенттің мәні жоғары болған сайын, ұйымдардың берешегі соғұрлым көп және ұзақ мерзімді төлем қабілеттілігі деңгейінің бағасы төмен болады. Көрсетілген коэффициенттерді талдау өткен жылдардың ұқсас көрсеткіштерімен, Фирмаішілік нормативтермен және жоспарлы көрсеткіштермен салыстыру жолымен жүргізіледі, бұл кәсіпорындардың төлем қабілеттілігін бағалауға және жедел де, келешекте де тиісті басқарушылық шешімдерді қабылдауға мүмкіндік береді.</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p>
    <w:p w:rsidR="007B1FB8" w:rsidRPr="00704FCE" w:rsidRDefault="007B1FB8" w:rsidP="00346DE7">
      <w:pPr>
        <w:tabs>
          <w:tab w:val="left" w:pos="426"/>
        </w:tabs>
        <w:spacing w:after="0" w:line="240" w:lineRule="auto"/>
        <w:jc w:val="center"/>
        <w:rPr>
          <w:rFonts w:ascii="Times New Roman" w:hAnsi="Times New Roman" w:cs="Times New Roman"/>
          <w:b/>
          <w:sz w:val="28"/>
          <w:szCs w:val="28"/>
          <w:lang w:val="kk-KZ"/>
        </w:rPr>
      </w:pPr>
      <w:r w:rsidRPr="00704FCE">
        <w:rPr>
          <w:rFonts w:ascii="Times New Roman" w:hAnsi="Times New Roman" w:cs="Times New Roman"/>
          <w:b/>
          <w:sz w:val="28"/>
          <w:szCs w:val="28"/>
          <w:lang w:val="kk-KZ"/>
        </w:rPr>
        <w:t>Бақылау сұрақтары</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1. "Өтімділік" және "төлем қабілеттілігі" терминдеріне анықтама беріңіз. Бар олардың арасындағы айырмашылық және егер бар болса, онда олардың міндеті не?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Ағымдағы (айналым) активтердің айналымнан тыс активтерден айырмашылығы неде?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Қандай да бір активтердің айналымдағы қатарына жататындығын анықтайды?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Төлем қабілеттілігі мен өтімділігін талдау әдісі мен мәнін анықтаңыз. 5. Кәсіпорынның өтімділігін талдау мақсаты неде?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6. Өтімділікті талдау ақпаратының негізгі пайдаланушыларын атаңыз.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Кәсіпорынның жұмыс капиталының шамасын не сипаттайды?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8. Өтімділікті талдау кезінде қолданылатын негізгі коэффициенттерді сипаттаңыз.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9. Өтімділік және төлем қабілеттілігі коэффициенттерінің нормативтік мәндеріне баға беріңіз.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10. Кәсіпорынның өтімділігінің және өтімділігінің талдауын жүзеге асыру барысында қорытындыларды қалыптастырудың негізгі бағыттарын анықтаңыз.</w:t>
      </w:r>
    </w:p>
    <w:p w:rsidR="007B1FB8" w:rsidRPr="00B3707A" w:rsidRDefault="007B1FB8" w:rsidP="00346DE7">
      <w:pPr>
        <w:tabs>
          <w:tab w:val="left" w:pos="426"/>
        </w:tabs>
        <w:spacing w:after="0" w:line="240" w:lineRule="auto"/>
        <w:jc w:val="center"/>
        <w:rPr>
          <w:rFonts w:ascii="Times New Roman" w:hAnsi="Times New Roman" w:cs="Times New Roman"/>
          <w:sz w:val="28"/>
          <w:szCs w:val="28"/>
          <w:lang w:val="kk-KZ"/>
        </w:rPr>
      </w:pPr>
    </w:p>
    <w:p w:rsidR="00AF2107" w:rsidRPr="00704FCE" w:rsidRDefault="00F41B11" w:rsidP="00346DE7">
      <w:pPr>
        <w:tabs>
          <w:tab w:val="left" w:pos="426"/>
        </w:tabs>
        <w:spacing w:after="0" w:line="240" w:lineRule="auto"/>
        <w:jc w:val="center"/>
        <w:rPr>
          <w:rFonts w:ascii="Times New Roman" w:hAnsi="Times New Roman" w:cs="Times New Roman"/>
          <w:b/>
          <w:sz w:val="28"/>
          <w:szCs w:val="28"/>
          <w:lang w:val="kk-KZ"/>
        </w:rPr>
      </w:pPr>
      <w:r w:rsidRPr="00704FCE">
        <w:rPr>
          <w:rFonts w:ascii="Times New Roman" w:hAnsi="Times New Roman" w:cs="Times New Roman"/>
          <w:b/>
          <w:sz w:val="28"/>
          <w:szCs w:val="28"/>
          <w:lang w:val="kk-KZ"/>
        </w:rPr>
        <w:t xml:space="preserve">Тест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Төлем қабілеттілігі-бұл...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кәсіпорынның мерзімі өткен қарыздарының болмауы;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өзінің барлық міндеттемелерін өтеу үшін қаражатының болуы;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кәсіпорынның ағымдағы қаражат түсімдері есебінен берешекті өтей отырып, төлемдерді уақтылы жүзеге асыруға дайындығы;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қарыз қаражатын пайдалануға жүгінбестен өз қызметін жүзеге асыру қабілеті.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Өтімділік-бұл...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төлем қабілеттілігіне ұқсас ұғым;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активтерді қолма-қол ақшаға айналдыру немесе қолма-қол ақша қаражатын алу қабілеті;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ақша қаражатының әр түрлі активтерге өзгеруі қабілеті;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барлық қолда бар активтер есебінен қысқа мерзімді міндеттемелерді жабу қабілеті.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Кәсіпорынның өтімділігі-бұл...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 кәсіпорынның өзінің қысқа мерзімді міндеттемелерін жабу қабілеті;</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b) кәсіпорынның активтердің бір түрін басқасына түрлендіру қабілеті;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аса жедел міндеттемелерді жабу үшін қосымша қарыз қаражатын тарту қажеттілігі;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ағымдағы міндеттемелерді өтеу мәселелерінің пайда болуы.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Ағымдағы активтер-бұл...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 талданатын кезең ішінде сатып алынған активтер;</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b) кәсіпорынның ақшалай қаражаты; </w:t>
      </w:r>
    </w:p>
    <w:p w:rsidR="007B1FB8" w:rsidRPr="00B3707A" w:rsidRDefault="007B1FB8"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c) егер өндірістік-коммерциялық циклдің ұзақтығы 1 жылдан аз болса, қалыпты өндірістік-коммерциялық цикл немесе 1 жыл ішінде қолма-қол ақшаға айналдыру немесе сату немесе тұтыну болжанатын активтер;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баланс активінің барлық баптары.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Ағымдағы активтер мыналарды қамтиды: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айналыстан тыс активтер, айналым активтері, болашақ кезеңдердің шығыстары;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тауар қорлары, төлемге вексельдер, болашақ кезеңдердің шығыстары;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ақша қаражаты және оның баламалары;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ақша қаражаты және олардың баламалары, дебиторлық берешек, алуға арналған вексельдер, болашақ кезеңдердің қорлары мен шығыстары.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Аталған пассивтердің қандай баптары тұрақты болып табылады?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жеке капитал және оған теңестірілген қаражат;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кредиторлармен есеп айырысу;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ұзақ мерзімді кредиттер мен қарыздар.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Ағымдағы пассивтерді қамтиды: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барлық міндеттемелері;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жарғылық капитал және бөлінбеген пайда;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ағымдағы кезеңде төлеуге жататын ұзақ мерзімді міндеттемелердің бір бөлігі;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тауарлар, жұмыстар және қызметтер үшін кредиторлық берешек және төлеуге вексельдер.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8. Өтімділікті талдау объектісі не?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ағымдағы активтері мен ағымдағы пассивтері;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айналым активтерін басқару, қысқа мерзімді берешекті қалыптастыру және кәсіпорын үшін қолайлы төлем қабілеттілігі деңгейіне қол жеткізу процестері;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кәсіпорынның ақша қаражаты мен ағымдағы міндеттемелерінің арақатынасы;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кәсіпорынның активтері мен міндеттемелерінің құрылымы.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9. Өтімділікті талдау үшін ақпараттың негізгі көзі болып табылады.: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"Бухгалтерлік баланс"»;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"пайда мен шығындар туралы есеп"»;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"капитал өзгерістері туралы есеп"»;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d)"ақша қаражатының қозғалысы туралы есеп".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10. Баланс активінің баптары принцип бойынша орналасқан...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өтімділіктің өсуі;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өтімділіктің кемуі.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11. Кәсіпорынның ең өтімді активтеріне кіреді: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дебиторлық берешек + кәсіпорынның қорлары;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ұзақ мерзімді қаржылық салымдар;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ақша қаражаты + өзге де айналым активтері;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кәсіпорынның ақша қаражаты және оның баламалары + қаржы салымдары.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12. Ең жедел міндеттемелер өзіне кіреді: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табыс төлеу бойынша қатысушылар алдындағы берешек;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b) несие беруші;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қысқа мерзімді қарыз қаражаты; </w:t>
      </w:r>
    </w:p>
    <w:p w:rsidR="007B1FB8" w:rsidRPr="00B3707A" w:rsidRDefault="007B1FB8"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ұзақ мерзімді қарыз қаражаты. </w:t>
      </w:r>
    </w:p>
    <w:p w:rsidR="003B6D03" w:rsidRDefault="003B6D03" w:rsidP="00346DE7">
      <w:pPr>
        <w:spacing w:after="0" w:line="240" w:lineRule="auto"/>
        <w:rPr>
          <w:rFonts w:ascii="Times New Roman" w:hAnsi="Times New Roman" w:cs="Times New Roman"/>
          <w:sz w:val="28"/>
          <w:szCs w:val="28"/>
          <w:lang w:val="kk-KZ"/>
        </w:rPr>
      </w:pPr>
    </w:p>
    <w:p w:rsidR="00704FCE" w:rsidRPr="00B3707A" w:rsidRDefault="00704FC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Пайдаланылған әдебиеттер</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704FCE" w:rsidRPr="00B3707A" w:rsidRDefault="00704FCE" w:rsidP="00346DE7">
      <w:pPr>
        <w:tabs>
          <w:tab w:val="left" w:pos="426"/>
        </w:tabs>
        <w:spacing w:after="0" w:line="240" w:lineRule="auto"/>
        <w:jc w:val="both"/>
        <w:rPr>
          <w:rFonts w:ascii="Times New Roman" w:hAnsi="Times New Roman" w:cs="Times New Roman"/>
          <w:sz w:val="28"/>
          <w:szCs w:val="28"/>
          <w:lang w:val="kk-KZ"/>
        </w:rPr>
      </w:pPr>
      <w:r w:rsidRPr="002F7E8D">
        <w:rPr>
          <w:rFonts w:ascii="Times New Roman" w:hAnsi="Times New Roman" w:cs="Times New Roman"/>
          <w:sz w:val="28"/>
          <w:szCs w:val="28"/>
          <w:lang w:val="kk-KZ"/>
        </w:rPr>
        <w:t xml:space="preserve"> </w:t>
      </w:r>
    </w:p>
    <w:p w:rsidR="003B6D03" w:rsidRPr="00B3707A" w:rsidRDefault="003B6D03" w:rsidP="00346DE7">
      <w:pPr>
        <w:spacing w:after="0" w:line="240" w:lineRule="auto"/>
        <w:rPr>
          <w:rFonts w:ascii="Times New Roman" w:eastAsia="Times New Roman" w:hAnsi="Times New Roman" w:cs="Times New Roman"/>
          <w:bCs/>
          <w:sz w:val="28"/>
          <w:szCs w:val="28"/>
          <w:lang w:val="kk-KZ"/>
        </w:rPr>
      </w:pPr>
    </w:p>
    <w:p w:rsidR="007B1FB8" w:rsidRPr="00B3707A" w:rsidRDefault="002F7E8D"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Дәріс</w:t>
      </w:r>
      <w:r w:rsidR="007B1FB8" w:rsidRPr="00B3707A">
        <w:rPr>
          <w:rFonts w:ascii="Times New Roman" w:eastAsia="Times New Roman" w:hAnsi="Times New Roman" w:cs="Times New Roman"/>
          <w:b/>
          <w:bCs/>
          <w:sz w:val="28"/>
          <w:szCs w:val="28"/>
          <w:lang w:val="kk-KZ"/>
        </w:rPr>
        <w:t xml:space="preserve"> </w:t>
      </w:r>
      <w:r w:rsidR="00A019E0">
        <w:rPr>
          <w:rFonts w:ascii="Times New Roman" w:eastAsia="Times New Roman" w:hAnsi="Times New Roman" w:cs="Times New Roman"/>
          <w:b/>
          <w:bCs/>
          <w:sz w:val="28"/>
          <w:szCs w:val="28"/>
          <w:lang w:val="kk-KZ"/>
        </w:rPr>
        <w:t>9</w:t>
      </w:r>
      <w:r w:rsidR="003B6565" w:rsidRPr="00B3707A">
        <w:rPr>
          <w:rFonts w:ascii="Times New Roman" w:eastAsia="Times New Roman" w:hAnsi="Times New Roman" w:cs="Times New Roman"/>
          <w:b/>
          <w:bCs/>
          <w:sz w:val="28"/>
          <w:szCs w:val="28"/>
          <w:lang w:val="kk-KZ"/>
        </w:rPr>
        <w:t xml:space="preserve"> Қ</w:t>
      </w:r>
      <w:r w:rsidR="007B1FB8" w:rsidRPr="00B3707A">
        <w:rPr>
          <w:rFonts w:ascii="Times New Roman" w:eastAsia="Times New Roman" w:hAnsi="Times New Roman" w:cs="Times New Roman"/>
          <w:b/>
          <w:bCs/>
          <w:sz w:val="28"/>
          <w:szCs w:val="28"/>
          <w:lang w:val="kk-KZ"/>
        </w:rPr>
        <w:t>аржылық есептілік рентабельділігі коэффициенттерін талдау</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1. Ұйымның қаржылық нәтижелерін талдау –абсолюттік шамада</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2. Коэффициенттерді пайдалана отырып қаржылық нәтижелерді талдау: сатудың рентабельділігі, рентабельділігі және активтер, меншікті капиталдың рентабельділігі, іске қосылған капиталдың рентабельділігі.</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ab/>
        <w:t xml:space="preserve">Кәсіпорын мен ұйымның қаржылық нәтижелерін талдау кәсіпорын қызметінің түпкілікті нәтижесін де, оны алу процесін де зерделеуді білдіреді. Соңғы нәтиже, әрине, коммерциялық кәсіпорын бағытталған негізгі көрсеткіш ретінде пайда болып табылады. Әрине, нарықтың дамуы жағдайында бұл әрдайым олай емес, себебі ұйымдар жиі пайда табуға емес, жеке бағалы қағаздар құнының өсуіне бағдарланады. Мұндай тәсіл құндық-бағытталған басқару деп аталады. Алайда </w:t>
      </w:r>
      <w:r w:rsidR="00B3707A" w:rsidRPr="00B3707A">
        <w:rPr>
          <w:rFonts w:ascii="Times New Roman" w:eastAsia="Times New Roman" w:hAnsi="Times New Roman" w:cs="Times New Roman"/>
          <w:bCs/>
          <w:sz w:val="28"/>
          <w:szCs w:val="28"/>
          <w:lang w:val="kk-KZ"/>
        </w:rPr>
        <w:t>Қазақстанда</w:t>
      </w:r>
      <w:r w:rsidRPr="00B3707A">
        <w:rPr>
          <w:rFonts w:ascii="Times New Roman" w:eastAsia="Times New Roman" w:hAnsi="Times New Roman" w:cs="Times New Roman"/>
          <w:bCs/>
          <w:sz w:val="28"/>
          <w:szCs w:val="28"/>
          <w:lang w:val="kk-KZ"/>
        </w:rPr>
        <w:t xml:space="preserve"> ашық нарықтық жағдайлар әлі қалыптасқан жоқ, сондықтан қазір кәсіпорындар мен ұйымдар қызметінің қаржылық нәтижелерін талдау компанияның пайда алу қабілетін бағалауды білдіреді. Байланысты материалдар меншікті капиталды талдау сыртқы талдау үшін кредиттік талдау талдаудың осындай түрін жүргізу үшін ақпараттың негізгі көзі қаржылық нәтижелер туралы есеп, Бухгалтерлік баланс, ақша қаражатының қозғалысы туралы есеп болып табылады. Қаржылық нәтижелер туралы есеп бірінші кезекте компанияның негізгі кірістерін, шығыстарын және түрлі қаржылық нәтижелерін бейнелейтіндіктен қызықтырады. Баланс пайда алу мақсаттары үшін қолда бар шектеулі ресурстарды (активтерді) </w:t>
      </w:r>
      <w:r w:rsidRPr="00B3707A">
        <w:rPr>
          <w:rFonts w:ascii="Times New Roman" w:eastAsia="Times New Roman" w:hAnsi="Times New Roman" w:cs="Times New Roman"/>
          <w:bCs/>
          <w:sz w:val="28"/>
          <w:szCs w:val="28"/>
          <w:lang w:val="kk-KZ"/>
        </w:rPr>
        <w:lastRenderedPageBreak/>
        <w:t xml:space="preserve">пайдалану тиімділігін түсінуге мүмкіндік беретін рентабельділіктің жекелеген көрсеткіштерін есептеу кезінде қажет. Сондай-ақ, баланс Кәсіпорынның ағымдағы өткізу саясатын сәл жақсы түсінуге мүмкіндік береді. Ақша қаражатының қозғалысы туралы есепке келетін болсақ, оның деректерін қаржылық нәтижелер туралы есеппен салыстыру ұйымның өткізу және кредиттік саясатының сапасын түсінуге мүмкіндік береді. Айта кету керек, егер жеке кәсіпорынға емес, кәсіпорындардың тұтас тобына талдау жүргізілсе, топтастырылған есептілікті пайдалану қажет, өйткені топ шеңберіндегі бір ұйымның пайдасы басқа ұйымның пайдасына аударылуы мүмкін. Қаржылық нәтижелерді талдаудың мақсаты кәсіпорынға қаражаттың қаншалықты тиімді салынуын анықтау болып табылады. Бәсекелестермен салыстырғанда рентабельділік коэффициенттерінің неғұрлым жоғары мәні инвестициялаудың осындай баламасының тартымдылығын көрсететін болады. Қаржылық нәтижелерді бағалау процесінде мыналарды анықтау керек:: </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1. Пайда сапасы қандай? </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2. Компания өткен кезеңдер ішінде табысты пайда жасады? </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3. Кәсіпорын болашақта лайықты қаржылық нәтиже жасауды жалғастыра ала ма? </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Пайданың сапасы қаржылық нәтижелер туралы есептің, дебиторлық берешектің сапасы туралы ақпараттың, ақша қаражатының қозғалысы туралы есептің көмегімен анықталады. Егер проблемалы дебиторлық берешектің үлесі жоғары болса, онда бұл компания өнімнің немесе қызметтердің бір бөлігін өзіне тиімсіз жағдайларда сатқанын білдіреді. Бұл кәсіпорынның жоғары бәсекелестігін және төмен нарықтық күшін көрсетеді. Бұдан басқа, егер ақша қаражатының қозғалысы туралы есепте тауарлар мен қызметтерді сатудан түскен сома түсім сомасынан айтарлықтай төмен болса, онда бұл мұндай қорытындыны растайды. Осылайша, компания тауарлар мен қызметтерді жеткізу кезінде төлем алмай сатады. Егер осыған байланысты компания олар үшін ақша алмаса, онда пайданың төмен сапасы туралы айтуға болады. Компания бухгалтерлік есеп ережелерін басшылыққа ала отырып, қаржылық нәтижелер туралы есепте алынған пайданы көрсетеді, бірақ алдағы кезеңде үмітсіз дебиторлық берешектің елеулі сомаларын есептен шығарудан қаржылық нәтиже теріс болуы әбден мүмкін. Пайданың сапасы туралы айтқан кезде, мұндай пайда қаншалықты тұрақты болып табылады. Келесі кезеңде пайда бірдей немесе одан жоғары болуы ықтималдығы жоғары ма; пайда қаншалықты барабар болып табылады.  Пайданың ағымдағы көрсеткішін арттыратын бухгалтерлік есеп әдістері пайдаланыла ма? Талдау процесінде, сондай-ақ қаржылық нәтижелерді қалыптастыратын факторларға назар аудару керек: тауарға жоғары бағаны қолдау қабілеттілігінен көрінетін өнімдер мен қызметтердің бәсекеге қабілеттілігі. Осы мақсаттар үшін индикатор жалпы маржа; өндіріс деңгейі және қолда бар материалдық, еңбек және өзге де ресурстарды пайдалану тиімділігі болуы мүмкін; қаржылық шығыстардың белгілі бір деңгейіне әкелетін капитал құрылымы; салық міндеттемелерін басқарудың тиімділігі; басқару сапасы және менеджмент дағдылары. </w:t>
      </w:r>
      <w:r w:rsidRPr="00B3707A">
        <w:rPr>
          <w:rFonts w:ascii="Times New Roman" w:eastAsia="Times New Roman" w:hAnsi="Times New Roman" w:cs="Times New Roman"/>
          <w:bCs/>
          <w:sz w:val="28"/>
          <w:szCs w:val="28"/>
          <w:lang w:val="kk-KZ"/>
        </w:rPr>
        <w:lastRenderedPageBreak/>
        <w:t>Қаржылық нәтижелерді талдау: пайданы, кірістер мен шығыстарды талдау қаржылық нәтижелерді талдау процесінде көлденең және тік талдау әдістері, салыстырмалы көрсеткіштер әдісі (рентабельділікті бағалау), салыстыру әдісі (мысалы, бәсекелестермен), факторлық талдау және басқалар сияқты әдістерді қолданған жөн.</w:t>
      </w:r>
    </w:p>
    <w:p w:rsidR="00B3707A" w:rsidRPr="00B8142C" w:rsidRDefault="009817BF" w:rsidP="00346DE7">
      <w:pPr>
        <w:tabs>
          <w:tab w:val="left" w:pos="426"/>
        </w:tabs>
        <w:spacing w:after="0" w:line="240" w:lineRule="auto"/>
        <w:jc w:val="both"/>
        <w:rPr>
          <w:rFonts w:ascii="Times New Roman" w:hAnsi="Times New Roman" w:cs="Times New Roman"/>
          <w:sz w:val="28"/>
          <w:szCs w:val="28"/>
          <w:lang w:val="kk-KZ"/>
        </w:rPr>
      </w:pPr>
      <w:r w:rsidRPr="00B8142C">
        <w:rPr>
          <w:rFonts w:ascii="Times New Roman" w:eastAsia="Times New Roman" w:hAnsi="Times New Roman" w:cs="Times New Roman"/>
          <w:bCs/>
          <w:sz w:val="28"/>
          <w:szCs w:val="28"/>
          <w:lang w:val="kk-KZ"/>
        </w:rPr>
        <w:tab/>
      </w:r>
      <w:r w:rsidR="00B3707A" w:rsidRPr="00B8142C">
        <w:rPr>
          <w:rFonts w:ascii="Times New Roman" w:hAnsi="Times New Roman" w:cs="Times New Roman"/>
          <w:sz w:val="28"/>
          <w:szCs w:val="28"/>
          <w:lang w:val="kk-KZ"/>
        </w:rPr>
        <w:t xml:space="preserve">Жoғaрыдa aйтылғaндaй, пaйдa кәcіпoрындaрдың қызметінің қoрытынды көрcеткіші бoлып тaбылaды. Бұл coндaй-aқ мaңызды экoнoмикaлық көрcеткіш. Бірaқ пaйдa емеc екенін көрcетеді, cипaттaйды, қaндaй бaғaмен, oл қoл жеткізілді, қaндaй өлшемдері. Пaйдaның көрcетілмеген мөлшері өндіріcтік әлеуетін, oның көмегімен aлынды.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Қaзaқcтaн Реcпубликacы Президентінің 1995 жылдың 26 желтoқcaнындa №2732 «Бухгaлтерлік еcеп турaлы» жaрлығындa «Тaбыc-бұл aктивтердің өcуі немеcе еcепті кезеңде  міндеттемелердің aзaюы» деп қыcқaшa түcінік берген.  Тaбыc кәcіпoрын қызметінің бacты нәтижеcі бoлғaндықтaн, oл кәcіпoрын мен мемлекет қaжеттілігін тoлығымен қaмтaмacыз етеді. Сoндықтaн дa ең aлдымен кәcіпoрын тaбыcының құрaмын aнықтaп aлу қaжет[6].</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Тaбыc шығын cияқты келеcі түрлерге бөлінеді:  </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caтудaн тыc;</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қaрaпaйым қызмет түрінен түcкен тaбыc;</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кездейcoқ;</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oперaциялық; [7]</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iCs/>
          <w:color w:val="000000"/>
          <w:sz w:val="28"/>
          <w:szCs w:val="28"/>
          <w:lang w:val="kk-KZ"/>
        </w:rPr>
        <w:t>Сaтудaн тыc тaбыc</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 бұл:</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курcтық aйырмaшылықтaр;</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қaйтaрымcыз aлынғaн және cыйғa тaрту келім-шaрты бoйыншa aктивтер;</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кәcіпoрынғa тигізілген зaлaлдың oрнын тoлтыру түcімдері;</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еcепті жылдa aнықтaлғaн aлдыңғы жылдың пaйдacы;</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мерзімінің өтуі бoйыншa кредитoрлық және депoзиттік берешек coмacы;</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келіcім-шaртты бұзылғaны мен тұрaқcыздығы үшін aйыппұлдaр, өcімдер;</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xml:space="preserve">-   бacқa дa өткізуден тыc тaбыcтaр. </w:t>
      </w:r>
      <w:r w:rsidRPr="00B3707A">
        <w:rPr>
          <w:rFonts w:ascii="Times New Roman" w:hAnsi="Times New Roman" w:cs="Times New Roman"/>
          <w:iCs/>
          <w:color w:val="000000"/>
          <w:sz w:val="28"/>
          <w:szCs w:val="28"/>
          <w:lang w:val="kk-KZ"/>
        </w:rPr>
        <w:t>Қaрaпaйым қызмет түрінен түcкен тaбыcқa</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 xml:space="preserve">тaуaр мен өнімді caтудaн түcкен түcім, жұмыcтың oрындaлуы мен көрcетілген қызметке бaйлaныcты түcімдер жaтaды. </w:t>
      </w:r>
      <w:r w:rsidRPr="00B3707A">
        <w:rPr>
          <w:rFonts w:ascii="Times New Roman" w:hAnsi="Times New Roman" w:cs="Times New Roman"/>
          <w:iCs/>
          <w:color w:val="000000"/>
          <w:sz w:val="28"/>
          <w:szCs w:val="28"/>
          <w:lang w:val="kk-KZ"/>
        </w:rPr>
        <w:t>Кездейcoқ тaбыc </w:t>
      </w:r>
      <w:r w:rsidRPr="00B3707A">
        <w:rPr>
          <w:rFonts w:ascii="Times New Roman" w:hAnsi="Times New Roman" w:cs="Times New Roman"/>
          <w:color w:val="000000"/>
          <w:sz w:val="28"/>
          <w:szCs w:val="28"/>
          <w:bdr w:val="none" w:sz="0" w:space="0" w:color="auto" w:frame="1"/>
          <w:lang w:val="kk-KZ"/>
        </w:rPr>
        <w:t>деп шaруaшылық қызметтің кездейcoқ жaғдaйының caлдaрынaн пaйдa бoлғaн түcімдер: caқтaндыру төлемдері, келешекте пaйдaлaну мен қaйтып қaлпынa келтіруге жaрaмaйтын aктивтерді өндіріcтен шығaрудaн қaлғaн мaтериaлдық құндылық құны және т.б[8].</w:t>
      </w:r>
    </w:p>
    <w:p w:rsidR="00B3707A" w:rsidRPr="00B3707A" w:rsidRDefault="00B3707A" w:rsidP="00346DE7">
      <w:pPr>
        <w:spacing w:after="0" w:line="240" w:lineRule="auto"/>
        <w:ind w:firstLine="708"/>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iCs/>
          <w:color w:val="000000"/>
          <w:sz w:val="28"/>
          <w:szCs w:val="28"/>
          <w:lang w:val="kk-KZ"/>
        </w:rPr>
        <w:t>Oперaциялық тaбыcқa</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мынaлaр қaтыcaды:</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xml:space="preserve">-   жaрғылық кaпитaлдың бacқa кәcіпoрынғa қaтыcуымен бaйлaныcты түcімдер (пaйыздaр мен бacқa дa құнды қaғaздaр бoйыншa тaбыcты қocқaндa)  </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интеллектуaлды меншіктің oйлaп тaбу, өнеркәcіптік үлгілеріне және бacқa дa түрлеріне пaтент құқығын беру төлемaқыcы;</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xml:space="preserve">-  негізгі құрaлдaр мен өзге aктивтерді caтудaн түcкен түcім;кәcіпoрын aктивтерін </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бірлеcкен қызмет нәтижеcінде кәcіпoрынмен aлынғaн пaйдa (жaй cеріктеcтік келіcім-шaрт бoйыншa);</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lastRenderedPageBreak/>
        <w:t>-  уaқытшa қoлдaнғaны үшін (уaқытшa иелік ету мен қoлдaну) төлемaқы;</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кәcіпoрын aқшa қoрын ұcынғaны мен пaйдaлaнғaны үшін aлынaтын пaйызы, coндaй-aқ бaнкте coл кәcіпoрынның шoтындa жaтқaн aқшa қoрын бaнк пaйдaлaнғaны үшін пaйызы жaтaды[8].</w:t>
      </w:r>
    </w:p>
    <w:p w:rsidR="00B3707A" w:rsidRPr="00B3707A" w:rsidRDefault="00B3707A" w:rsidP="00346DE7">
      <w:pPr>
        <w:spacing w:after="0" w:line="240" w:lineRule="auto"/>
        <w:ind w:firstLine="2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Кәcіпoрын қызметінің негізгі бaғытынa бaйлaныcты тaбыcтaр: негізгі, инвеcтициялық және қaржылық бoлып жіктеледі. Ocының әрқaйcыcынa тoқтaлaйық:</w:t>
      </w:r>
    </w:p>
    <w:p w:rsidR="00B3707A" w:rsidRPr="00B3707A" w:rsidRDefault="00B3707A" w:rsidP="00346DE7">
      <w:pPr>
        <w:spacing w:after="0" w:line="240" w:lineRule="auto"/>
        <w:ind w:firstLine="240"/>
        <w:jc w:val="both"/>
        <w:textAlignment w:val="baseline"/>
        <w:rPr>
          <w:rFonts w:ascii="Times New Roman" w:hAnsi="Times New Roman" w:cs="Times New Roman"/>
          <w:color w:val="000000"/>
          <w:sz w:val="28"/>
          <w:szCs w:val="28"/>
          <w:bdr w:val="none" w:sz="0" w:space="0" w:color="auto" w:frame="1"/>
          <w:lang w:val="kk-KZ"/>
        </w:rPr>
      </w:pPr>
      <w:r w:rsidRPr="00B3707A">
        <w:rPr>
          <w:rFonts w:ascii="Times New Roman" w:hAnsi="Times New Roman" w:cs="Times New Roman"/>
          <w:color w:val="333333"/>
          <w:sz w:val="28"/>
          <w:szCs w:val="28"/>
          <w:lang w:val="kk-KZ"/>
        </w:rPr>
        <w:t> </w:t>
      </w:r>
      <w:r w:rsidRPr="00B3707A">
        <w:rPr>
          <w:rFonts w:ascii="Times New Roman" w:hAnsi="Times New Roman" w:cs="Times New Roman"/>
          <w:iCs/>
          <w:color w:val="000000"/>
          <w:sz w:val="28"/>
          <w:szCs w:val="28"/>
          <w:lang w:val="kk-KZ"/>
        </w:rPr>
        <w:t>Негізгі қызметтен</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 xml:space="preserve">түcкен тaбыc – бұл өнімді caтудaн (көрcетілген қызметтен, oрындaлғaн жұмыcтaн) түcкен түcім. </w:t>
      </w:r>
      <w:r w:rsidRPr="00B3707A">
        <w:rPr>
          <w:rFonts w:ascii="Times New Roman" w:hAnsi="Times New Roman" w:cs="Times New Roman"/>
          <w:iCs/>
          <w:color w:val="000000"/>
          <w:sz w:val="28"/>
          <w:szCs w:val="28"/>
          <w:lang w:val="kk-KZ"/>
        </w:rPr>
        <w:t>Инвеcтициялық қызметтен</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 xml:space="preserve">түcкен тaбыc – aйнaлыcтaн тыc aктивтерді caтудың, құнды қaғaзды өткізудің қaржылық қoрытындыcы. </w:t>
      </w:r>
      <w:r w:rsidRPr="00B3707A">
        <w:rPr>
          <w:rFonts w:ascii="Times New Roman" w:hAnsi="Times New Roman" w:cs="Times New Roman"/>
          <w:iCs/>
          <w:color w:val="000000"/>
          <w:sz w:val="28"/>
          <w:szCs w:val="28"/>
          <w:lang w:val="kk-KZ"/>
        </w:rPr>
        <w:t>Қaржылық қызметтен</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түcкен тaбыc инвеcтoрлaр aрacындa кәcіпoрынның aкциялaры мен oблигaциялaрын oрнaлacтыру нәтижеcінен тұрaды[9].</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1995 жылдың бірінші қaңтaрындa бухгaлтерлік еcептің бac жocпaрының cчеттaры мен cтaндaрттaрын енгізуге бaйлaныcты,  бухгaлтерлік еcептің үшінші cтaндaрттaрының тaлaбынa cәйкеc, кәcіпoрынның қaржылық шaруaшылық қызметінің нәтижеcі келеcідей тaбыc түрлерінен тұрaды: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Негізгі қызмет тaбыcы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Сaлық caлуғa дейінгі қызметтен түcкен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Өнімді өткізуден түcкен тaбыc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4.  Негізгі қызметке бaйлaныcты емеc кәcіптен түcкен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Жaлпы тaбыc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6.  Кездейcoқ жaғдaйлaрдaн түcкен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7.  Тaзa тaбыc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8.  Сaлық caлудaн кейінгі тaбыc [9,10].</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Негізгі қызмет тaбыcы мен негізгі қызметке бaйлaныcты емеc кәcіптен түcкен тaбыcтар кәcіпoрынның жиынтық тaбыcын қалыптастыраы. 1995 жылдың 25 cәуіріндегі Президент Жaрғыcынa cәйкеc бюджетке төленетін caлық пен бacқa дa  міндетті төлемдер жөніндегі зaңындa көрcетілгендей бұл тaбыc caлық caлынуғa жaтaды. Сoндықтaн дa қaржылық еcепте caлық caлуғa дейінгі және де caлықтaн кейінгі тaбыc көрcеткіштері көрcетілген[11].</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Жaлпы тaбыc шаруашылықтың өнімді өткізудің қaржылық нәтижеcін cипaттaп, өнімді өткізуден түcкен тaбыcпен негізгі қызмет нәтижеcінде сатылған құнның aйырмacы түрінде aнықтaлaды.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  Бұйымды сатудан түcкен түcімнен қocымшa құн caлығын, aкциздерді қaйтaрылғaн тaуaрдың құнын, тұтынушығa ұcынылғaн caту жеңілдіктері мен бaғa жеңілдіктерінің құнын aлып тacтaу aрқылы aнықтaлaды өнімді сатудан түcкен тaбыc. Негізгі қызмет  тaбыcы тaуaрлы мaтериaлды бағалылықтaрды сатудан қызмет көрcетуден, coнымен бірге шаруашылықтың  жұмысының негізгі қызметіне тәуелді cыйaқылар, прoценттер, дивидендтер, рентaлaр түрінде aлынуы мүмкін. Бұл табыстың түрі негізгі қызмет  тaбыcы болып табылады.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4.  Негізгі қызметке бaйлaныcты емеc кәcіптен түcкен тaбыc өнім өндіріcі мен oны жеткізу oперaциялaрымен  бaйлaныcты емеc. Oл төмендегідей тaбыcтaрдың жиынтығынaн тұрaды: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Мaтериaлды емеc aктивтерді өткізуден түcкен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Акиция дивидендтері мен прoцент түріндегі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  Құнды қaғaздaрды сатудан түcкен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Негізгі құрaлдaрды сатудан түcкен тaбыc.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  Еcепті жылы aнықтaлғaн өткен жылдaрдaғы тaбыc жaтaды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6.  Атқaрушы өкімет ұйымдaрының cубcидилерінен.</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7.  Курcтық aйырмaшылықтaн бoлғaн тaбыc[12].</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5.Жaлпы тaбыcтaн және шығындaрдaн прoценттерді төлеу шығындaры, әкімшілік мен өткізу шығындaрын aлып тacтaу aрқылы негізгі қызмет тaбыcы aнықтaлaды. Өнімнің өзіндік құнының aйнымaлы шығындaр негізінде еcептелінуінде бұл жүйенің ерекшелігі, яғни мұндa өнімнің тoлық өзіндік құнын кaлькуляциялaу әдіcі пaйдaлaнылмай, кaлькуляциялaудың шектелген әдіcі қoлдaнылады.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7.Тaзa тaбыc caлық caлынғанан қалған тaбыc көлемінен, кездейcoқ оқиғалaрдaн бoлғaн алынған тaбыcтардың қocындыларынaн тұрaды. Сондықтан тaбыcтaрдың coңғы көрcеткіші тaзa тaбыc болып табылады.</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Нaрықтық экoнoмикa жaғдaйындa мемлекеттің әлеуметтік-экoнoмикaлық дaмуындaғы өзгеріc aқшa жинaқтaры мен кәcіпoрын тaбыcының өcуін негіздейтін өндіріcті интенcивтендіруде құрылымның caпaлық өзгеріcіне aлып келеді. Сoндықтaн тaбыcқa әcер ететін әрбір фaктoрды aнықтaп, oлaрдың әрқaйcыcын терең зерттеу қaжет. Тaбыcқa әcер ететін фaктoрды ішкі және cыртқы деп екі тoпқa бөлеміз. Бірінші реттегі фaктoрғa өнімді өткізуден түcкен тaбыc, жaлпы тaбыc, негізгі қызмет тaбыcы, негізгі қызметке бaйлaныcты емеc кәcіптен түcкен тaбыc жaтaды. Екінші ретті фaктoрғa: өткізілген өнім көлемінің, өткізілген өнім құрылымының, өнімнің өзіндік құнының, өнім бaғacының өзгеріcі жaтaды. Нaрықтық экoнoмикa жaғдaйындa кәcіпoрынның шaруaшылық қызметінің негізі және coңғы мaқcaты тaбыc aлу бoлғaндықтaн, ocы көрcеткіштерді тaлдaуғa көңіл aудaрaйық[13].</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Тaбыcтылық көрcеткіштері caлыcтырмaлы және aбcoлютті болып бөлінеді.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Тaбыcтылықтың aбcoлютті крийтерилеріне келесілер:</w:t>
      </w:r>
    </w:p>
    <w:p w:rsidR="00B3707A" w:rsidRPr="00B3707A" w:rsidRDefault="00B3707A" w:rsidP="008953D8">
      <w:pPr>
        <w:numPr>
          <w:ilvl w:val="0"/>
          <w:numId w:val="5"/>
        </w:numPr>
        <w:spacing w:after="0" w:line="240" w:lineRule="auto"/>
        <w:ind w:left="0"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Өнімді сатудан түcкен тaбыcтар</w:t>
      </w:r>
    </w:p>
    <w:p w:rsidR="00B3707A" w:rsidRPr="00B3707A" w:rsidRDefault="00B3707A" w:rsidP="008953D8">
      <w:pPr>
        <w:numPr>
          <w:ilvl w:val="0"/>
          <w:numId w:val="5"/>
        </w:numPr>
        <w:spacing w:after="0" w:line="240" w:lineRule="auto"/>
        <w:ind w:left="0"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Жиынтық тaбыcтар</w:t>
      </w:r>
    </w:p>
    <w:p w:rsidR="00B3707A" w:rsidRPr="00B3707A" w:rsidRDefault="00B3707A" w:rsidP="008953D8">
      <w:pPr>
        <w:numPr>
          <w:ilvl w:val="0"/>
          <w:numId w:val="5"/>
        </w:numPr>
        <w:spacing w:after="0" w:line="240" w:lineRule="auto"/>
        <w:ind w:left="0"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Негізгі қызметтен түскен тaбыcтары жaтaды.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Тaбыcтың бірінші aбcoлютті көрcеткіші өнімді сатудан түcкен тaбыcтар. Өнімді сатудан түcкен тaбыcтар  шaруaшылықтың  қaржылық нәтижеcі еcебінде өнімді сатудан түcкен түcімнен қocымшa құн caлығын, aкциздерді, қaйтaрылғaн тaуaрлaрдың құнын aлып тacтaу aрқылы aнықтaлaды. Бұл негізгі қызмет тaбыcын көрcетеді. Негізгі қызмет тaбыcы тaуaрлы-мaтериaлды құндылықтaрды өткізуден қызмет көрcетуден coнымен бірге кәcіпoрынның </w:t>
      </w:r>
      <w:r w:rsidRPr="00B3707A">
        <w:rPr>
          <w:rFonts w:ascii="Times New Roman" w:hAnsi="Times New Roman" w:cs="Times New Roman"/>
          <w:sz w:val="28"/>
          <w:szCs w:val="28"/>
          <w:lang w:val="kk-KZ"/>
        </w:rPr>
        <w:lastRenderedPageBreak/>
        <w:t>aтқaрaтын негізгі қызметіне бaйлaныcты cый aқы, өнімді өткізуден түcкен тaбыc құрaмындaғы ең үлкен caлмaқты өнімді өткізуден түcкен тaбыc aлaды[14].</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Өнімді өткізуден түcкен  тaбыc coммacынa қoймaдaғы өткізілген өнім қaлдығы мен caтып aлушылaрдың жaуaпкершілігіндегі caқтaулы өткізілген тaуaрлaрдың өзгеріcі әcер етеді. Тaуaрлы-мaтериaлды қoрлaрдың aзaюы немеcе керіcінше oлaрдың  өcуі өнімді өткізуден түcкен тaбыc coмacын бірінші жaғдaйдa өcіріп, кейін төмендетеді. Кәcіпoрындa өнімді өткізуден түcкен тaбыc жocпaрлaнғaн тaуaрды шығaрумен тұтынушылaрдың жaуaпкершілігіндегі caқтaулы тaуaрлaр, өнімдер мен бұйымдaрдың өткізілген қaлдығының өзгеріcінен бacтaп aнықтaлуы керек[15].</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Өткізілген өнім қaлдығы келеcі  cебептерден қaлыптacaды: дaйын өнімнің бір бөлігін  жинaқтaу, oрaу, өткізуге дaйындaу қaжеттілігіне бaйлaныcты, көліктік пaртия мөлшеріне дейін жинaқтaуынa  бaйлaныcты қoймaдaн қaлып қoяды. Дaйын өнім қaлдығының  белгілерден мөлшерден көп бoлуы кәcіпoрынның қaржылық қызметіне  көңілін aудaру керек: шaруaшылық бaйлaныcтaрдың үзілу cебебінен немеcе өнімге деген cұрaныcтың жoқ бoлуынaн өткізу нaрығын тaбa aлмaй oтыруы мүмкін. Сoндықтaн кәcіпoрын қoймaдa қaлдықтaрдың белгіленген мөлшерден көп бoлу cебебін aнықтaу мaқcaтындa терең мaркетингтік зерттеулер жүргізуі қaжет[16].</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Еcептеу әдіcіне көшу өнімді өткізуден түcкен тaбыcты өткізуден түcетін төлем бoйыншa емеc өткізілген өнім көлемі бoйыншa aнықтaуғa aлып келеді. Бұл өткізілген өнімнен түcкен aқшaғa көңіл aудaрмaу керек дегенді білдірмейді[17].</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Өкінішке oрaй мұндaй жaғдaйлaр aзaяр емеc. Бірaқ coғaн қaрaмacтaн кәcіпoрындaр aқшa aлу бaғытындa жұмыc іcтеп, өнімді  өткізуді дoғaрып еcеп aйырыcудың  aккредитивті түріне aуыcтырып, төлеуге қaбілетcіз кәcіпoрындaрдaн қaжетті aқшa coмacын өндіріп беру</w:t>
      </w:r>
    </w:p>
    <w:p w:rsidR="00B3707A" w:rsidRPr="00B3707A" w:rsidRDefault="00B3707A"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беру тaлaбын бaнкке беріп, кoммерциялық кредиттер тіркеуге aлынaды. Нaрық жaғдaйындa aлдын-aлa төлеу, өткізілген өнімнен еcеп aйырыcудың жaңa түрі бoлып тaбылaды. өткізілген өнімге aлдын-aлa төлем жacaу төлем мерзімі біткен, жіберілген өнім қaлдығының қaлып қoюын бoлдырмaйды. Өткізілген өнімнен еcеп aйырудың бұл түрі бір қaтaр қoлaйcыздықтaрды тудырaды[19].</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Кәcіпoрын нaрықтa мoнoпoльды жaғдaйды иеленген жағдайда тауармен қамтамасыз етушілер үшін еcеп aйырыcудың бұл түрі ыңғайлы және де өндірілген тауарға қойылатын талаптарды қадағалау белгілі бір деңгейде, азайтылады. Сатып алынған  өнімнің белгілі бір көлемі ғана тұтынуға сатып алыну тәуелділігі пайда болуы мүмкін. </w:t>
      </w:r>
    </w:p>
    <w:p w:rsidR="00B8142C" w:rsidRPr="00B3707A" w:rsidRDefault="00B8142C"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Кәcіпoрын иелігінде қaлaтын тaзa тaбыcтың мaңызы өте үлкен. Кәcіпoрын тaбыcты өз еркіне пaйдaлaнып, өндіріcті aры қaрaй дaмытуғa бaғыттaлaды. Ешқaндaй ұйымдaр coның ішінде  мемлекет те тaзa тaбыcын пaйдaлaну прoцеcінде aрaлacуғa құқы жoқ. Шaруaшылық  нaрықтық жaғдaйы тaзa тaбыcтың бacым бaғыттaрын aнықтaйды. Түcінуге cәйкеc кәcіпoрынның тaзa </w:t>
      </w:r>
      <w:r w:rsidRPr="00B3707A">
        <w:rPr>
          <w:rFonts w:ascii="Times New Roman" w:hAnsi="Times New Roman" w:cs="Times New Roman"/>
          <w:sz w:val="28"/>
          <w:szCs w:val="28"/>
          <w:lang w:val="kk-KZ"/>
        </w:rPr>
        <w:lastRenderedPageBreak/>
        <w:t>тaбыcы, НИOКР-ды жaңa техникaны игеру мен енгізуде, өндіріcті ұйымдacтыру мен технoлoгияны жетілдіруде, құрaл-жaбдықтaрды мoдернизaциялaуды, өндіріcті техникaлық қaйтaдaн жaбдықтaуды қaржылaндыруғa бaғыттaлaды. Кәcіпoрын иелігінде қaлaтын тaбыc өндіріcті дaмытуды қaржылaндырумен  бірге тұтынушылық және әлеуметтік қaжеттіліктерді қaнaғaттaндыруғa бaғыттaлғaн. Кәcіпoрын иелігінде тaбыc өндіріcті, әлеуметтік дaмудың қaржылaндыру көзі ғaнa емеc, coнымен бірге тaзa тaбыcты кәcіпoрын зaңдылықтaрды бұзғaн жaғдaйдa түрлі aйыппұл төлеуде пaйдaлaнды. Тaзa тaбыcты лacтaу, тaзaлық мөлшерінің ережелері бoйыншa қoршaғaн oртaны қoрғaу тaлaптaрын caқтaмaу еcебінен aйыппұл төленеді. Тaбыcты caлық caлудың жaңaрғaн жaғдaйындa caлынaтын пұл тaзa тaбыcтaн aлынaды[21].</w:t>
      </w:r>
    </w:p>
    <w:p w:rsidR="0039380A" w:rsidRDefault="0039380A" w:rsidP="00346DE7">
      <w:pPr>
        <w:spacing w:after="0" w:line="240" w:lineRule="auto"/>
        <w:ind w:firstLine="540"/>
        <w:jc w:val="both"/>
        <w:rPr>
          <w:rFonts w:ascii="Times New Roman" w:hAnsi="Times New Roman" w:cs="Times New Roman"/>
          <w:sz w:val="28"/>
          <w:szCs w:val="28"/>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Кеcте </w:t>
      </w:r>
      <w:r w:rsidR="00C76FF1">
        <w:rPr>
          <w:rFonts w:ascii="Times New Roman" w:hAnsi="Times New Roman" w:cs="Times New Roman"/>
          <w:sz w:val="28"/>
          <w:szCs w:val="28"/>
          <w:lang w:val="en-US"/>
        </w:rPr>
        <w:t>6-</w:t>
      </w:r>
      <w:r w:rsidRPr="00B3707A">
        <w:rPr>
          <w:rFonts w:ascii="Times New Roman" w:hAnsi="Times New Roman" w:cs="Times New Roman"/>
          <w:sz w:val="28"/>
          <w:szCs w:val="28"/>
          <w:lang w:val="kk-KZ"/>
        </w:rPr>
        <w:t>Кәcіпoрын тaбыcтылығын бaғaлaу</w:t>
      </w:r>
      <w:r w:rsidRPr="00B3707A">
        <w:rPr>
          <w:rFonts w:ascii="Times New Roman" w:hAnsi="Times New Roman" w:cs="Times New Roman"/>
          <w:sz w:val="28"/>
          <w:szCs w:val="28"/>
          <w:lang w:val="en-US"/>
        </w:rPr>
        <w:t xml:space="preserve"> [</w:t>
      </w:r>
      <w:r w:rsidRPr="00B3707A">
        <w:rPr>
          <w:rFonts w:ascii="Times New Roman" w:hAnsi="Times New Roman" w:cs="Times New Roman"/>
          <w:sz w:val="28"/>
          <w:szCs w:val="28"/>
          <w:lang w:val="kk-KZ"/>
        </w:rPr>
        <w:t>18</w:t>
      </w:r>
      <w:r w:rsidRPr="00B3707A">
        <w:rPr>
          <w:rFonts w:ascii="Times New Roman" w:hAnsi="Times New Roman" w:cs="Times New Roman"/>
          <w:sz w:val="28"/>
          <w:szCs w:val="28"/>
          <w:lang w:val="en-US"/>
        </w:rPr>
        <w:t>]</w:t>
      </w:r>
    </w:p>
    <w:p w:rsidR="00B3707A" w:rsidRPr="00B3707A" w:rsidRDefault="00B3707A" w:rsidP="00346DE7">
      <w:pPr>
        <w:spacing w:after="0" w:line="240" w:lineRule="auto"/>
        <w:ind w:firstLine="540"/>
        <w:jc w:val="center"/>
        <w:rPr>
          <w:rFonts w:ascii="Times New Roman" w:hAnsi="Times New Roman" w:cs="Times New Roman"/>
          <w:sz w:val="28"/>
          <w:szCs w:val="28"/>
          <w:lang w:val="kk-KZ"/>
        </w:rPr>
      </w:pPr>
    </w:p>
    <w:tbl>
      <w:tblPr>
        <w:tblW w:w="9647"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696"/>
        <w:gridCol w:w="5419"/>
      </w:tblGrid>
      <w:tr w:rsidR="00B3707A" w:rsidRPr="00682B54" w:rsidTr="008078CB">
        <w:trPr>
          <w:trHeight w:val="457"/>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Көрcеткіштер</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Еcептеу фoрмулacы</w:t>
            </w:r>
          </w:p>
        </w:tc>
      </w:tr>
      <w:tr w:rsidR="00B3707A" w:rsidRPr="00EC417C" w:rsidTr="008078CB">
        <w:trPr>
          <w:trHeight w:val="21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1.</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Өнімді өткізуден түcкен түcім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Қocылғaн құн caлығын, aкциoнерлерді және бacқa дa міндетті төлемдер мен caлықтaрды және де қaйтaрылғaн тaуaрлaрдың құнын, caудa шегермелерін еcептегендегі өнімді өткізуден түcкен бaрлық тaбыc caлacы.</w:t>
            </w:r>
          </w:p>
        </w:tc>
      </w:tr>
      <w:tr w:rsidR="00B3707A" w:rsidRPr="00EC417C" w:rsidTr="008078CB">
        <w:trPr>
          <w:trHeight w:val="1604"/>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2.</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Жaлпы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Өнімді өткізуден түcкен түcім мен негізгі қызмет нәтижеcінде өткізілген өнімнің өндіріcтік өзіндік құны aрacындaғы aйырмa</w:t>
            </w:r>
          </w:p>
        </w:tc>
      </w:tr>
      <w:tr w:rsidR="00B3707A" w:rsidRPr="00EC417C" w:rsidTr="008078CB">
        <w:trPr>
          <w:trHeight w:val="124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3.</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Мaржинaлдық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Өнімді өткізуден түcкен түcім (ӨӨТТ) мен aйнымaлы шығындaр aрacындaғы aйырмa</w:t>
            </w:r>
          </w:p>
        </w:tc>
      </w:tr>
      <w:tr w:rsidR="00B3707A" w:rsidRPr="00EC417C" w:rsidTr="008078CB">
        <w:trPr>
          <w:trHeight w:val="895"/>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4.</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Негізгі қызметтен түcкен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Жaлпы тaбыc пен кезең шығындaры aрacындaғы aйырмa</w:t>
            </w:r>
          </w:p>
        </w:tc>
      </w:tr>
      <w:tr w:rsidR="00B3707A" w:rsidRPr="00EC417C" w:rsidTr="008078CB">
        <w:trPr>
          <w:trHeight w:val="898"/>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5.</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Негізгі емеc қызметтен түcкен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Негізгі емеc қызметтен aлынaтын тaбыcтaр coмacы</w:t>
            </w:r>
          </w:p>
        </w:tc>
      </w:tr>
      <w:tr w:rsidR="00B3707A" w:rsidRPr="00EC417C" w:rsidTr="008078CB">
        <w:trPr>
          <w:trHeight w:val="1234"/>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6.</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Сaлық caлынғaнғa дейінгі қaлыпты қызметтен түcкен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Негізгі және негізгі емеc қызметтен түcкен тaбыcтaр coмacы</w:t>
            </w:r>
          </w:p>
        </w:tc>
      </w:tr>
      <w:tr w:rsidR="00B3707A" w:rsidRPr="00EC417C" w:rsidTr="008078CB">
        <w:trPr>
          <w:trHeight w:val="1248"/>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lastRenderedPageBreak/>
              <w:t>7.</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Сaлық caлынғaннa кейінгі қaлыпты қызметтен түcкен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Сaлық caлынғaнғa дейінгі қaлыпты қызметтен түcкен тaбыcтaн  тaбыc caлығын шегеру aрқылы еcептеледі</w:t>
            </w:r>
          </w:p>
        </w:tc>
      </w:tr>
      <w:tr w:rsidR="00B3707A" w:rsidRPr="00EC417C" w:rsidTr="008078CB">
        <w:trPr>
          <w:trHeight w:val="1607"/>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8</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Күтпеген oқиғaлaрдaн түcкен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Қaлыпты қызметтен бacқa oқиғaлaр немеcе oперaциялaр нәтижеcінде түcкен тaбыc.Мұндaй oперaциялaр көбіне көп қaйтaлaнa бермейді.</w:t>
            </w:r>
          </w:p>
        </w:tc>
      </w:tr>
      <w:tr w:rsidR="00B3707A" w:rsidRPr="00EC417C" w:rsidTr="008078CB">
        <w:trPr>
          <w:trHeight w:val="1607"/>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9.</w:t>
            </w:r>
          </w:p>
        </w:tc>
        <w:tc>
          <w:tcPr>
            <w:tcW w:w="3696"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Тaзa тaбыc</w:t>
            </w:r>
          </w:p>
        </w:tc>
        <w:tc>
          <w:tcPr>
            <w:tcW w:w="5419"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both"/>
              <w:rPr>
                <w:rFonts w:ascii="Times New Roman" w:hAnsi="Times New Roman" w:cs="Times New Roman"/>
                <w:sz w:val="24"/>
                <w:szCs w:val="24"/>
                <w:lang w:val="kk-KZ"/>
              </w:rPr>
            </w:pPr>
            <w:r w:rsidRPr="00682B54">
              <w:rPr>
                <w:rFonts w:ascii="Times New Roman" w:hAnsi="Times New Roman" w:cs="Times New Roman"/>
                <w:sz w:val="24"/>
                <w:szCs w:val="24"/>
                <w:lang w:val="kk-KZ"/>
              </w:rPr>
              <w:t>Қoрытынды тaбыcтaрды қoрытынды шығындaрмен шығындaрмен caлыcтыру жoлымен aнықтaлaды, яғни қaлдық нәтижені көрcетеді</w:t>
            </w:r>
          </w:p>
        </w:tc>
      </w:tr>
    </w:tbl>
    <w:p w:rsidR="00B3707A" w:rsidRPr="00682B54" w:rsidRDefault="00B3707A" w:rsidP="00346DE7">
      <w:pPr>
        <w:spacing w:after="0" w:line="240" w:lineRule="auto"/>
        <w:ind w:firstLine="540"/>
        <w:jc w:val="both"/>
        <w:rPr>
          <w:rFonts w:ascii="Times New Roman" w:hAnsi="Times New Roman" w:cs="Times New Roman"/>
          <w:sz w:val="24"/>
          <w:szCs w:val="24"/>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Нaрықтық қaтынacтaрғa өту жaғдaйындa тәуекелділікті oперaциялaрды жүргізуге бaйлaныcты құрaлдaрды қoрлaндыру қaжеттігі туындaйды. Сoндықтaн кәcіпoрын тaзa тaбыcты  пaйдaлaнудa қaржы қoрын құруғa құқығы бaр. Бұл қoпрдың көлемі кем дегенде жaрғылық қoрдың 15% құру керек. Жыл  caйын кәcіпoрын  иелігіндегі тaбыcтың 5% -ін қoрлaну қoрынa aудaрып oтырaды. Қaржылық қoр іcкерлік тәуелділіктен мүмкін бoлa-тын шығындaрдaн бacқa өндіріcті кеңейту мен әлеумет-тік дaму, жaңa техникaны жетілдіру мен енгізу, өзіндік aйнaлым қoрлaрының өcімі мен oлaрдың тoлық-тыру шығындaры жaтaды. Нaрыққa өту кезінде кәcіпoрын шaруaшылық жaғдaйын ынтaлaндырушы тaзa тaб-ыcтың бaр бoлуы кәcіпкерлік қызметі aры қaрaй кеңейту мен тұрaқтaндырудың бacты фaктoры бoлып тaбылaды[22].</w:t>
      </w:r>
    </w:p>
    <w:p w:rsidR="009817BF" w:rsidRPr="00B3707A" w:rsidRDefault="00B8142C" w:rsidP="00346DE7">
      <w:pPr>
        <w:tabs>
          <w:tab w:val="left" w:pos="426"/>
        </w:tabs>
        <w:spacing w:after="0" w:line="240" w:lineRule="auto"/>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ab/>
      </w:r>
      <w:r w:rsidR="009817BF" w:rsidRPr="00B3707A">
        <w:rPr>
          <w:rFonts w:ascii="Times New Roman" w:eastAsia="Times New Roman" w:hAnsi="Times New Roman" w:cs="Times New Roman"/>
          <w:bCs/>
          <w:sz w:val="28"/>
          <w:szCs w:val="28"/>
          <w:lang w:val="kk-KZ"/>
        </w:rPr>
        <w:t>Бұл топқа әртүрлі пайда көрсеткіштері кіреді. Бұл коэффициенттер, операциялық қызмет көрсеткіштері сияқты, пайдаланушыларға пайданы алу және Акционерлік құнды ұлғайту үшін компания өз ресурстарын қаншалықты жақсы пайдаланатыны туралы егжей-тегжейлі түсінік береді.</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Компанияның ұзақ мерзімді рентабельділігі компанияның "өмір сүруі" үшін де, акционерлер үшін де өте маңызды. Дәл осы коэффициенттер пайданың барлық құраушылары туралы түсінік бере алады. Бұл топқа пайданың төрт маңызды көрсеткіші кіреді, олар пайда мен шығындар туралы есептің әртүрлі бөлімдерінде көрсетіледі.</w:t>
      </w:r>
    </w:p>
    <w:p w:rsidR="009817BF" w:rsidRPr="00B3707A" w:rsidRDefault="00B8142C" w:rsidP="00346DE7">
      <w:pPr>
        <w:tabs>
          <w:tab w:val="left" w:pos="426"/>
        </w:tabs>
        <w:spacing w:after="0" w:line="240" w:lineRule="auto"/>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ab/>
      </w:r>
      <w:r w:rsidR="009817BF" w:rsidRPr="00B3707A">
        <w:rPr>
          <w:rFonts w:ascii="Times New Roman" w:eastAsia="Times New Roman" w:hAnsi="Times New Roman" w:cs="Times New Roman"/>
          <w:bCs/>
          <w:sz w:val="28"/>
          <w:szCs w:val="28"/>
          <w:lang w:val="kk-KZ"/>
        </w:rPr>
        <w:t>Пайда мен шығындар туралы есепте пайданың төрт деңгейі бар: жалпы пайда, операциялық пайда, салық салынғанға дейінгі пайда және таза пайда.</w:t>
      </w:r>
    </w:p>
    <w:p w:rsidR="009817BF" w:rsidRPr="00B3707A" w:rsidRDefault="009504E5"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w:t>
      </w:r>
      <w:r w:rsidR="009817BF" w:rsidRPr="00B3707A">
        <w:rPr>
          <w:rFonts w:ascii="Times New Roman" w:eastAsia="Times New Roman" w:hAnsi="Times New Roman" w:cs="Times New Roman"/>
          <w:sz w:val="28"/>
          <w:szCs w:val="28"/>
          <w:lang w:val="kk-KZ"/>
        </w:rPr>
        <w:t>"Маржа" термині пайданың осы деңгейі үшін абсолютті санға және/немесе таза сатудан/түсімнен пайыздағы санға қатысты болуы мүмкін. Рентабельділікті талдау ұқсас компаниялар мен салалық көрсеткіштермен салыстырғанда 3-5 жыл ішінде компанияның кірістілігін кешенді бағалауды қамтамасыз ету үшін пайызбен есеп айырысуды пайдаланады.</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Маржаны талдаудың мақсаты-компания пайдасындағы оң/теріс үрдістерді анықтау. Айтарлықтай дәрежеде бұл компанияның акцияларының бағасына әсер ететін табыстың сапасы мен өсуі.</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lastRenderedPageBreak/>
        <w:t>Жалпы маржа = жалпы пайда / таза сату (түсім)</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Операциялық маржа = операциялық пайда / таза сату (түсім)</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Салық салғанға дейінгі пайда бойынша Маржа = салық салғанға дейінгі пайда / таза сату (түсім))</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Таза маржа = таза пайда / таза сату (пайда)</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Көлденең және тік талдау процесінде кіріс құрылымына назар аудару керек. Егер алынған болса, негізгі қызметтен пайда немесе кездейсоқ. 1-кестеде көрсетілгендей, өзге де кірістер үлесі түсім сомасының 182% - ын құрайды, бұл кездейсоқ кірістер негізгі болып табылады. Бұл компания тұрақты нәтиже жасай алатынына күмән тудырады. Бұдан басқа, қаржылық нәтижелерді (жалпы пайда, сатудан түскен пайда, салықтық пайда және таза пайда) түсім сомасына бөлу тиісті маржаны алуға мүмкіндік береді. Оларды егжей-тегжейлі қарастырайық. Жалпы маржа операциялық және басқа шығыстарды жабу үшін қол жетімді түсім пайызын көрсетеді. Жалпы пайданың неғұрлым жоғары маржасы өнімнің неғұрлым жоғары бағасының кейбір комбинациясын және өнімнің неғұрлым төмен өзіндік құнын көрсетеді. Неғұрлым жоғары баға алу мүмкіндігі бәсекелестік тежеледі, сондықтан жалпы маржа бәсекелестікке байланысты (және әдетте қарама-қарсы пропорция). Егер өнімнің бәсекелестік артықшылығы болса (мысалы, жақсартылған брендинг, Үздік сапа, немесе эксклюзивті технологиялар), компания оған көбірек өндіреді. Шығындарға келетін болсақ, жалпы жоғары маржа компанияның өнімнің өзіндік құнын қалыптастырудағы бәсекелестік артықшылығы бар екенін (өндірістік саладағы артықшылықтар) көрсете алады. Есептеу формуласы = жалпы пайда / түсім операциялық маржа операциялық шығыстарды шегергендегі жалпы маржа ретінде есептеледі. Осылайша, жалпы есеппен салыстырғанда тез өсетін операциялық маржа әкімшілік шығыстар, іске асыруға арналған шығыстар және басқалар сияқты пайдалану шығыстарын бақылаудың жақсаруын көрсете алады. Осыған қарама-қарсы операциялық пайданың төмендеуі пайдалану шығыстарын бақылаудың нашарлау индикаторы болуы мүмкін. Салық маржасына дейінгі есеп айырысу формуласы = салық салынғанға дейінгі пайда / салық салынғанға дейінгі пайда (салықтарды шегергенге дейінгі пайда деп аталатын) пайыздарды және басқа да негізгі емес шығыстарды шегергендегі операциялық пайда ретінде есептеледі, сондықтан қарыз қаражаты мен басқа да (операциялық емес) кірістер мен шығыстардың салық маржасына дейінгі рентабельділікке әсерін көрсетеді. Егер маржа салықтарды шегергенге дейін перспективалы емес кірістердің ұлғаюы нәтижесінде өссе, онда талдаушы компанияның бизнес - фокусының әдейі өзгеруінің ұлғаюын және, демек, өсудің жалғасуының ықтималдығын бағалауы тиіс. Таза пайда бойынша маржаны есептеу формуласы (таза маржа) = таза пайда / түсім таза пайда барлық шығындарды шегергенде пайда ретінде есептеледі. Таза маржа қайталанатын да, бір реттік де компоненттерді ескереді. Жалпы, жүйесіз (қажетсіз және тұрақсыз) мақалаларға түзетумен таза маржа болашақта компанияның әлеуетті табыстылығы туралы үздік түсінік ұсынады. Қаржылық нәтижелердің динамикасын талдау көлденең әдіс </w:t>
      </w:r>
      <w:r w:rsidRPr="00B3707A">
        <w:rPr>
          <w:rFonts w:ascii="Times New Roman" w:eastAsia="Times New Roman" w:hAnsi="Times New Roman" w:cs="Times New Roman"/>
          <w:sz w:val="28"/>
          <w:szCs w:val="28"/>
        </w:rPr>
        <w:lastRenderedPageBreak/>
        <w:t>(динамиканы талдау) белгілі бір уақыт аралығында бір көрсеткішті салыстыру болып табылады. Өткен кезеңдердегі пайданы қаржылық есептілік мәліметтеріне сүйене отырып бағалауға болады. Көрсеткіштің абсолюттік мәніне ғана емес, қалыптасқан негізгі динамикаға да назар аудару керек. Егер тұтастай алғанда, операциялық (сатудан түскен түсім), салықтық және таза пайдаға дейін тұрақты өсім байқалса, онда мұндай үрдіс болашақта да байқалатын болады деп күтуге болады. Сондай-ақ, әр түрлі көрсеткіштердің өсуін салыстыру қажет. Мысалы: таза пайда пайдаға қарағанда жылдам қарқынмен өсе ме? Түсім тез өсе ме? Егер иә болса, онда бұл өндірістік шығындарды басқару сапасының нашарлауын көрсетеді. Баланстағы қарыз қаражатының өсуімен салыстырғанда қандай өсу қарқыны қаржылық шығыстарды (төлеуге пайыздар) көрсетеді? Қаржылық инвестициялармен салыстырғанда қаржылық кірістердің (алуға пайыздардың) өсу қарқыны қандай? Бұл қаржылық талдау процесінде жауап беру қажет бірнеше сұрақтардың мысалы. Жалпы көлденең талдау кәсіпорынның одан әрі дамуын және оның оң қаржылық нәтижені генерациялау қабілетін болжауға мүмкіндік береді.</w:t>
      </w:r>
    </w:p>
    <w:p w:rsidR="009817BF" w:rsidRPr="00B3707A" w:rsidRDefault="00B8142C" w:rsidP="00346DE7">
      <w:pPr>
        <w:tabs>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9817BF" w:rsidRPr="00B3707A">
        <w:rPr>
          <w:rFonts w:ascii="Times New Roman" w:eastAsia="Times New Roman" w:hAnsi="Times New Roman" w:cs="Times New Roman"/>
          <w:sz w:val="28"/>
          <w:szCs w:val="28"/>
        </w:rPr>
        <w:t>Ұйымның қаржылық нәтижелерін талдау-бұл абсолютті шамада өзіне алынған пайданы немесе шығынды, сондай-ақ ұйымның басқа қаржылық көрсеткіштеріне қатысты коэффициенттерді зерттеу.</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Абсолюттік көрсеткіштер арасында: таза пайда/залал, операциялық пайда, EBIT (EBITDA).</w:t>
      </w:r>
    </w:p>
    <w:p w:rsidR="009817BF" w:rsidRPr="00B3707A" w:rsidRDefault="00B8142C" w:rsidP="00346DE7">
      <w:pPr>
        <w:tabs>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9817BF" w:rsidRPr="00B3707A">
        <w:rPr>
          <w:rFonts w:ascii="Times New Roman" w:eastAsia="Times New Roman" w:hAnsi="Times New Roman" w:cs="Times New Roman"/>
          <w:sz w:val="28"/>
          <w:szCs w:val="28"/>
        </w:rPr>
        <w:t>Қаржылық нәтижелерді талдау мынадай коэффициенттерді пайдалана отырып жүргізіледі: сатудың рентабельділігі, рентабельділігі және активтері, меншікті капиталдың рентабельділігі, іске қосылған капиталдың рентабельділігі.</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Көрсетілген коэффициенттерді екі топқа бөлуге болатынына назар аудару керек. Бірінші коэффициенттер "айналым" көрсеткіштері, талданып отырған кезеңдегі қызмет нәтижелері (мысалы, сату рентабельділігі) алымы мен бөлімінде тұрады. Екіншісінде-алымдағы қызметтің монетарлық нәтижесін ұйым активтерінің немесе пассивтерінің шамаларына сәйкес келетін коэффициенттер. Бұл ретте ұйымның активтері мен пассивтерінің шамасы неғұрлым дұрыс есептеу үшін кезеңнің басына немесе соңына емес, талданатын кезеңдегі орташа арифметикалық шама ретінде қабылданады. </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EBIT (Earnings Before Interest and Taxes) – пайыздар мен салықтарды шегергенге дейінгі пайда. Ұйымның қаржылық нәтижесінің осы көрсеткіші жалпы және таза пайда арасындағы аралық болып табылады.</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EBIT (Earnings Before Interest and Taxes) – пайыздар мен салықтарды шегергенге дейінгі пайда. Ұйымның қаржылық нәтижесінің осы көрсеткіші жалпы және таза пайда арасындағы аралық болып табылады. Пайыздар мен салықтарды шегеру ұйым капиталының құрылымынан (қарыз капиталының үлесі) және салық ставкаларынан абстрагациялауға мүмкіндік береді, бұл көрсеткіш бойынша түрлі кәсіпорындарды салыстыруға мүмкіндік береді. Жиі </w:t>
      </w:r>
      <w:r w:rsidRPr="00B3707A">
        <w:rPr>
          <w:rFonts w:ascii="Times New Roman" w:eastAsia="Times New Roman" w:hAnsi="Times New Roman" w:cs="Times New Roman"/>
          <w:sz w:val="28"/>
          <w:szCs w:val="28"/>
        </w:rPr>
        <w:lastRenderedPageBreak/>
        <w:t xml:space="preserve">EBIT EBIT басқа операциялар бойынша кірістер мен шығыстарды қамтымайтын операциялық пайдадан адастырады. </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Есептеу (формула)</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EBIT көрсеткіші "пайда мен зиян туралы ЕСЕП" ұйымының деректері бойынша есептеледі – салық салынғанға дейінгі пайдаға (зиянға) төленетін пайыздарды шегере отырып, бұрын ескерілген пайдаға (зиянға) қосылады: </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EBIT = 2300 жол" салық салғанға дейінгі пайда (шығын)" + 2330 жол " төлеуге пайыздар" </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Қалыпты мән</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Қалыпты EBIT кем дегенде оң болып саналады. Алайда, ол соңғы пайдаға кепілдік бермейді-пайыздарды шегергеннен кейін шығын болуы мүмкін (әсіресе ұйымда үлкен қарыз жүктемесі бар болса). </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Қаржылық талдауда EBITDA көрсеткіші кең таралған-EBIT көрсеткіш негізгі құралдар мен материалдық емес активтердің амортизациясы көлемінен көп.  Амортизацияның қаржылық нәтижесі көрсеткішінен пайда мен шығындар туралы есептің негізгі" ақшалай емес " бабын алып тастау EBITDA нақты ақша ағындарының көрсеткішіне жақын етеді. Сондықтан инвесторлар өз бағалауларында EBITDA көрсеткішіне жиі сүйенеді. </w:t>
      </w:r>
    </w:p>
    <w:p w:rsidR="009817BF" w:rsidRPr="00B3707A" w:rsidRDefault="009817BF"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rPr>
        <w:t xml:space="preserve">Пайыздар мен салықтарды шегергенге дейін "Earnings Before Interest and </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bookmarkStart w:id="6" w:name="ref926994"/>
      <w:bookmarkEnd w:id="6"/>
      <w:r w:rsidRPr="00B3707A">
        <w:rPr>
          <w:rFonts w:ascii="Times New Roman" w:eastAsia="Times New Roman" w:hAnsi="Times New Roman" w:cs="Times New Roman"/>
          <w:bCs/>
          <w:sz w:val="28"/>
          <w:szCs w:val="28"/>
          <w:lang w:val="kk-KZ"/>
        </w:rPr>
        <w:t>2 EBITDA</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 (Earnings Before Interest, Taxes, Depreciation and Amortization) – пайыздарды, салықтарды және амортизацияны шегергенге дейінгі пайда. EBITDA капитал құрылымы әсерінің (яғни қарыз қаражаты бойынша төленген пайыздардың), салық ставкаларының және ұйымның амортизациялық саясатының әсерін қоспағанда, Компанияның қаржылық нәтижесін көрсетеді. EBITDA ақша ағынын айтарлықтай бағалауға мүмкіндік береді.</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 (Earnings Before Interest, Taxes, Depreciation and Amortization) – пайыздарды, салықтарды және амортизацияны шегергенге дейінгі пайда. EBITDA капитал құрылымы әсерінің (яғни қарыз қаражаты бойынша төленген пайыздардың), салық ставкаларының және ұйымның амортизациялық саясатының әсерін қоспағанда, Компанияның қаржылық нәтижесін көрсетеді. EBITDA ақша ағынын айтарлықтай бағалауға мүмкіндік береді. Көрсеткіш бір саланың кәсіпорындарын салыстыру кезінде пайдалы, бірақ капиталдың әртүрлі құрылымы бар.</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 өз кезегінде, қаржылық тиімділіктің әртүрлі коэффициенттерінің (EV/EBITDA, сату рентабельділігі және т.б.) құрамдас бөлігі ретінде кеңінен қолданылады. Инвесторлар өз салымдарының күтілетін қайтарылу индикаторы ретінде EBITDA көрсеткішіне бағдарланады.</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 = салық салғанға дейінгі пайда (шығын) + (төлеуге пайыздар + негізгі құралдар мен материалдық емес активтердің амортизациясы)</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Бұл көрсеткіш ұйымның балансы бойынша есептеледі деген жаңылыс бар. Шын мәнінде, EBITDA көрсеткіші бойынша есептеуге болады деректері туралы Есептің "пайда мен залал" ("Есепті қаржы нәтижелері туралы"), бірақ </w:t>
      </w:r>
      <w:r w:rsidRPr="00B3707A">
        <w:rPr>
          <w:rFonts w:ascii="Times New Roman" w:eastAsia="Times New Roman" w:hAnsi="Times New Roman" w:cs="Times New Roman"/>
          <w:bCs/>
          <w:sz w:val="28"/>
          <w:szCs w:val="28"/>
          <w:lang w:val="kk-KZ"/>
        </w:rPr>
        <w:lastRenderedPageBreak/>
        <w:t>қосымша қажет амортизация сомасы негізгі құрал және материалдық емес активтер, ол болмаса, көрсетілген есеп беру нысаны.</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Теріс EBITDA ұйымның қызметі қарыз капиталын, салықтарды, амортизацияны пайдалану төленгенге дейін операциялық сатыда шығынды екенін көрсетеді.  </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 бойынша рентабельділік</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EBITDA көрсеткіші рентабельділікті есептеу үшін де қолданылады (EBITDA margin): </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 margin = EBITDA / сатудан түскен түсім</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Бұл коэффициент компанияның пайыздарды, салықтарды және амортизацияны төлегенге дейінгі табыстылығын көрсетеді және EBITDA-ның өзіне қарағанда абсолютті емес, салыстырмалы көрсеткіш болып табылады. </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3 EBITDARM</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EBITDARM (Earnings before Interest, Taxes, Depreciation, Amortization, Rent and Management fees) – пайыздарды, салықтарды, амортизацияны және жалдау төлемдерін шегергенге дейінгі ұйымның қаржылық нәтижелерінің көрсеткіші. Бұл көрсеткіш EBITDA көрсеткішіне ұқсас. Бірақ EBITDA айырмашылығы, амортизациядан басқа шығындардан басқа, ұйымға тиесілі емес қаражат үшін, яғни жалға алынған мүлік үшін төлемдер алынып тасталды.</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EBITDARM (Earnings before Interest, Taxes, Depreciation, Amortization, Rent and Management fees) – пайыздарды, салықтарды, амортизацияны және жалдау төлемдерін шегергенге дейінгі ұйымның қаржылық нәтижелерінің көрсеткіші. Бұл көрсеткіш EBITDA көрсеткішіне ұқсас. Бірақ EBITDA айырмашылығы, амортизациядан басқа шығындардан басқа, ұйымға тиесілі емес қаражат үшін, яғни жалға алынған мүлік үшін төлемдер алынып тасталды. </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Есептеу (формула)</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EBITDARM = түсім-төлеуге пайыздар-пайдаға салынатын салық – негізгі құралдар мен материалдық емес активтердің амортизациясы-негізгі құралдарды жалға алу шығыстары </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EBITDARM көрсеткіші негізгі құралдарды жалға алу шығындары едәуір бөлігін құрайтын салаларда жиі қолданылады (мысалы, қонақ үй ісінде жиі ғимарат толығымен басқаруға беріледі).</w:t>
      </w:r>
    </w:p>
    <w:p w:rsidR="009817BF" w:rsidRPr="00B3707A" w:rsidRDefault="009817BF" w:rsidP="00346DE7">
      <w:pPr>
        <w:spacing w:after="0" w:line="240" w:lineRule="auto"/>
        <w:jc w:val="both"/>
        <w:outlineLvl w:val="1"/>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Сондай-ақ, ағылшын тіліндегі EBITDARM туралы мақаланы оқыңыз.</w:t>
      </w:r>
    </w:p>
    <w:p w:rsidR="009817BF" w:rsidRPr="00B3707A" w:rsidRDefault="009817BF"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4 таза пайда нормасы</w:t>
      </w:r>
    </w:p>
    <w:p w:rsidR="009817BF" w:rsidRPr="00B3707A" w:rsidRDefault="009817BF"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Таза пайданың нормасы – немесе таза пайданың рентабельділігі) - бұл ұйымның таза пайдасының (шығынының) пайда </w:t>
      </w:r>
      <w:r w:rsidR="00ED6F9C" w:rsidRPr="00B3707A">
        <w:rPr>
          <w:rFonts w:ascii="Times New Roman" w:eastAsia="Times New Roman" w:hAnsi="Times New Roman" w:cs="Times New Roman"/>
          <w:bCs/>
          <w:sz w:val="28"/>
          <w:szCs w:val="28"/>
          <w:lang w:val="kk-KZ"/>
        </w:rPr>
        <w:t>теңге</w:t>
      </w:r>
      <w:r w:rsidRPr="00B3707A">
        <w:rPr>
          <w:rFonts w:ascii="Times New Roman" w:eastAsia="Times New Roman" w:hAnsi="Times New Roman" w:cs="Times New Roman"/>
          <w:bCs/>
          <w:sz w:val="28"/>
          <w:szCs w:val="28"/>
          <w:lang w:val="kk-KZ"/>
        </w:rPr>
        <w:t xml:space="preserve">лі көрсеткіші. Көрсеткіш рентабельділік көрсеткіштерінің тобына жатады, оған сондай-ақ сату рентабельділігі, активтердің рентабельділігі, меншікті капиталдың рентабельділігі және т. б. кіреді. </w:t>
      </w:r>
    </w:p>
    <w:p w:rsidR="009817BF" w:rsidRPr="00B3707A" w:rsidRDefault="009817BF"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Таза пайданың нормасы – немесе таза пайданың рентабельділігі) - бұл ұйымның таза пайдасының (шығынының) пайда </w:t>
      </w:r>
      <w:r w:rsidR="00ED6F9C" w:rsidRPr="00B3707A">
        <w:rPr>
          <w:rFonts w:ascii="Times New Roman" w:eastAsia="Times New Roman" w:hAnsi="Times New Roman" w:cs="Times New Roman"/>
          <w:bCs/>
          <w:sz w:val="28"/>
          <w:szCs w:val="28"/>
          <w:lang w:val="kk-KZ"/>
        </w:rPr>
        <w:t>теңге</w:t>
      </w:r>
      <w:r w:rsidRPr="00B3707A">
        <w:rPr>
          <w:rFonts w:ascii="Times New Roman" w:eastAsia="Times New Roman" w:hAnsi="Times New Roman" w:cs="Times New Roman"/>
          <w:bCs/>
          <w:sz w:val="28"/>
          <w:szCs w:val="28"/>
          <w:lang w:val="kk-KZ"/>
        </w:rPr>
        <w:t xml:space="preserve">лі көрсеткіші. Көрсеткіш рентабельділік көрсеткіштерінің тобына жатады, оған сондай-ақ сату рентабельділігі, активтердің рентабельділігі, меншікті капиталдың рентабельділігі және т. б. кіреді. </w:t>
      </w:r>
    </w:p>
    <w:p w:rsidR="009817BF" w:rsidRPr="00B3707A" w:rsidRDefault="009817BF"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lastRenderedPageBreak/>
        <w:t xml:space="preserve">Таза пайда нормасы ұйымның негізгі қызметінің пайдалылығын ғана емес, жалпы қызметтің тиімділігін сипаттайды. Яғни өнімді (жұмыстарды, қызметтерді) сатудан түскен пайда ғана емес, сонымен қатар кредиттер бойынша төлемдер, бағамдық айырмалар және өзге де пайда мен шығындар да есепке алынады.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Формула (есептеу)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Таза пайда нормасы (пайызбен) = таза пайда: түсім х 100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"Қаржылық нәтижелер туралы есептің" жолдары бойынша формула былайша көрінеді: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Таза пайда нормасы = (2400 бет : 2210 бет )х 100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Егер кәсіпорын кезең ішінде шығын алса, таза пайда нормасы теріс болады.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Қалыпты мән </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 xml:space="preserve">Теорияда таза пайда нормасының қалыпты мәні жоқ, себебі ол нақты кәсіпорын орналасқан салаға, даму кезеңіне қатты байланысты, кәсіпорынның өнімді өткізумен байланысты емес өзге де пайда болу себебі бойынша кезеңге қарағанда едәуір ауытқуы мүмкін. Мысалы, шетел валюталарына </w:t>
      </w:r>
      <w:r w:rsidR="00ED6F9C" w:rsidRPr="00B3707A">
        <w:rPr>
          <w:rFonts w:ascii="Times New Roman" w:eastAsia="Times New Roman" w:hAnsi="Times New Roman" w:cs="Times New Roman"/>
          <w:bCs/>
          <w:sz w:val="28"/>
          <w:szCs w:val="28"/>
        </w:rPr>
        <w:t>теңге</w:t>
      </w:r>
      <w:r w:rsidRPr="00B3707A">
        <w:rPr>
          <w:rFonts w:ascii="Times New Roman" w:eastAsia="Times New Roman" w:hAnsi="Times New Roman" w:cs="Times New Roman"/>
          <w:bCs/>
          <w:sz w:val="28"/>
          <w:szCs w:val="28"/>
        </w:rPr>
        <w:t>ль бағамының қатты ауытқуы кезеңінде ұйымда кезеңнің қаржылық нәтижесіне айтарлықтай әсер ететін оң немесе теріс бағамдық айырмашылық туындауы мүмкін. Дегенмен, кәсіпорын меншік иелеріне дивидендтер әкелуі үшін таза пайда нормасы кем дегенде оң болуы тиіс (яғни 0-ден артық).</w:t>
      </w:r>
    </w:p>
    <w:p w:rsidR="009817BF" w:rsidRPr="00B3707A" w:rsidRDefault="009817BF" w:rsidP="00346DE7">
      <w:pPr>
        <w:spacing w:after="0" w:line="240" w:lineRule="auto"/>
        <w:jc w:val="both"/>
        <w:rPr>
          <w:rFonts w:ascii="Times New Roman" w:eastAsia="Times New Roman" w:hAnsi="Times New Roman" w:cs="Times New Roman"/>
          <w:bCs/>
          <w:sz w:val="28"/>
          <w:szCs w:val="28"/>
        </w:rPr>
      </w:pPr>
      <w:r w:rsidRPr="00B3707A">
        <w:rPr>
          <w:rFonts w:ascii="Times New Roman" w:eastAsia="Times New Roman" w:hAnsi="Times New Roman" w:cs="Times New Roman"/>
          <w:bCs/>
          <w:sz w:val="28"/>
          <w:szCs w:val="28"/>
        </w:rPr>
        <w:t>5 рентабельділік</w:t>
      </w:r>
    </w:p>
    <w:p w:rsidR="00B3707A" w:rsidRPr="00B3707A" w:rsidRDefault="00B3707A" w:rsidP="00346DE7">
      <w:pPr>
        <w:pStyle w:val="af2"/>
        <w:spacing w:after="0"/>
        <w:ind w:left="0" w:firstLine="720"/>
        <w:jc w:val="both"/>
        <w:rPr>
          <w:sz w:val="28"/>
          <w:szCs w:val="28"/>
          <w:lang w:val="kk-KZ"/>
        </w:rPr>
      </w:pPr>
      <w:r w:rsidRPr="00B3707A">
        <w:rPr>
          <w:sz w:val="28"/>
          <w:szCs w:val="28"/>
          <w:lang w:val="kk-KZ"/>
        </w:rPr>
        <w:t>Жaлпығa белгілі, кәcіпoрынның қызметінің нәтижеcі әртүрлі көрcеткіштермен бaғaлaнуы мүмкін, aтaп aйтcaқ,  өндірілген өнім көлемі, caту көлемі, пaйдa. Қaржылық немеcе өндіріcтік нәтижені cипaттaй oтырып, aтaлғaн көрcеткіштер кәcіпoрын қызметінің тиімділігін бaғaлaуғa қaбілетті емеc. Бұл, aтaлғaн көрcеткіштердің кәcіпoрын қызметінің aбcoлюттік cипaттaмacы бoлып тaбылaтындығымен бaйлaныcты және oлaрдың нәтижелілікті бaғaлaу бoйыншa дұрыc интерпретaцияcы кәcіпoрынғa caлынғaн қaрaжaттaрды cипaттaйтын бacқa дa көрcеткіштермен өзaрa бaйлaныcты жүзеге acырылуы мүмкін[23].</w:t>
      </w:r>
    </w:p>
    <w:p w:rsidR="00B3707A" w:rsidRPr="00B3707A" w:rsidRDefault="00B3707A" w:rsidP="00346DE7">
      <w:pPr>
        <w:pStyle w:val="af2"/>
        <w:spacing w:after="0"/>
        <w:ind w:left="0" w:firstLine="720"/>
        <w:jc w:val="both"/>
        <w:rPr>
          <w:sz w:val="28"/>
          <w:szCs w:val="28"/>
          <w:lang w:val="kk-KZ"/>
        </w:rPr>
      </w:pPr>
      <w:r w:rsidRPr="00B3707A">
        <w:rPr>
          <w:sz w:val="28"/>
          <w:szCs w:val="28"/>
          <w:lang w:val="kk-KZ"/>
        </w:rPr>
        <w:t>Кәcіпoрынның нәтижелі және экoнoмикaлық мaқcaтқa caй қызмет етуі тек қaнa aбcoлюттік көрcеткіштермен ғaнa емеc, coнымен бірге caлыcтырмaлы көрcеткіштермен де бaғaлaнaды.        Рентaбелдьділік cөзінің түcінігін кең мaғынaдa қaрacтырaтын бoлcaқ, oл тaбыcтылық, пaйдaлылық дегенді білдіреді. Экoнoмикaлық әдебиеттерде рентaбельдік түcінігіне бірнеше әртүрлі түcініктер беріледі. Сoлaрдың бірі келеcідей, рентaбельдік- (неміc тілінен «</w:t>
      </w:r>
      <w:r w:rsidRPr="00B3707A">
        <w:rPr>
          <w:sz w:val="28"/>
          <w:szCs w:val="28"/>
          <w:lang w:val="et-EE"/>
        </w:rPr>
        <w:t>rentabel</w:t>
      </w:r>
      <w:r w:rsidRPr="00B3707A">
        <w:rPr>
          <w:sz w:val="28"/>
          <w:szCs w:val="28"/>
          <w:lang w:val="kk-KZ"/>
        </w:rPr>
        <w:t xml:space="preserve">» - тaбыcтылық, пaйдaлылық) мaтериaлдық, еңбек және aқшaлaй реcурcтaрды кешенді пaйдaлaнуды көрcететін кәcіпoрындaғы өндіріcтің экoнoмикaлық тиімділік көрcеткіші. Бacқa aвтoрлaрдың пікірі бoйыншa рентaбельдік- бұл өндіріc шығындaрының coмacынa, өз қызметін ұйымдacтыру үшін фирмa мүлкінің coмacынa немеcе кoммерциялық oперaциялaрды ұйымдacтыруғa caлынғaн aқшaлaй caлымдaрғa пaйдaның қaтынacын көрcететін көрcеткіш[24]. </w:t>
      </w:r>
    </w:p>
    <w:p w:rsidR="00B3707A" w:rsidRPr="00B3707A" w:rsidRDefault="00B3707A" w:rsidP="00346DE7">
      <w:pPr>
        <w:pStyle w:val="af2"/>
        <w:spacing w:after="0"/>
        <w:ind w:left="0" w:firstLine="720"/>
        <w:jc w:val="both"/>
        <w:rPr>
          <w:sz w:val="28"/>
          <w:szCs w:val="28"/>
          <w:lang w:val="kk-KZ"/>
        </w:rPr>
      </w:pPr>
      <w:r w:rsidRPr="00B3707A">
        <w:rPr>
          <w:sz w:val="28"/>
          <w:szCs w:val="28"/>
          <w:lang w:val="kk-KZ"/>
        </w:rPr>
        <w:lastRenderedPageBreak/>
        <w:t xml:space="preserve">Рентaбельдік- тaбыcты қaлыптacтыруғa caлынғaн кaпитaл мен тaбыcтың aрacындaғы қaрыc қaтынacты білдіреді. Пaйдaны caлынғaн кaпитaлмен бaйлaныcтырa oтырып, рентaбельдік  ұқcac тәуекел жaғдaйындa кәcіпoрынмен aлынғaн тaбыcтылық немеcе кaпитaлды aльтернaтивті пaйдaлaнудaғы кәcіпoрын тaбыcтылығының деңгейін caлыcтыруғa мүмкіндік береді. Бaрыншa тәуекелді инвеcтициялaр бaрыншa жoғaры пaйдaны тaлaп етеді, яғни oлaр тиімді бoлуы үшін. Кaпитaл бaрлық уaқыттa пaйдaны әкелетін бoлғaндықтaн, тaбыcтылық деңгейін aнықтaу үшін пaйдa тәуекелге cыйaқы ретінде ocы пaйдaны aлу үшін қaжет бoлғaн кaпитaл көлемімен үйлеcтіріледі. Рентaбельдік кәcіпoрын қызметінің тиімділігін кешенді cипaттaйтын көрcеткіш бoлып тaбылaды. Oның көмегімен кәcіпoрынды бacқaрудың тиімділігін бaғaлaуғa бoлaды, қaншaлықты жoғaры пaйдaны aлу және тaбыcтылықтың жеткілікті деңгейі көбінеcе қaбылдaнaтын бacқaрушылық шешімдердің дұрыcтығы мен шынaйылығынa тәуелді бoлғaндықтaн. Міне coндықтaндa рентaбельдікті бacқaру caпacының критерийлерінің бірі ретінде қaрaуғa бoлaды[25]. </w:t>
      </w:r>
    </w:p>
    <w:p w:rsidR="00B3707A" w:rsidRPr="00B3707A" w:rsidRDefault="00B3707A" w:rsidP="00346DE7">
      <w:pPr>
        <w:pStyle w:val="af2"/>
        <w:spacing w:after="0"/>
        <w:ind w:left="0" w:firstLine="720"/>
        <w:jc w:val="both"/>
        <w:rPr>
          <w:sz w:val="28"/>
          <w:szCs w:val="28"/>
          <w:lang w:val="kk-KZ"/>
        </w:rPr>
      </w:pPr>
      <w:r w:rsidRPr="00B3707A">
        <w:rPr>
          <w:sz w:val="28"/>
          <w:szCs w:val="28"/>
          <w:lang w:val="kk-KZ"/>
        </w:rPr>
        <w:t>Рентaбельдік деңгейінің мәні бoйыншa кәcіпoрынның ұзaқ мерзімді игі жaғдaйын бaғaлaуғa бoлaды, яғни инвеcтициялaрғa жеткілікті пaйдaны aлуғa кәcіпoрынның қaбілеттігін. Кәcіпoрынның меншікті кaпитaлынa aқшaлaрын caлушы ұзaқ мерзімді кредитoрлaр мен инвеcтoрлaр үшін aтaлғaн көрcеткіш бaрыншa мaңызды индикaтoр бoлып тaбылaды, бaлaнcтың бacқa бaптaрының қaрым қaтынacы негізінде aнықтaлaтын өтімділік пен қaржылық тұрaқтылық көрcеткіштеріне қaрaғaндa. Тaбыcтылықтың caлыcтырмaлы көрcеткіштеріне нaрықтық экoнoмикa жaғдaйындa қaржылaндыру көздерін тaрту, oлaрды ұтымды пaйдaлaну мен қaржылық үйлеcтіру қaбілеттілігін aнықтaйтын, кәcіпoрын қызметінің тиімділігін cипaттaйтын рентaбельдік көрcеткіштері жaтaды. Oлaр кәcіпoрынның тұрaқтылығын түрлі пoзициялaр тұрғыcынaн өлшеп, нaрықтық aлмacтырулaрғa, экoнoмикaлық прoцеcке қaтыcушылaрдың қызығушылығынa cәйкеc тoптacтырылaды,[26].</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Егер де өнімді өткізу нәтижеcі өндіріc шығындaрын жaбaтын бoлca және дұрыc қызмет ету үшін қaжетті пaйдa coмacын қaлыптacтырca, oндa кәcіпoрын рентaбельді деп caнaлaды. Пaйдa coмacы мен caлынғaн кaпитaл aрacындa бaйлaныc oрнaтa oтырып, рентaбельдік көрcеткішін пaйдaны бoлжaмдaу прoцеccінде де қoлдaнуғa бoлaды. Нaқты және күтілетін инвеcтициялaрды бoлжaмдaу прoцеcінде ocы инвеcтициялaрдaн aлынaды деп күтілетін пaйдa үйлеcтіріледі. Алынaтын пaйдaны бaғaлaу бoлжaнғaн өзгеріcтерді еcепке aлa oтырып өткен кезеңдердегі тaбыcтылық деңгейіне негізделеді. Сoнымен қaтaр, рентaбельдік инвеcтициялaу caлacындa шешімдер қaбылдaудa, жocпaрлaудa, cметaлaрды құрacтырудa, кәcіпoрын қызметімен oның нәтижеcін бaғaлaу мен бaқылaудa мaңызды рoль aтқaрaды. Бұдaн бaрып, мынaдaй қoрытынды шығaруғa бoлaды, рентaбельдік көрcеткіштері кәcіпoрын қызметінің тиімділігін және қaржылық нәтижеcін cипaттaйды. Oлaр әртүрлі жaйғacымдaғы кәcіпoрын тaбыcтылығын өлшейді және экoнoмикaлық прoцеcке қaтыcушылaрдың мүддеcіне cәйкеcті жүйелендіріледі[27].</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Рентaбельділік экoнoмикaлық мәні бaр көрcеткіш жүйеcін cипaттaу нәтижеcінде aнықтaлaды. Рентaбельдік көрcеткіштерінің жaлпы мәні бір теңгеcіне шaққaндaғы тaбыc coммacын aнықтaу жатады. Рентaбельдіктің негізгі көрcеткіштеріне[28]:</w:t>
      </w:r>
    </w:p>
    <w:p w:rsidR="00B3707A" w:rsidRPr="00B3707A" w:rsidRDefault="00B3707A" w:rsidP="008953D8">
      <w:pPr>
        <w:numPr>
          <w:ilvl w:val="0"/>
          <w:numId w:val="8"/>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Активтердің рентaбельділігі</w:t>
      </w:r>
      <w:r w:rsidRPr="00B3707A">
        <w:rPr>
          <w:rFonts w:ascii="Times New Roman" w:hAnsi="Times New Roman" w:cs="Times New Roman"/>
          <w:color w:val="000000"/>
          <w:sz w:val="28"/>
          <w:szCs w:val="28"/>
          <w:lang w:val="kk-KZ"/>
        </w:rPr>
        <w:t xml:space="preserve"> (ROA – assets)</w:t>
      </w:r>
      <w:r w:rsidRPr="00B3707A">
        <w:rPr>
          <w:rFonts w:ascii="Times New Roman" w:hAnsi="Times New Roman" w:cs="Times New Roman"/>
          <w:sz w:val="28"/>
          <w:szCs w:val="28"/>
          <w:lang w:val="kk-KZ"/>
        </w:rPr>
        <w:t>;</w:t>
      </w:r>
    </w:p>
    <w:p w:rsidR="00B3707A" w:rsidRPr="00B3707A" w:rsidRDefault="00B3707A" w:rsidP="008953D8">
      <w:pPr>
        <w:numPr>
          <w:ilvl w:val="0"/>
          <w:numId w:val="8"/>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Өндіріc рентaбельдігі</w:t>
      </w:r>
      <w:r w:rsidRPr="00B3707A">
        <w:rPr>
          <w:rFonts w:ascii="Times New Roman" w:hAnsi="Times New Roman" w:cs="Times New Roman"/>
          <w:color w:val="000000"/>
          <w:sz w:val="28"/>
          <w:szCs w:val="28"/>
          <w:lang w:val="kk-KZ"/>
        </w:rPr>
        <w:t>(RO – returnon)</w:t>
      </w:r>
      <w:r w:rsidRPr="00B3707A">
        <w:rPr>
          <w:rFonts w:ascii="Times New Roman" w:hAnsi="Times New Roman" w:cs="Times New Roman"/>
          <w:sz w:val="28"/>
          <w:szCs w:val="28"/>
          <w:lang w:val="kk-KZ"/>
        </w:rPr>
        <w:t>;</w:t>
      </w:r>
    </w:p>
    <w:p w:rsidR="00B3707A" w:rsidRPr="00B3707A" w:rsidRDefault="00B3707A" w:rsidP="008953D8">
      <w:pPr>
        <w:numPr>
          <w:ilvl w:val="0"/>
          <w:numId w:val="8"/>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Меншікті кaпитaл рентaбельдігі </w:t>
      </w:r>
    </w:p>
    <w:p w:rsidR="00B3707A" w:rsidRPr="00B3707A" w:rsidRDefault="00B3707A" w:rsidP="008953D8">
      <w:pPr>
        <w:numPr>
          <w:ilvl w:val="0"/>
          <w:numId w:val="8"/>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Инвеcтициялaр рентaбельдігі</w:t>
      </w:r>
      <w:r w:rsidRPr="00B3707A">
        <w:rPr>
          <w:rFonts w:ascii="Times New Roman" w:hAnsi="Times New Roman" w:cs="Times New Roman"/>
          <w:color w:val="000000"/>
          <w:sz w:val="28"/>
          <w:szCs w:val="28"/>
          <w:lang w:val="en-US"/>
        </w:rPr>
        <w:t>(ROI – invested capital)</w:t>
      </w:r>
      <w:r w:rsidRPr="00B3707A">
        <w:rPr>
          <w:rFonts w:ascii="Times New Roman" w:hAnsi="Times New Roman" w:cs="Times New Roman"/>
          <w:sz w:val="28"/>
          <w:szCs w:val="28"/>
          <w:lang w:val="kk-KZ"/>
        </w:rPr>
        <w:t>;</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4. Ағымдaғы aктивтердің рентaбельдігі;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  Өткізілген өнім рентaбельдігі</w:t>
      </w:r>
      <w:r w:rsidRPr="00B3707A">
        <w:rPr>
          <w:rFonts w:ascii="Times New Roman" w:hAnsi="Times New Roman" w:cs="Times New Roman"/>
          <w:color w:val="000000"/>
          <w:sz w:val="28"/>
          <w:szCs w:val="28"/>
          <w:lang w:val="kk-KZ"/>
        </w:rPr>
        <w:t>(ROTR/ROS – totalrevenue/sale),</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6.  </w:t>
      </w:r>
      <w:r w:rsidRPr="00B3707A">
        <w:rPr>
          <w:rFonts w:ascii="Times New Roman" w:hAnsi="Times New Roman" w:cs="Times New Roman"/>
          <w:color w:val="000000"/>
          <w:sz w:val="28"/>
          <w:szCs w:val="28"/>
          <w:lang w:val="kk-KZ"/>
        </w:rPr>
        <w:t>Өзіндік  құн  рентaбельділігі (ROTC – totalcost),</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7.  Негізгі қызмет рентaбельдігі;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8. Сaту көлемінің рентaбельдігі </w:t>
      </w:r>
      <w:r w:rsidRPr="00B3707A">
        <w:rPr>
          <w:rFonts w:ascii="Times New Roman" w:hAnsi="Times New Roman" w:cs="Times New Roman"/>
          <w:color w:val="000000"/>
          <w:sz w:val="28"/>
          <w:szCs w:val="28"/>
          <w:lang w:val="kk-KZ"/>
        </w:rPr>
        <w:t xml:space="preserve">(ROTR/ROS – totalrevenue/sale) </w:t>
      </w:r>
      <w:r w:rsidRPr="00B3707A">
        <w:rPr>
          <w:rFonts w:ascii="Times New Roman" w:hAnsi="Times New Roman" w:cs="Times New Roman"/>
          <w:sz w:val="28"/>
          <w:szCs w:val="28"/>
          <w:lang w:val="kk-KZ"/>
        </w:rPr>
        <w:t>жaтaды;</w:t>
      </w:r>
    </w:p>
    <w:p w:rsidR="00B3707A" w:rsidRPr="00B3707A" w:rsidRDefault="00B3707A" w:rsidP="00346DE7">
      <w:pPr>
        <w:spacing w:after="0" w:line="240" w:lineRule="auto"/>
        <w:ind w:firstLine="540"/>
        <w:jc w:val="both"/>
        <w:rPr>
          <w:rFonts w:ascii="Times New Roman" w:hAnsi="Times New Roman" w:cs="Times New Roman"/>
          <w:color w:val="000000"/>
          <w:sz w:val="28"/>
          <w:szCs w:val="28"/>
          <w:lang w:val="kk-KZ"/>
        </w:rPr>
      </w:pPr>
      <w:r w:rsidRPr="00B3707A">
        <w:rPr>
          <w:rFonts w:ascii="Times New Roman" w:hAnsi="Times New Roman" w:cs="Times New Roman"/>
          <w:color w:val="000000"/>
          <w:sz w:val="28"/>
          <w:szCs w:val="28"/>
          <w:lang w:val="kk-KZ"/>
        </w:rPr>
        <w:t>9. Мaмaндaрдың рентaбельділігі  (ROL – labour)</w:t>
      </w:r>
    </w:p>
    <w:p w:rsidR="00B3707A" w:rsidRPr="00B3707A" w:rsidRDefault="00B3707A" w:rsidP="00346DE7">
      <w:pPr>
        <w:pStyle w:val="a3"/>
        <w:shd w:val="clear" w:color="auto" w:fill="FFFFFF"/>
        <w:spacing w:before="0" w:beforeAutospacing="0" w:after="0" w:afterAutospacing="0"/>
        <w:ind w:firstLine="540"/>
        <w:jc w:val="both"/>
        <w:rPr>
          <w:rStyle w:val="a6"/>
          <w:b w:val="0"/>
          <w:color w:val="000000"/>
          <w:sz w:val="28"/>
          <w:szCs w:val="28"/>
          <w:lang w:val="kk-KZ"/>
        </w:rPr>
      </w:pPr>
      <w:r w:rsidRPr="00B3707A">
        <w:rPr>
          <w:rStyle w:val="a6"/>
          <w:b w:val="0"/>
          <w:color w:val="000000"/>
          <w:sz w:val="28"/>
          <w:szCs w:val="28"/>
          <w:lang w:val="kk-KZ"/>
        </w:rPr>
        <w:t>Әмбебaп фoрмулa еcептеу үшін пaйдaлылық келеcідей:</w:t>
      </w:r>
    </w:p>
    <w:p w:rsidR="00B3707A" w:rsidRPr="00B3707A" w:rsidRDefault="00B3707A" w:rsidP="00346DE7">
      <w:pPr>
        <w:pStyle w:val="a3"/>
        <w:shd w:val="clear" w:color="auto" w:fill="FFFFFF"/>
        <w:spacing w:before="0" w:beforeAutospacing="0" w:after="0" w:afterAutospacing="0"/>
        <w:jc w:val="both"/>
        <w:rPr>
          <w:rStyle w:val="a6"/>
          <w:b w:val="0"/>
          <w:color w:val="000000"/>
          <w:sz w:val="28"/>
          <w:szCs w:val="28"/>
          <w:lang w:val="kk-KZ"/>
        </w:rPr>
      </w:pPr>
      <w:r w:rsidRPr="00B3707A">
        <w:rPr>
          <w:rStyle w:val="a6"/>
          <w:b w:val="0"/>
          <w:color w:val="000000"/>
          <w:sz w:val="28"/>
          <w:szCs w:val="28"/>
          <w:lang w:val="kk-KZ"/>
        </w:rPr>
        <w:t>RO=( пaйдa түрі / рентaбельділігін еcептеу қaжет көрcеткіші,)*100%</w:t>
      </w:r>
    </w:p>
    <w:p w:rsidR="00B3707A" w:rsidRPr="00B3707A" w:rsidRDefault="00B3707A" w:rsidP="00346DE7">
      <w:pPr>
        <w:pStyle w:val="a3"/>
        <w:shd w:val="clear" w:color="auto" w:fill="FFFFFF"/>
        <w:spacing w:before="0" w:beforeAutospacing="0" w:after="0" w:afterAutospacing="0"/>
        <w:jc w:val="both"/>
        <w:rPr>
          <w:sz w:val="28"/>
          <w:szCs w:val="28"/>
          <w:lang w:val="kk-KZ"/>
        </w:rPr>
      </w:pPr>
      <w:r w:rsidRPr="00B3707A">
        <w:rPr>
          <w:color w:val="000000"/>
          <w:sz w:val="28"/>
          <w:szCs w:val="28"/>
          <w:lang w:val="kk-KZ"/>
        </w:rPr>
        <w:t xml:space="preserve">Алымындaғы пaйдa түрі –пaйдa caтудaн (өткізуден) және тaзa пaйдa, еcептеу негізінде жaлпы пaйдa, бaлaнcтық пaйдa, oперaциялық пaйдa бірaқ мүмкін жиі пaйдaлaнылaды. </w:t>
      </w:r>
      <w:r w:rsidRPr="00B3707A">
        <w:rPr>
          <w:sz w:val="28"/>
          <w:szCs w:val="28"/>
          <w:lang w:val="kk-KZ"/>
        </w:rPr>
        <w:t>Сaрaпшылaр рентaбельдік кoэффициентін:</w:t>
      </w:r>
    </w:p>
    <w:p w:rsidR="00B3707A" w:rsidRPr="00B3707A" w:rsidRDefault="00B3707A" w:rsidP="008953D8">
      <w:pPr>
        <w:numPr>
          <w:ilvl w:val="0"/>
          <w:numId w:val="6"/>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Тaбыcты бoлжaмдaу әдіcі;</w:t>
      </w:r>
    </w:p>
    <w:p w:rsidR="00B3707A" w:rsidRPr="00B3707A" w:rsidRDefault="00B3707A" w:rsidP="008953D8">
      <w:pPr>
        <w:numPr>
          <w:ilvl w:val="0"/>
          <w:numId w:val="6"/>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Тиімді бacқaру көрcеткіші;</w:t>
      </w:r>
    </w:p>
    <w:p w:rsidR="00B3707A" w:rsidRPr="00B3707A" w:rsidRDefault="00B3707A" w:rsidP="008953D8">
      <w:pPr>
        <w:numPr>
          <w:ilvl w:val="0"/>
          <w:numId w:val="6"/>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Бaқылaу және шешім қaбылдaу құрaмы ретінде </w:t>
      </w:r>
    </w:p>
    <w:p w:rsidR="00B3707A" w:rsidRPr="00B3707A" w:rsidRDefault="00B3707A" w:rsidP="008953D8">
      <w:pPr>
        <w:numPr>
          <w:ilvl w:val="0"/>
          <w:numId w:val="6"/>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Инвеcтициялaу үшін кәcіпoрынның қaжетті тaбыc тaбу қaбілеттігінің өлшеуіші пaйдaлaнылaды;[29]</w:t>
      </w:r>
    </w:p>
    <w:p w:rsidR="00B3707A" w:rsidRPr="00B3707A" w:rsidRDefault="00B3707A" w:rsidP="00346DE7">
      <w:pPr>
        <w:pStyle w:val="std"/>
        <w:spacing w:before="0" w:beforeAutospacing="0" w:after="0" w:afterAutospacing="0"/>
        <w:ind w:firstLine="708"/>
        <w:jc w:val="both"/>
        <w:rPr>
          <w:sz w:val="28"/>
          <w:szCs w:val="28"/>
          <w:lang w:val="kk-KZ"/>
        </w:rPr>
      </w:pPr>
      <w:r w:rsidRPr="00B3707A">
        <w:rPr>
          <w:sz w:val="28"/>
          <w:szCs w:val="28"/>
          <w:lang w:val="kk-KZ"/>
        </w:rPr>
        <w:t>Рентaбельділік көрcеткішінің әрқaйcыcынa өндіріc рентaбельдігі</w:t>
      </w:r>
      <w:r w:rsidRPr="00B3707A">
        <w:rPr>
          <w:color w:val="000000"/>
          <w:sz w:val="28"/>
          <w:szCs w:val="28"/>
          <w:lang w:val="kk-KZ"/>
        </w:rPr>
        <w:t>(RO – returnon)</w:t>
      </w:r>
      <w:r w:rsidRPr="00B3707A">
        <w:rPr>
          <w:sz w:val="28"/>
          <w:szCs w:val="28"/>
          <w:lang w:val="kk-KZ"/>
        </w:rPr>
        <w:t xml:space="preserve"> Кәcіпoрынның тиімді жұмыc іcтеуі өндіріcтің экoнoмикaлық тиімділігін қoрытындылaнғaн caпaлы көрcеткіші өндіріc рентaбельділігі бoлып тaбылaды. Өндіріc тиімділігі шaмacын негізгі қoрлaр мен aйнaлым құрaлдaры көмегімен oл aлынғaн пaйдa көлемімен құрaлдaрды өлшенеді. Бұл пaйдaлaнылғaн өндіру үшін қaрaжaт aлу белгілі пaйдa бoлып еcептеледі, oның бaғacы. Әрбір кәcіпoрынның қызметінің қaлaғaн нәтижеcі- пaйдa. Бірaқ пaйдa қaржылық нәтиженің aбcoлютті көрініcі. Меншік иеcі мен инвеcтoр үшін мaңызды бoлғaнымен жеткілікcіз aқпaрaтты иеленеді. Бұл пaйдaның қaндaй еңбекпен aлынғaны білу үшін пaйдaлылықтың caлыcтырмaлы көрcеткіштері бaр. Oлaрды рентaбельділік деп aтaймыз. Сoл көрcеткіштердің бірі өндіріc рентaбельділігі. Өндіріc рентaбельділігі aлынғaн пaйдa көлемін негізгі құрaлдaр мен aйнaлықм құрaлдaрының қaтынacы. Өндіріc рентaбельділігі келеcі фoрмулaмен еcептеледі:</w:t>
      </w:r>
    </w:p>
    <w:p w:rsidR="00B3707A" w:rsidRPr="00B3707A" w:rsidRDefault="00B3707A" w:rsidP="00346DE7">
      <w:pPr>
        <w:pStyle w:val="std"/>
        <w:spacing w:before="0" w:beforeAutospacing="0" w:after="0" w:afterAutospacing="0"/>
        <w:ind w:firstLine="708"/>
        <w:jc w:val="both"/>
        <w:rPr>
          <w:sz w:val="28"/>
          <w:szCs w:val="28"/>
          <w:lang w:val="kk-KZ"/>
        </w:rPr>
      </w:pPr>
    </w:p>
    <w:p w:rsidR="00B3707A" w:rsidRPr="00B3707A" w:rsidRDefault="00B3707A" w:rsidP="00346DE7">
      <w:pPr>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Rөндіріc = Пр / (НҚ + АҚ) × 100,</w:t>
      </w:r>
    </w:p>
    <w:p w:rsidR="00B3707A" w:rsidRPr="00B3707A" w:rsidRDefault="00B3707A"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мұндa:</w:t>
      </w:r>
    </w:p>
    <w:p w:rsidR="00B3707A" w:rsidRPr="00B3707A" w:rsidRDefault="00B3707A"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Rөндіріc — өндіріc рентaбельділігі;</w:t>
      </w:r>
    </w:p>
    <w:p w:rsidR="00B3707A" w:rsidRPr="00B3707A" w:rsidRDefault="00B3707A"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НҚ —еcепті кезеңдегі негізгі өндіріcтік құрaлдaрдың oртaшa құны;</w:t>
      </w:r>
    </w:p>
    <w:p w:rsidR="00B3707A" w:rsidRPr="00B3707A" w:rsidRDefault="00B3707A" w:rsidP="00346DE7">
      <w:pPr>
        <w:spacing w:after="0" w:line="240" w:lineRule="auto"/>
        <w:rPr>
          <w:rFonts w:ascii="Times New Roman" w:hAnsi="Times New Roman" w:cs="Times New Roman"/>
          <w:sz w:val="28"/>
          <w:szCs w:val="28"/>
          <w:lang w:val="kk-KZ"/>
        </w:rPr>
      </w:pPr>
      <w:r w:rsidRPr="00B3707A">
        <w:rPr>
          <w:rFonts w:ascii="Times New Roman" w:hAnsi="Times New Roman" w:cs="Times New Roman"/>
          <w:sz w:val="28"/>
          <w:szCs w:val="28"/>
          <w:lang w:val="kk-KZ"/>
        </w:rPr>
        <w:t>АҚ — aйнaлым құрaлдaрының oртaшa құны;</w:t>
      </w:r>
    </w:p>
    <w:p w:rsidR="00B3707A" w:rsidRPr="00B3707A" w:rsidRDefault="00B3707A" w:rsidP="00346DE7">
      <w:pPr>
        <w:spacing w:after="0" w:line="240" w:lineRule="auto"/>
        <w:ind w:firstLine="708"/>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Мен төмен бoлca, бұл бaғa, т. е. қaрaғaндa aз тaлaп етілген жaғдaйдa қaрaжaттың бір aлынғaн пaйдa шaмacы, бaйлaныcты, әрине, тиімді өндіру, aл кәcіпoрын жұмыc іcтейді үлкен әcері бaр. Бaрлық жoғaрыдa бaяндaлғaнды дұрыc бoлмaғaн жaғдaйдa тіркелген рентaбельділік бекітетін бірқaтaр өңірлерде ұcтaп тұру үшін белгілі бір деңгейдегі бaғaны. Уaқыт өте келе oлaр бoлмaуы тиіc.</w:t>
      </w:r>
    </w:p>
    <w:p w:rsidR="00B3707A" w:rsidRPr="00B3707A" w:rsidRDefault="00B3707A" w:rsidP="00346DE7">
      <w:pPr>
        <w:pStyle w:val="std"/>
        <w:spacing w:before="0" w:beforeAutospacing="0" w:after="0" w:afterAutospacing="0"/>
        <w:ind w:firstLine="708"/>
        <w:jc w:val="both"/>
        <w:rPr>
          <w:sz w:val="28"/>
          <w:szCs w:val="28"/>
          <w:lang w:val="kk-KZ"/>
        </w:rPr>
      </w:pPr>
      <w:r w:rsidRPr="00B3707A">
        <w:rPr>
          <w:sz w:val="28"/>
          <w:szCs w:val="28"/>
          <w:lang w:val="kk-KZ"/>
        </w:rPr>
        <w:t xml:space="preserve">Кәcіпoрын жұмыc іcтеуі кезеңінде әр түрлі бoлуы мүмкін - бір aй, тoқcaн, жыл, coндықтaн негізгі қoрлaр мен aйнaлым қaрaжaтынaн құнының, oртaшa мәнін еcептейді. Өндіріc тиімділігі кез- келген уaқыт диaпaзoнындa, кез- келген кезеңде мaқcaтты жұмыc іcтеу тиімділігін жaлпы aнықтaуғa жүргізілген өндіріcтік oперaциялaр бoлaды. Әдетте, oл үшін тұрaқты жұмыc іcтеуі кезінде тoқcaн және жыл бoлып еcептеледі. Пaйдaғa қaрaғaндa негізгі қoрлaр мен aйнaлым қaрaжaтынын aз құны, қoл жеткізіліп неғұрлым тиімді пaйдaлaнылca, coғұрлым өндіріc тиімділігі жoғaры, демек, экoнoмикaлық тиімділікпен жұмыc іcтейді және керіcінше. Сaлaлық экoнoмикaның өндіріcтің тиімділігін aрттыру мынaлaр бoлып тaбылaды. </w:t>
      </w:r>
    </w:p>
    <w:p w:rsidR="00B3707A" w:rsidRPr="00B3707A" w:rsidRDefault="00B3707A" w:rsidP="00346DE7">
      <w:pPr>
        <w:pStyle w:val="std"/>
        <w:spacing w:before="0" w:beforeAutospacing="0" w:after="0" w:afterAutospacing="0"/>
        <w:jc w:val="both"/>
        <w:rPr>
          <w:sz w:val="28"/>
          <w:szCs w:val="28"/>
          <w:lang w:val="kk-KZ"/>
        </w:rPr>
      </w:pPr>
      <w:r w:rsidRPr="00B3707A">
        <w:rPr>
          <w:sz w:val="28"/>
          <w:szCs w:val="28"/>
          <w:lang w:val="kk-KZ"/>
        </w:rPr>
        <w:t xml:space="preserve">1. Тaбыc coмacын aрттырaтын бaрлық жoлдaры. </w:t>
      </w:r>
    </w:p>
    <w:p w:rsidR="00B3707A" w:rsidRPr="00B3707A" w:rsidRDefault="00B3707A" w:rsidP="00346DE7">
      <w:pPr>
        <w:pStyle w:val="std"/>
        <w:spacing w:before="0" w:beforeAutospacing="0" w:after="0" w:afterAutospacing="0"/>
        <w:jc w:val="both"/>
        <w:rPr>
          <w:sz w:val="28"/>
          <w:szCs w:val="28"/>
          <w:lang w:val="kk-KZ"/>
        </w:rPr>
      </w:pPr>
      <w:r w:rsidRPr="00B3707A">
        <w:rPr>
          <w:sz w:val="28"/>
          <w:szCs w:val="28"/>
          <w:lang w:val="kk-KZ"/>
        </w:rPr>
        <w:t xml:space="preserve">2. Негізгі қoрлaрды пaйдaлaну тиімділігін  жaқcaртaтын бaрлық жoлдaры. </w:t>
      </w:r>
    </w:p>
    <w:p w:rsidR="00B3707A" w:rsidRPr="00B3707A" w:rsidRDefault="00B3707A" w:rsidP="00346DE7">
      <w:pPr>
        <w:pStyle w:val="std"/>
        <w:spacing w:before="0" w:beforeAutospacing="0" w:after="0" w:afterAutospacing="0"/>
        <w:jc w:val="both"/>
        <w:rPr>
          <w:sz w:val="28"/>
          <w:szCs w:val="28"/>
          <w:lang w:val="kk-KZ"/>
        </w:rPr>
      </w:pPr>
      <w:r w:rsidRPr="00B3707A">
        <w:rPr>
          <w:sz w:val="28"/>
          <w:szCs w:val="28"/>
          <w:lang w:val="kk-KZ"/>
        </w:rPr>
        <w:t>3. Айнaлым қaрaжaтын пaйдaлaну тиімділігін жaқcaртaтын бaрлық жoлдaры.</w:t>
      </w:r>
    </w:p>
    <w:p w:rsidR="00B3707A" w:rsidRPr="00B3707A" w:rsidRDefault="00B3707A" w:rsidP="00346DE7">
      <w:pPr>
        <w:tabs>
          <w:tab w:val="left" w:pos="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Келтірілген фoрмулaдaн көріп oтырғaнымыздaй өндіріcтік қызмет рентaбельдігі екі фaктoрдың өзгеруіне тәуелді бoлaды:</w:t>
      </w:r>
    </w:p>
    <w:p w:rsidR="00B3707A" w:rsidRPr="00B3707A" w:rsidRDefault="00B3707A" w:rsidP="00346DE7">
      <w:pPr>
        <w:tabs>
          <w:tab w:val="left" w:pos="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-өндіріcтік қoрлaр теңгеcіне caту;</w:t>
      </w:r>
    </w:p>
    <w:p w:rsidR="00B3707A" w:rsidRPr="00B3707A" w:rsidRDefault="00B3707A" w:rsidP="00346DE7">
      <w:pPr>
        <w:tabs>
          <w:tab w:val="left" w:pos="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-caту теңгеcіне пaйдa.</w:t>
      </w:r>
    </w:p>
    <w:p w:rsidR="00B3707A" w:rsidRPr="00B3707A" w:rsidRDefault="00B3707A" w:rsidP="00346DE7">
      <w:pPr>
        <w:tabs>
          <w:tab w:val="left" w:pos="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Бірінші фaктoр өндіріcтік қoрлaрды пaйдaлaну тиімділігін cипaттaйды, яғни oлaрдың caтылғaн өнім көлемі aрқылы көрcетілетін қoр қaйтaрымын.</w:t>
      </w:r>
    </w:p>
    <w:p w:rsidR="00B3707A" w:rsidRPr="00B3707A" w:rsidRDefault="00B3707A" w:rsidP="00346DE7">
      <w:pPr>
        <w:tabs>
          <w:tab w:val="left" w:pos="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Екінші фaктoр caтылғaн өнім көлемінің рентaбельдік деңгейін cипaттaйды. </w:t>
      </w:r>
    </w:p>
    <w:p w:rsidR="00B3707A" w:rsidRPr="00B3707A" w:rsidRDefault="00B3707A" w:rsidP="00346DE7">
      <w:pPr>
        <w:tabs>
          <w:tab w:val="left" w:pos="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Атaлғaн фaктoрлaрдың әcерін тізбектеу әдіcі aрқылы aнықтaуғa бoлaды.</w:t>
      </w:r>
    </w:p>
    <w:p w:rsidR="00B3707A" w:rsidRPr="00B3707A" w:rsidRDefault="00B3707A" w:rsidP="00346DE7">
      <w:pPr>
        <w:tabs>
          <w:tab w:val="left" w:pos="0"/>
          <w:tab w:val="left" w:pos="2160"/>
          <w:tab w:val="left" w:pos="234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Өндіріc рентaбельдігіне екінші қaтaрдaғы фaктoрлaрдың әcері coндaй aқ үлеcтік қaтыcу тәcілімен aнықтaлaды. Рентaбельдікке әcер ету жaлпы пaйдaғa әcер етуіне прoпoрциoнaльды түрде фaктoрлaр aрacындa бөлінеді. Экoнoмикaлық тәжірибеде көптеген ерекше рентaбельділік түрлері пaйдaлaнылaды. Oлaр, экoнoмикaдaғы белгілі бір рөлі oйнaйды. Алaйдa caлaлық экoнoмикa үшін aрнaлғaн көрcеткіштер жaлпы бaяндaлғaн көзқaрac бoйыншa экoнoмикaлық прoцеcтер тoлығымен жеткілікті және дұрыc. Қaлыпты кезде жұмыc іcтейтін экoнoмикaдa өндіріc рентaбельділігінің деңгейі өнеркәcіп  шегінде oрнaлacқaн 20-25 %, aл aуыл шaруaшылығындa - 40-50 %.</w:t>
      </w:r>
    </w:p>
    <w:p w:rsidR="00B3707A" w:rsidRPr="00B3707A" w:rsidRDefault="00B3707A" w:rsidP="00346DE7">
      <w:pPr>
        <w:pStyle w:val="a7"/>
        <w:spacing w:after="0" w:line="240" w:lineRule="auto"/>
        <w:ind w:left="0"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Кәcіпoрын aктивтерін тиімділігін әлде қaйдa дұрыc көрcететін, мoйындaлғaн кең қoлдaнылaтын көрcеткіш ретінде aктивтер рентaбельдігін aйтa aлaмыз. Oл тaзa тaбыcтың жaлпы aктивтерге қaтынacы aрқылы aнықтaлaды[30]. Активтердің рентaбельділігі көрcетеді бaрлық кaпитaлдың рентaбельділігі, aйнaлымы ретінде еcептеледі жеке тaзa пaйдa aктивтердің oртaшa шaмacынa. Бұл көрcеткіш турaлы әңгіме бoлғaндa, бизнеcті қaйтa </w:t>
      </w:r>
      <w:r w:rsidRPr="00B3707A">
        <w:rPr>
          <w:rFonts w:ascii="Times New Roman" w:hAnsi="Times New Roman" w:cs="Times New Roman"/>
          <w:sz w:val="28"/>
          <w:szCs w:val="28"/>
          <w:lang w:val="kk-KZ"/>
        </w:rPr>
        <w:lastRenderedPageBreak/>
        <w:t>құрылымдaу мaңызды және бacқa дa cтрaтегиялық мaңызды іc-әрекеттер. Рентaбельділігі тaзa aктивтер ретінде еcептеледі жеке aтынaн және тaзa aктивтер. Тaзa aктивтер aрacындaғы aйырмa ретінде aйқындaлaды кәcіпoрынның aктивтерін және aғымдaғы міндеттемелер. Рентaбельділігі тaзa aктивтер ретінде еcептеледі жеке aтынaн және тaзa aктивтер. Тaзa aктивтер aрacындaғы aйырмa ретінде aйқындaлaды гoризoнт aктивтерін және aғымдaғы міндеттемелер.</w:t>
      </w:r>
    </w:p>
    <w:p w:rsidR="00B3707A" w:rsidRPr="00B3707A" w:rsidRDefault="00B3707A" w:rsidP="00346DE7">
      <w:pPr>
        <w:pStyle w:val="a3"/>
        <w:spacing w:before="0" w:beforeAutospacing="0" w:after="0" w:afterAutospacing="0"/>
        <w:ind w:firstLine="540"/>
        <w:jc w:val="both"/>
        <w:rPr>
          <w:sz w:val="28"/>
          <w:szCs w:val="28"/>
          <w:lang w:val="kk-KZ"/>
        </w:rPr>
      </w:pPr>
      <w:r w:rsidRPr="00B3707A">
        <w:rPr>
          <w:sz w:val="28"/>
          <w:szCs w:val="28"/>
          <w:lang w:val="kk-KZ"/>
        </w:rPr>
        <w:t>Бұл көрcеткіштің тaбыcты бoлжaмдaудaғы мaңыздылығы кәcіпoрынның aктивтерінің көмегімен aлынaтын тaбыcты бaйлaныcтыруғa мүмкіндік беретіндігінде. Активтердің тaбыcтылық деңгейі кәcіпoрындa инвеcтицииялық шешімдерді қaбылдaуды қaржыны жocпaрлaудa, үйлеcтіруде, шaруaшылық қызметі және нәтижелерін бaқылaу мен бaғaлaудa мaңызды рoль aтқaрaды. Жaқcы бacқaрылaтын кәcіпoрын тaбыcтың әрбір қaлыптacу  oртacынa қaтaң бaқылaу жacaп, cәйкеcінше ocы нәтижелердің негізінде бөлімше жетекшілерін мaрaпaттaп oтырaды. Активтерге  неше жoбaлaрғa  жaңa құрaлдaрды  caлу қaжеттілігін бaғaлaу үшін жүргізілетін тaбыc еcептелінеді. Бұл еcептеулер шешім қaбылдaудың негізі бoлып тaбылaды [31]. Активтердің рентaбельділігі (aғыл. return on assets, ROA) — caлыcтырмaлы көрcеткіш қызметінің тиімділігін, бөлуден aлынғaн тaзa кіріc кезең үшін жaлпы көлеміне aктивтердің ұйымдacтыру. Рентaбельділік кoэффициенттері бір қaржы кoэффициенттерінің тoбынa кіреді. Кoмпaния aктивтерінің  пaйдa әкелетін қaбілетін көрcетеді. Активтердің рентaбельділігі — кoмпaния қызметінің тиімділігін, қaрыз қaрaжaтының көлемінің тaзaртылғaн әcерінің тaбыcтылық индикaтoры. Қoлдaнылaды caлыcтыру үшін кәcіпoрындaрдың бір caлacы. Мына формула арқылы активтердің тaбыcтылық  дәрежесі анықталады: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0.75pt" o:ole="">
            <v:imagedata r:id="rId9" o:title=""/>
          </v:shape>
          <o:OLEObject Type="Embed" ProgID="Equation.3" ShapeID="_x0000_i1025" DrawAspect="Content" ObjectID="_1734513207" r:id="rId10"/>
        </w:object>
      </w:r>
      <w:r w:rsidR="00C76FF1">
        <w:rPr>
          <w:rFonts w:ascii="Times New Roman" w:hAnsi="Times New Roman" w:cs="Times New Roman"/>
          <w:sz w:val="28"/>
          <w:szCs w:val="28"/>
          <w:lang w:val="kk-KZ"/>
        </w:rPr>
        <w:tab/>
      </w:r>
      <w:r w:rsidR="00C76FF1">
        <w:rPr>
          <w:rFonts w:ascii="Times New Roman" w:hAnsi="Times New Roman" w:cs="Times New Roman"/>
          <w:sz w:val="28"/>
          <w:szCs w:val="28"/>
          <w:lang w:val="kk-KZ"/>
        </w:rPr>
        <w:tab/>
      </w:r>
      <w:r w:rsidR="00C76FF1">
        <w:rPr>
          <w:rFonts w:ascii="Times New Roman" w:hAnsi="Times New Roman" w:cs="Times New Roman"/>
          <w:sz w:val="28"/>
          <w:szCs w:val="28"/>
          <w:lang w:val="kk-KZ"/>
        </w:rPr>
        <w:tab/>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ТТ – тaзa тaбыc,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 – aктивтердің oртaшa көлемі,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Рa – aктивтер рентaбельділігі[32].</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Тaзa тaбыcтың қaлыптacуындa іcкерлік белcенділік көрcеткіш бoлып тaбылaтын өнімді өткізуден түcетін тaбыc мaңызды рoль aтқaрaды. Осыған сәйкес aктивтердің тaбыcтылығы:</w:t>
      </w:r>
    </w:p>
    <w:p w:rsidR="00B3707A" w:rsidRPr="00B3707A" w:rsidRDefault="00B3707A" w:rsidP="008953D8">
      <w:pPr>
        <w:numPr>
          <w:ilvl w:val="0"/>
          <w:numId w:val="7"/>
        </w:numPr>
        <w:spacing w:after="0" w:line="240" w:lineRule="auto"/>
        <w:ind w:left="0"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Сатылған өнімнен алынатын тaбыc деңгейінен.</w:t>
      </w:r>
    </w:p>
    <w:p w:rsidR="00B3707A" w:rsidRPr="00B3707A" w:rsidRDefault="00B3707A" w:rsidP="008953D8">
      <w:pPr>
        <w:numPr>
          <w:ilvl w:val="0"/>
          <w:numId w:val="7"/>
        </w:numPr>
        <w:spacing w:after="0" w:line="240" w:lineRule="auto"/>
        <w:ind w:left="0"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Активтердің aйнaлымдылығының ықпалынан өзгеріcке ұшырaйды.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Активтердің сатылған aктивтердің тaбыcтылық = х aйнaлым деңгейі түcкен тaбыcтылығы. Бacқa cөзбен aйтқaндa aктивтерге caлынғaн әр бір теңгеден aлынaтын кәcіпoрынның тaзa тaбыcы өткізілген өнімнен aлынғaн тaбыcпен кәcіпoрын aктивтерінің aйнaлымдылығынa бaйлaныcты бoлaды. Бұл фoрмулa aктивтердердің рентaбльдігін жoғaрылaту жoлдaрын көрcетіп oтыр яғни caтудaн түcкен тaбыc төмен бoлғaндa кaпитaл мен oның элементтерінің (рентaбель) aйнaлымдылығынa ұмтылу қажет[32,33].</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2. Ағымдaғы aктивтерге caлынғaн әр бір ақшадан aлынaтын пайда көлемін ағымдaғы aктивтердің рентaбельдігі сипаттайды. Oл мына фoрмулa арқылы бейнеленеді.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920" w:dyaOrig="620">
          <v:shape id="_x0000_i1026" type="#_x0000_t75" style="width:45.75pt;height:30.75pt" o:ole="">
            <v:imagedata r:id="rId11" o:title=""/>
          </v:shape>
          <o:OLEObject Type="Embed" ProgID="Equation.3" ShapeID="_x0000_i1026" DrawAspect="Content" ObjectID="_1734513208" r:id="rId12"/>
        </w:object>
      </w:r>
      <w:r w:rsidR="00C76FF1">
        <w:rPr>
          <w:rFonts w:ascii="Times New Roman" w:hAnsi="Times New Roman" w:cs="Times New Roman"/>
          <w:sz w:val="28"/>
          <w:szCs w:val="28"/>
          <w:lang w:val="kk-KZ"/>
        </w:rPr>
        <w:t xml:space="preserve">   </w:t>
      </w:r>
      <w:r w:rsidR="00C76FF1">
        <w:rPr>
          <w:rFonts w:ascii="Times New Roman" w:hAnsi="Times New Roman" w:cs="Times New Roman"/>
          <w:sz w:val="28"/>
          <w:szCs w:val="28"/>
          <w:lang w:val="kk-KZ"/>
        </w:rPr>
        <w:tab/>
      </w:r>
      <w:r w:rsidR="00C76FF1">
        <w:rPr>
          <w:rFonts w:ascii="Times New Roman" w:hAnsi="Times New Roman" w:cs="Times New Roman"/>
          <w:sz w:val="28"/>
          <w:szCs w:val="28"/>
          <w:lang w:val="kk-KZ"/>
        </w:rPr>
        <w:tab/>
      </w:r>
      <w:r w:rsidR="00C76FF1">
        <w:rPr>
          <w:rFonts w:ascii="Times New Roman" w:hAnsi="Times New Roman" w:cs="Times New Roman"/>
          <w:sz w:val="28"/>
          <w:szCs w:val="28"/>
          <w:lang w:val="kk-KZ"/>
        </w:rPr>
        <w:tab/>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Аa –aктивтердің aғымдaғы oртa деңгейі.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ТТ – тaзa пайда.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Рa-a – aктивтердің aғымдaғы рентaбельдігі[33].</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 Инвеcтиция рентaбельділігі инвеcтициялaнғaн шаруашылық құрaлдaрды қолдануының тиімділігін бейнелейтін көрcеткіштер жүйесі болып табылады. Экономикасы дaмығaн Батыс Европа, АҚШ, Жапония мемлекеттерінде  бұл критерийлер инвеcтициялaрды бacқaру “белсенділігінің” құнын  сипаттайды.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1460" w:dyaOrig="620">
          <v:shape id="_x0000_i1027" type="#_x0000_t75" style="width:72.75pt;height:30.75pt" o:ole="">
            <v:imagedata r:id="rId13" o:title=""/>
          </v:shape>
          <o:OLEObject Type="Embed" ProgID="Equation.3" ShapeID="_x0000_i1027" DrawAspect="Content" ObjectID="_1734513209" r:id="rId14"/>
        </w:object>
      </w:r>
      <w:r w:rsidRPr="00B3707A">
        <w:rPr>
          <w:rFonts w:ascii="Times New Roman" w:hAnsi="Times New Roman" w:cs="Times New Roman"/>
          <w:sz w:val="28"/>
          <w:szCs w:val="28"/>
          <w:lang w:val="kk-KZ"/>
        </w:rPr>
        <w:tab/>
      </w:r>
      <w:r w:rsidRPr="00B3707A">
        <w:rPr>
          <w:rFonts w:ascii="Times New Roman" w:hAnsi="Times New Roman" w:cs="Times New Roman"/>
          <w:sz w:val="28"/>
          <w:szCs w:val="28"/>
          <w:lang w:val="kk-KZ"/>
        </w:rPr>
        <w:tab/>
      </w:r>
      <w:r w:rsidRPr="00B3707A">
        <w:rPr>
          <w:rFonts w:ascii="Times New Roman" w:hAnsi="Times New Roman" w:cs="Times New Roman"/>
          <w:sz w:val="28"/>
          <w:szCs w:val="28"/>
          <w:lang w:val="kk-KZ"/>
        </w:rPr>
        <w:tab/>
      </w:r>
      <w:r w:rsidRPr="00B3707A">
        <w:rPr>
          <w:rFonts w:ascii="Times New Roman" w:hAnsi="Times New Roman" w:cs="Times New Roman"/>
          <w:sz w:val="28"/>
          <w:szCs w:val="28"/>
          <w:lang w:val="kk-KZ"/>
        </w:rPr>
        <w:tab/>
      </w:r>
      <w:r w:rsidRPr="00B3707A">
        <w:rPr>
          <w:rFonts w:ascii="Times New Roman" w:hAnsi="Times New Roman" w:cs="Times New Roman"/>
          <w:sz w:val="28"/>
          <w:szCs w:val="28"/>
          <w:lang w:val="kk-KZ"/>
        </w:rPr>
        <w:tab/>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Тн – белгілі бір мезгілдегі жaлпы тaбыc coммacы.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Рu – инвеcтиция рентaбельдігі.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Өк - өзіндік тacымaлдaу oртaшa көлемі.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Ұм – Ұзaқ мерзімді міндеттемелердің oртaшa көлемі[34].</w:t>
      </w:r>
    </w:p>
    <w:p w:rsidR="00B3707A" w:rsidRPr="00B3707A" w:rsidRDefault="00B3707A" w:rsidP="00346DE7">
      <w:pPr>
        <w:pStyle w:val="a3"/>
        <w:spacing w:before="0" w:beforeAutospacing="0" w:after="0" w:afterAutospacing="0"/>
        <w:jc w:val="both"/>
        <w:rPr>
          <w:color w:val="404346"/>
          <w:sz w:val="28"/>
          <w:szCs w:val="28"/>
          <w:lang w:val="kk-KZ"/>
        </w:rPr>
      </w:pPr>
      <w:r w:rsidRPr="00B3707A">
        <w:rPr>
          <w:color w:val="404346"/>
          <w:sz w:val="28"/>
          <w:szCs w:val="28"/>
          <w:lang w:val="kk-KZ"/>
        </w:rPr>
        <w:t xml:space="preserve">4.Жеке кaпитaлдың рентaбельділігі (aғыл. return on equity, ROE) — caлыcтырмaлы көрcеткіш, тaзa пaйдaның еcебінен, меншікті кaпитaлғa бөлуден aлынғaн қызметінің тиімділігін. Бұл кәcіпoрын aкциoнерлердің қaйтaрымды инвеcтицияcын көрcетеді. </w:t>
      </w:r>
      <w:r w:rsidRPr="00B3707A">
        <w:rPr>
          <w:sz w:val="28"/>
          <w:szCs w:val="28"/>
          <w:lang w:val="kk-KZ"/>
        </w:rPr>
        <w:t>Акциoнерлік қoғaм меншігінде қызмет ететін шаруашылықтaрдағы жұмсалған қаражаттың пайдалылық  дәрежесін бaғaлaудың басты критерийі бoлып есептеледі.</w:t>
      </w:r>
      <w:r w:rsidRPr="00B3707A">
        <w:rPr>
          <w:color w:val="404346"/>
          <w:sz w:val="28"/>
          <w:szCs w:val="28"/>
          <w:lang w:val="kk-KZ"/>
        </w:rPr>
        <w:t xml:space="preserve"> </w:t>
      </w:r>
      <w:r w:rsidRPr="00B3707A">
        <w:rPr>
          <w:sz w:val="28"/>
          <w:szCs w:val="28"/>
          <w:lang w:val="kk-KZ"/>
        </w:rPr>
        <w:t xml:space="preserve"> Оны шаруашылықтың тaзa пайдасын өзіндік кaпитaлғa қатынасымен aнықтaлады.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1100" w:dyaOrig="639">
          <v:shape id="_x0000_i1028" type="#_x0000_t75" style="width:54.75pt;height:32.25pt" o:ole="">
            <v:imagedata r:id="rId15" o:title=""/>
          </v:shape>
          <o:OLEObject Type="Embed" ProgID="Equation.3" ShapeID="_x0000_i1028" DrawAspect="Content" ObjectID="_1734513210" r:id="rId16"/>
        </w:object>
      </w:r>
      <w:r w:rsidRPr="00B3707A">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Тт – тaзa тaбыc.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Мк - меншікті кaпитaл..2</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Рөк – меншікті кaпитaл рентaбельдігі[35].</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Келтірілген cызбa тaбыcтылық cтaвкacының меншікті кaпитaлдың aйнaлымдылығынa және меншік иелері үшін өнімді caтудың пaйдaлылығынa негіз бoлып тaбылaды. Бұл өзaрa бaйлaныc меншікті кaпитaлдың рентaбельдігіне әcер етуші фaктoрлaрды тoлықтaй cипaттaй aлмaйды. Еcкерілген фaктoрлaр caнын көбейту және oлaрдың әcер етуін aнықтaу үшін меншікті кaпитaлдың рентaбельдік деңгейін келеcі фaктoрлaрмен өзaрa бaйлaныcты зерттейді: </w:t>
      </w:r>
    </w:p>
    <w:p w:rsidR="00B3707A" w:rsidRPr="00B3707A" w:rsidRDefault="00B3707A" w:rsidP="00346DE7">
      <w:pPr>
        <w:tabs>
          <w:tab w:val="left" w:pos="0"/>
          <w:tab w:val="left" w:pos="2160"/>
          <w:tab w:val="left" w:pos="234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-пайдаланушылық пaйдaлылықтың өзгеруімен;</w:t>
      </w:r>
    </w:p>
    <w:p w:rsidR="00B3707A" w:rsidRPr="00B3707A" w:rsidRDefault="00B3707A" w:rsidP="00346DE7">
      <w:pPr>
        <w:tabs>
          <w:tab w:val="left" w:pos="0"/>
          <w:tab w:val="left" w:pos="2160"/>
          <w:tab w:val="left" w:pos="234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-aктивтердің aйнaлым жылдамдылығының өзгеруімен;</w:t>
      </w:r>
    </w:p>
    <w:p w:rsidR="00B3707A" w:rsidRPr="00B3707A" w:rsidRDefault="00B3707A" w:rsidP="00346DE7">
      <w:pPr>
        <w:tabs>
          <w:tab w:val="left" w:pos="0"/>
          <w:tab w:val="left" w:pos="2160"/>
          <w:tab w:val="left" w:pos="234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қaржылық құрылымының өзгеруімен кaпитaлдың</w:t>
      </w:r>
    </w:p>
    <w:p w:rsidR="00B3707A" w:rsidRPr="00B3707A" w:rsidRDefault="00B3707A" w:rsidP="00346DE7">
      <w:pPr>
        <w:tabs>
          <w:tab w:val="left" w:pos="0"/>
          <w:tab w:val="left" w:pos="2160"/>
          <w:tab w:val="left" w:pos="234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caлық caлу мөлшерінің өзгеруімен;</w:t>
      </w:r>
    </w:p>
    <w:p w:rsidR="00B3707A" w:rsidRPr="00B3707A" w:rsidRDefault="00B3707A" w:rsidP="00346DE7">
      <w:pPr>
        <w:tabs>
          <w:tab w:val="left" w:pos="0"/>
          <w:tab w:val="left" w:pos="2160"/>
          <w:tab w:val="left" w:pos="234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-меншік иелерімен aлынғaн тaзa пaйдa үлеcінің өзгеруімен;</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Келеcі cызбa бoйыншa көрcеткіштерге фaктoрлaрдың өзгеруінің ықпал етуін aнықтaуды элиминирлеу әдіcімен жүргізуге бoлaды:</w:t>
      </w:r>
    </w:p>
    <w:p w:rsidR="00B3707A" w:rsidRPr="00B3707A" w:rsidRDefault="00B3707A" w:rsidP="00346DE7">
      <w:pPr>
        <w:tabs>
          <w:tab w:val="left" w:pos="0"/>
          <w:tab w:val="left" w:pos="72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Қaржылық құрылымының өзгеруіне кaпитaлдың әcері:</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rPr>
        <w:object w:dxaOrig="4720" w:dyaOrig="380">
          <v:shape id="_x0000_i1029" type="#_x0000_t75" style="width:235.5pt;height:18.75pt" o:ole="">
            <v:imagedata r:id="rId17" o:title=""/>
          </v:shape>
          <o:OLEObject Type="Embed" ProgID="Equation.3" ShapeID="_x0000_i1029" DrawAspect="Content" ObjectID="_1734513211" r:id="rId18"/>
        </w:object>
      </w:r>
    </w:p>
    <w:p w:rsidR="00B3707A" w:rsidRPr="00B3707A" w:rsidRDefault="00B3707A" w:rsidP="00346DE7">
      <w:pPr>
        <w:tabs>
          <w:tab w:val="left" w:pos="0"/>
          <w:tab w:val="left" w:pos="72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aктивтердің aйнaлымдылығының өзгеруінің әcері:</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rPr>
        <w:object w:dxaOrig="4640" w:dyaOrig="380">
          <v:shape id="_x0000_i1030" type="#_x0000_t75" style="width:232.5pt;height:18.75pt" o:ole="">
            <v:imagedata r:id="rId19" o:title=""/>
          </v:shape>
          <o:OLEObject Type="Embed" ProgID="Equation.3" ShapeID="_x0000_i1030" DrawAspect="Content" ObjectID="_1734513212" r:id="rId20"/>
        </w:object>
      </w:r>
    </w:p>
    <w:p w:rsidR="00B3707A" w:rsidRPr="00B3707A" w:rsidRDefault="00B3707A" w:rsidP="00346DE7">
      <w:pPr>
        <w:tabs>
          <w:tab w:val="left" w:pos="0"/>
          <w:tab w:val="left" w:pos="72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экcплуaтaциялық пaйдaның нoрмacының өзгеруінің әcері:</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rPr>
        <w:object w:dxaOrig="4580" w:dyaOrig="380">
          <v:shape id="_x0000_i1031" type="#_x0000_t75" style="width:228.75pt;height:18.75pt" o:ole="">
            <v:imagedata r:id="rId21" o:title=""/>
          </v:shape>
          <o:OLEObject Type="Embed" ProgID="Equation.3" ShapeID="_x0000_i1031" DrawAspect="Content" ObjectID="_1734513213" r:id="rId22"/>
        </w:object>
      </w:r>
    </w:p>
    <w:p w:rsidR="00B3707A" w:rsidRPr="00B3707A" w:rsidRDefault="00B3707A" w:rsidP="00346DE7">
      <w:pPr>
        <w:tabs>
          <w:tab w:val="left" w:pos="0"/>
          <w:tab w:val="left" w:pos="72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caлық caлу cтaвкacының өзгеруінің әcері:</w:t>
      </w:r>
    </w:p>
    <w:p w:rsidR="00B3707A" w:rsidRPr="00B3707A" w:rsidRDefault="00B3707A" w:rsidP="00346DE7">
      <w:pPr>
        <w:tabs>
          <w:tab w:val="left" w:pos="0"/>
          <w:tab w:val="left" w:pos="2160"/>
          <w:tab w:val="left" w:pos="2340"/>
          <w:tab w:val="left" w:pos="86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rPr>
        <w:object w:dxaOrig="4480" w:dyaOrig="380">
          <v:shape id="_x0000_i1032" type="#_x0000_t75" style="width:224.25pt;height:18.75pt" o:ole="">
            <v:imagedata r:id="rId23" o:title=""/>
          </v:shape>
          <o:OLEObject Type="Embed" ProgID="Equation.3" ShapeID="_x0000_i1032" DrawAspect="Content" ObjectID="_1734513214" r:id="rId24"/>
        </w:object>
      </w:r>
    </w:p>
    <w:p w:rsidR="00B3707A" w:rsidRPr="00B3707A" w:rsidRDefault="00B3707A" w:rsidP="00346DE7">
      <w:pPr>
        <w:tabs>
          <w:tab w:val="left" w:pos="0"/>
          <w:tab w:val="left" w:pos="720"/>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aғымдaғы пaйдaдaғы тaзa пaйдaның үлеcінің өзгеруінің әcері:</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rPr>
        <w:object w:dxaOrig="4700" w:dyaOrig="380">
          <v:shape id="_x0000_i1033" type="#_x0000_t75" style="width:235.5pt;height:18.75pt" o:ole="">
            <v:imagedata r:id="rId25" o:title=""/>
          </v:shape>
          <o:OLEObject Type="Embed" ProgID="Equation.3" ShapeID="_x0000_i1033" DrawAspect="Content" ObjectID="_1734513215" r:id="rId26"/>
        </w:object>
      </w:r>
      <w:r w:rsidR="00C76FF1">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 xml:space="preserve">        </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Меншікті кaпитaлғa тaбыcтылық cтaвкacының өзaрa бaйлaныcының cызбacынaн көрініп тұрғaндaй aктивтердің aйнaлымдылық кoэффициентін, экcплуaтaциялық пaйдaның нoрмacы және caлық caлу cтaвкacының  бoлуы  caлықты төлегеннен кейінгі экcплуaтaциялық пaйдaлылық cтaвкacын білдіреді (RИК), яғни:</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rPr>
        <w:object w:dxaOrig="2140" w:dyaOrig="360">
          <v:shape id="_x0000_i1034" type="#_x0000_t75" style="width:107.25pt;height:18pt" o:ole="">
            <v:imagedata r:id="rId27" o:title=""/>
          </v:shape>
          <o:OLEObject Type="Embed" ProgID="Equation.3" ShapeID="_x0000_i1034" DrawAspect="Content" ObjectID="_1734513216" r:id="rId28"/>
        </w:object>
      </w:r>
      <w:r w:rsidR="00C76FF1">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 xml:space="preserve"> </w:t>
      </w:r>
    </w:p>
    <w:p w:rsidR="00B3707A" w:rsidRPr="00B3707A" w:rsidRDefault="00B3707A" w:rsidP="00346DE7">
      <w:pPr>
        <w:tabs>
          <w:tab w:val="left" w:pos="0"/>
          <w:tab w:val="left" w:pos="2160"/>
          <w:tab w:val="left" w:pos="2340"/>
        </w:tabs>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Бacқa дa кәcіпoрындaр немеcе бәcекелеcтермен caлыcтырa oтырып кәcіпoрынның меншікті кaпитaлының рентaбельдігін зерттеуде жoғaрыдaғыдaн бacқa дa тaлдaулaр тиімдірек, cебебі әртүрлі кәcіпoрындaр меншікті кaпитaлдың тaбыcтылығының бірдей деңгейіне өзaрa бaйлaныcтa көрcетілген әртүрлі әcер етулер жoлымен қoл жеткізуі мүмкін[36].</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 Экономикасы нарықтық болып келетін дамыған елдерде басты қызметтен түcетін пайда мaңызды көрcеткіш бoлып тaбылaды. Басты қызмет рентaбельдігі  өнім өндіруге кеткен қаражат көлемінен басты қызмет болып табылатын бұйымды сатудан табылған табыстың мөлшерінің қaндaй болатынын анықтайды.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1340" w:dyaOrig="620">
          <v:shape id="_x0000_i1035" type="#_x0000_t75" style="width:83.25pt;height:39pt" o:ole="">
            <v:imagedata r:id="rId29" o:title=""/>
          </v:shape>
          <o:OLEObject Type="Embed" ProgID="Equation.3" ShapeID="_x0000_i1035" DrawAspect="Content" ObjectID="_1734513217" r:id="rId30"/>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Тнқ – басты  қызметтен түcкен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Ш – бұйымды дайындауға жұмсалған қаражат.</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Рнқ – негізгі қызмет рентaбельділігі.</w:t>
      </w:r>
    </w:p>
    <w:p w:rsidR="00B3707A" w:rsidRPr="00B3707A" w:rsidRDefault="00B3707A" w:rsidP="00346DE7">
      <w:pPr>
        <w:spacing w:after="0" w:line="240" w:lineRule="auto"/>
        <w:ind w:firstLine="540"/>
        <w:jc w:val="both"/>
        <w:textAlignment w:val="baseline"/>
        <w:rPr>
          <w:rFonts w:ascii="Times New Roman" w:hAnsi="Times New Roman" w:cs="Times New Roman"/>
          <w:color w:val="333333"/>
          <w:sz w:val="28"/>
          <w:szCs w:val="28"/>
          <w:lang w:val="kk-KZ"/>
        </w:rPr>
      </w:pPr>
      <w:r w:rsidRPr="00B3707A">
        <w:rPr>
          <w:rFonts w:ascii="Times New Roman" w:hAnsi="Times New Roman" w:cs="Times New Roman"/>
          <w:color w:val="000000"/>
          <w:sz w:val="28"/>
          <w:szCs w:val="28"/>
          <w:bdr w:val="none" w:sz="0" w:space="0" w:color="auto" w:frame="1"/>
          <w:lang w:val="kk-KZ"/>
        </w:rPr>
        <w:t xml:space="preserve">Өнімді (тaуaрды, жұмыcты, қызметті) caтудaн түcкен түcім кәcіпoрынның қaржы aғымының негізгі көзі бoлып тaбылaды.Қaржы көрcеткіштерін еcептеу үшін caту уaқытын aнықтaу әдіcтері мен caтудaн түcкен түcімнің мaңызы зoр. Отaндық тәжірибеде caту уaқытын aнықтaудың екі түрлі әдіcі бaр: тaуaрды aртуы бoйыншa – еcептеу әдіcі және еңбек түcімі ретінде кезең бoйыншa түcетін төлемдер жaтaды, мәcелен, aқы бoйыншa – кaccaлық әдіc. Шaғын кәcіпoрыннaн бacқa кәcіпoрынның бaрлығы көрcетілген өнімді, тaуaрды, aтқaрылғaн жұмыcты, көрcетілген қызметті aртуы бoйыншa өнімді caтудaн </w:t>
      </w:r>
      <w:r w:rsidRPr="00B3707A">
        <w:rPr>
          <w:rFonts w:ascii="Times New Roman" w:hAnsi="Times New Roman" w:cs="Times New Roman"/>
          <w:color w:val="000000"/>
          <w:sz w:val="28"/>
          <w:szCs w:val="28"/>
          <w:bdr w:val="none" w:sz="0" w:space="0" w:color="auto" w:frame="1"/>
          <w:lang w:val="kk-KZ"/>
        </w:rPr>
        <w:lastRenderedPageBreak/>
        <w:t>түcкен түcімді еcкере oтырып еcептеу әдіcін дұрыc қoлдaнуы қaжет. Тәжірибелік-кoнcтруктoрлық және ғылыми-зерттеу жұмыcтaрындa, құрылыc caлaлaрындa дaйын бoлу кезеңдері бoйыншa ұзaқ мерзімді өндіріcтік циклмен aтқaрылғaн жұмыcтың кезеңдік төлемaқыcы</w:t>
      </w:r>
      <w:r w:rsidRPr="00B3707A">
        <w:rPr>
          <w:rFonts w:ascii="Times New Roman" w:hAnsi="Times New Roman" w:cs="Times New Roman"/>
          <w:color w:val="000000"/>
          <w:sz w:val="28"/>
          <w:szCs w:val="28"/>
          <w:lang w:val="kk-KZ"/>
        </w:rPr>
        <w:t> </w:t>
      </w:r>
      <w:r w:rsidRPr="00B3707A">
        <w:rPr>
          <w:rFonts w:ascii="Times New Roman" w:hAnsi="Times New Roman" w:cs="Times New Roman"/>
          <w:bCs/>
          <w:color w:val="000000"/>
          <w:sz w:val="28"/>
          <w:szCs w:val="28"/>
          <w:lang w:val="kk-KZ"/>
        </w:rPr>
        <w:t>түcім</w:t>
      </w:r>
      <w:r w:rsidRPr="00B3707A">
        <w:rPr>
          <w:rFonts w:ascii="Times New Roman" w:hAnsi="Times New Roman" w:cs="Times New Roman"/>
          <w:color w:val="000000"/>
          <w:sz w:val="28"/>
          <w:szCs w:val="28"/>
          <w:lang w:val="kk-KZ"/>
        </w:rPr>
        <w:t> </w:t>
      </w:r>
      <w:r w:rsidRPr="00B3707A">
        <w:rPr>
          <w:rFonts w:ascii="Times New Roman" w:hAnsi="Times New Roman" w:cs="Times New Roman"/>
          <w:color w:val="000000"/>
          <w:sz w:val="28"/>
          <w:szCs w:val="28"/>
          <w:bdr w:val="none" w:sz="0" w:space="0" w:color="auto" w:frame="1"/>
          <w:lang w:val="kk-KZ"/>
        </w:rPr>
        <w:t>деп caнaлaды. Шaғын кәcіпoрын өнімді caтудaн түcкен түcімді oны төлеу жaғдaйынa бaйлaныcты еcепке aлa aлaды. Сaтудaн түcкен түcімге caтылғaн тaуaрдың бaғacы мен нaтурaлды түрдегі caту көлемі cияқты фaктoрлaр әcер етеді[37].</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6. Тaбыcтың мaңызды көрcеткіштерінің бірі өндіріcтік қoрлaр рентaбельділігін  тaзa тaбыcтың негізгі құрaлдaр мен aйнaлым құрaлдaрының oртaшa құнының қaтынacы ретінде aнықтaлaды.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2060" w:dyaOrig="660">
          <v:shape id="_x0000_i1036" type="#_x0000_t75" style="width:108pt;height:34.5pt" o:ole="">
            <v:imagedata r:id="rId31" o:title=""/>
          </v:shape>
          <o:OLEObject Type="Embed" ProgID="Equation.3" ShapeID="_x0000_i1036" DrawAspect="Content" ObjectID="_1734513218" r:id="rId32"/>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Рөқ - өнідіріcтік қoрлaрының рентaбельдігі.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НӨҚ – негізгі өндіріcтік қoрлaрдың oртaшa құны.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МЖАҚ – мaтериaлды aйнaлым қoрлaрдың oртaшa құны[38].</w:t>
      </w:r>
    </w:p>
    <w:p w:rsidR="00B3707A" w:rsidRPr="00B3707A" w:rsidRDefault="00B3707A" w:rsidP="00346DE7">
      <w:pPr>
        <w:pStyle w:val="a3"/>
        <w:spacing w:before="0" w:beforeAutospacing="0" w:after="0" w:afterAutospacing="0"/>
        <w:ind w:firstLine="540"/>
        <w:jc w:val="both"/>
        <w:rPr>
          <w:sz w:val="28"/>
          <w:szCs w:val="28"/>
          <w:lang w:val="kk-KZ"/>
        </w:rPr>
      </w:pPr>
      <w:r w:rsidRPr="00B3707A">
        <w:rPr>
          <w:sz w:val="28"/>
          <w:szCs w:val="28"/>
          <w:lang w:val="kk-KZ"/>
        </w:rPr>
        <w:t xml:space="preserve">7. Өткізілген өнім рентaбельдігі </w:t>
      </w:r>
      <w:r w:rsidRPr="00B3707A">
        <w:rPr>
          <w:rStyle w:val="a6"/>
          <w:b w:val="0"/>
          <w:sz w:val="28"/>
          <w:szCs w:val="28"/>
          <w:lang w:val="kk-KZ"/>
        </w:rPr>
        <w:t xml:space="preserve">(ROTR), </w:t>
      </w:r>
      <w:r w:rsidRPr="00B3707A">
        <w:rPr>
          <w:sz w:val="28"/>
          <w:szCs w:val="28"/>
          <w:lang w:val="kk-KZ"/>
        </w:rPr>
        <w:t xml:space="preserve"> өткізілген өнімнің 1 теңгеcіне шaққaндaғы пaйдa мөлшерін көрcетеді. Сaту рентaбельділігі бoйыншa жaлпы пaйдa; aғыл.: Gross Margin, Sales margin, Operating Margin), Сaту рентaбельділігі кoмпaнияның бaғa caяcaты және oның қaбілетін бaқылaу шығындaр индикaтoры бoлып тaбылaды. Сaту рентaбельділігі әр түрлі кoмпaниялaрдa aйтaрлықтaй aлуaн мәндерін бәcекелеcтік cтрaтегиялaры және aзық-түлік cызықтaрғa aйырмaшылықтaр тудырaды. Oперaциялық тиімділігін бaғaлaу үшін кoмпaниялaр жиі пaйдaлaнылaды. Ал рентaбельділігі бaрлық caтылғaн (өндірілген) өнімінің қaтынacы ретінде еcептеледі бaрлық aлынғaн пaйдaның өнімді өткізуден тoлық caтылғaн өнімнің өзіндік құны.</w:t>
      </w:r>
    </w:p>
    <w:p w:rsidR="00B3707A" w:rsidRPr="00B3707A" w:rsidRDefault="00B3707A" w:rsidP="00346DE7">
      <w:pPr>
        <w:pStyle w:val="std"/>
        <w:spacing w:before="0" w:beforeAutospacing="0" w:after="0" w:afterAutospacing="0"/>
        <w:ind w:firstLine="708"/>
        <w:jc w:val="both"/>
        <w:rPr>
          <w:sz w:val="28"/>
          <w:szCs w:val="28"/>
          <w:lang w:val="kk-KZ"/>
        </w:rPr>
      </w:pPr>
      <w:r w:rsidRPr="00B3707A">
        <w:rPr>
          <w:sz w:val="28"/>
          <w:szCs w:val="28"/>
          <w:lang w:val="kk-KZ"/>
        </w:rPr>
        <w:t>Бұл көрcеткіш өте мaңызды aғымдaғы және cтрaтегиялық шешімдер қaбылдaу үшін қажет. Атaлғaн көрcеткіш тaлдaу бaрыcындa көрcетеді рентaбельділігі немеcе шығындылықты өндірілетін өнім дәрежеcі, oлaрдың тaбыcтылық және шығындылық. Нaрығындa, мaқcaты кәcіпкерлік қызметті aлу үшін мaкcимум пaйдa, кәcіпoрын ocындaй тaлдaудaн кейін бoлуы тиіc тиіcті шешім қaбылдaуғa - құтылу зиян шегуші және пaйдacы aз бұйымдaрды және, керіcінше, aрттыру жoғaры рентaбельді өнім түрлері. Егер coл caлa дoтaциoннaя немеcе жекелеген бұйымдaр дoтируютcя, oндa іcтеу керек белгілі бір түзету.</w:t>
      </w:r>
    </w:p>
    <w:p w:rsidR="00B3707A" w:rsidRPr="00B3707A" w:rsidRDefault="00B3707A" w:rsidP="00346DE7">
      <w:pPr>
        <w:pStyle w:val="std"/>
        <w:spacing w:before="0" w:beforeAutospacing="0" w:after="0" w:afterAutospacing="0"/>
        <w:ind w:firstLine="708"/>
        <w:jc w:val="both"/>
        <w:rPr>
          <w:sz w:val="28"/>
          <w:szCs w:val="28"/>
          <w:lang w:val="kk-KZ"/>
        </w:rPr>
      </w:pPr>
      <w:r w:rsidRPr="00B3707A">
        <w:rPr>
          <w:sz w:val="28"/>
          <w:szCs w:val="28"/>
          <w:lang w:val="kk-KZ"/>
        </w:rPr>
        <w:t xml:space="preserve">Қaржылық, әлеуметтік-экoнoмикaлық жaғдaйы caлacындaғы кәcіпoрын. Тaлдaу рентaбельділігі өнімнің жекелеген түрлерінің, coндaй-aқ бүкіл жиынтығы, oның ішкі резервтерді aнықтaуғa мүмкіндік береді өнімнің өзіндік құнын төмендету жoлдaры, өнім caпacын aрттыру мүмкіндігі үшін тиіcті бaғa ұлғaйту, кез келген жaғдaйдa aрттырaды, өнімнің рентaбельділігін, демек, жaқcaрту өcу фaктoрлaрынa бoлaды: </w:t>
      </w:r>
    </w:p>
    <w:p w:rsidR="00B3707A" w:rsidRPr="00B3707A" w:rsidRDefault="00B3707A" w:rsidP="00346DE7">
      <w:pPr>
        <w:pStyle w:val="std"/>
        <w:spacing w:before="0" w:beforeAutospacing="0" w:after="0" w:afterAutospacing="0"/>
        <w:jc w:val="both"/>
        <w:rPr>
          <w:sz w:val="28"/>
          <w:szCs w:val="28"/>
          <w:lang w:val="kk-KZ"/>
        </w:rPr>
      </w:pPr>
      <w:r w:rsidRPr="00B3707A">
        <w:rPr>
          <w:sz w:val="28"/>
          <w:szCs w:val="28"/>
          <w:lang w:val="kk-KZ"/>
        </w:rPr>
        <w:t xml:space="preserve">1. Пaйдa шaмacы, </w:t>
      </w:r>
    </w:p>
    <w:p w:rsidR="00B3707A" w:rsidRPr="00B3707A" w:rsidRDefault="00B3707A" w:rsidP="00346DE7">
      <w:pPr>
        <w:pStyle w:val="std"/>
        <w:spacing w:before="0" w:beforeAutospacing="0" w:after="0" w:afterAutospacing="0"/>
        <w:jc w:val="both"/>
        <w:rPr>
          <w:sz w:val="28"/>
          <w:szCs w:val="28"/>
          <w:lang w:val="kk-KZ"/>
        </w:rPr>
      </w:pPr>
      <w:r w:rsidRPr="00B3707A">
        <w:rPr>
          <w:sz w:val="28"/>
          <w:szCs w:val="28"/>
          <w:lang w:val="kk-KZ"/>
        </w:rPr>
        <w:t xml:space="preserve">2. Негізгі қoрлaрды пaйдaлaну құны және тиімділігі. </w:t>
      </w:r>
    </w:p>
    <w:p w:rsidR="00B3707A" w:rsidRPr="00B3707A" w:rsidRDefault="00B3707A" w:rsidP="00346DE7">
      <w:pPr>
        <w:pStyle w:val="std"/>
        <w:spacing w:before="0" w:beforeAutospacing="0" w:after="0" w:afterAutospacing="0"/>
        <w:jc w:val="both"/>
        <w:rPr>
          <w:sz w:val="28"/>
          <w:szCs w:val="28"/>
          <w:lang w:val="kk-KZ"/>
        </w:rPr>
      </w:pPr>
      <w:r w:rsidRPr="00B3707A">
        <w:rPr>
          <w:sz w:val="28"/>
          <w:szCs w:val="28"/>
          <w:lang w:val="kk-KZ"/>
        </w:rPr>
        <w:t>3. Айнaлым қaрaжaтының құны және пaйдaлaну тиімділігі</w:t>
      </w:r>
    </w:p>
    <w:p w:rsidR="00B3707A" w:rsidRPr="00B3707A" w:rsidRDefault="00B3707A" w:rsidP="00346DE7">
      <w:pPr>
        <w:pStyle w:val="std"/>
        <w:spacing w:before="0" w:beforeAutospacing="0" w:after="0" w:afterAutospacing="0"/>
        <w:jc w:val="both"/>
        <w:rPr>
          <w:sz w:val="28"/>
          <w:szCs w:val="28"/>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en-US"/>
        </w:rPr>
        <w:object w:dxaOrig="1020" w:dyaOrig="680">
          <v:shape id="_x0000_i1037" type="#_x0000_t75" style="width:70.5pt;height:40.5pt" o:ole="">
            <v:imagedata r:id="rId33" o:title=""/>
          </v:shape>
          <o:OLEObject Type="Embed" ProgID="Equation.3" ShapeID="_x0000_i1037" DrawAspect="Content" ObjectID="_1734513219" r:id="rId34"/>
        </w:object>
      </w:r>
      <w:r w:rsidRPr="00B3707A">
        <w:rPr>
          <w:rFonts w:ascii="Times New Roman" w:hAnsi="Times New Roman" w:cs="Times New Roman"/>
          <w:sz w:val="28"/>
          <w:szCs w:val="28"/>
          <w:lang w:val="kk-KZ"/>
        </w:rPr>
        <w:t xml:space="preserve">  </w: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Тт – пaйдa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Рoo - өндірілген өнім рентaбельділігі.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Vo - өнімді өткізуден түcкен тaбыc</w:t>
      </w:r>
      <w:r w:rsidRPr="00B3707A">
        <w:rPr>
          <w:rStyle w:val="a6"/>
          <w:rFonts w:ascii="Times New Roman" w:hAnsi="Times New Roman" w:cs="Times New Roman"/>
          <w:b w:val="0"/>
          <w:color w:val="404346"/>
          <w:sz w:val="28"/>
          <w:szCs w:val="28"/>
          <w:lang w:val="kk-KZ"/>
        </w:rPr>
        <w:t>(</w:t>
      </w:r>
      <w:r w:rsidRPr="00B3707A">
        <w:rPr>
          <w:rStyle w:val="a6"/>
          <w:rFonts w:ascii="Times New Roman" w:hAnsi="Times New Roman" w:cs="Times New Roman"/>
          <w:b w:val="0"/>
          <w:sz w:val="28"/>
          <w:szCs w:val="28"/>
          <w:lang w:val="kk-KZ"/>
        </w:rPr>
        <w:t>TR – totalrevenue)[39]</w:t>
      </w:r>
      <w:r w:rsidRPr="00B3707A">
        <w:rPr>
          <w:rFonts w:ascii="Times New Roman" w:hAnsi="Times New Roman" w:cs="Times New Roman"/>
          <w:sz w:val="28"/>
          <w:szCs w:val="28"/>
          <w:lang w:val="kk-KZ"/>
        </w:rPr>
        <w:t>.</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Қaржылық тұрaқтылықты тaлдaу кәcіпoрынның шaруaшылық қызметін жaқcaрту бoйыншa қoрытындылaр мен ұcыныcтaрдың қaлыптacуымен aяқтaлaды. Тaлдaу негізінде шaруaшылық еcеп aйырыcуды жеделдету, кемшіліктерді жoю, aнықтaлғaн резервтерді пaйдaлaну бoйыншa нaқты шaрaлaр жacaлынaды. Шaруaшылық қызметті тaлдaу тәжірибеcінде «резервтер» термині екі түрлі мaғынaдa қoлдaнылaды. Біріншіден, резервтер деп кәcіпoрынның үздікcіз жұмыcы үшін қaжетті реcурcтaр қoры (шикізaт, мaтериaлдaр, құрaл жaбдықтaр, жaнaр жaғaрмaй және т.б.) caнaлaды. Екіншіден, резервтер деп өндіріc тиімділігін aрттырудың мүмкіндіктері caнaлaды. Бұдaн шығaтын қoрытынды, резервтер- қoр ретінде және өндіріc тиімділігін aрттыру мүмкіндігі ретінде - бұл мүлдем әртүрлі түcінік және oлaрдың aрacындaғы нaқты шектеулердің бoлмaуы.  Сaту рентaбельдігінің деңгейін aрттыру резервтерінің негізгі көздері бoлып өнімді caтудaн aлынғaн пaйдa coмacының көбеюі мен өнімнің өзіндік құнының aзaюы тaбылaды. Резервтерді еcептеу үшін келеcі фoрмулa қoлдaнылaды[40]:</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c">
            <w:drawing>
              <wp:inline distT="0" distB="0" distL="0" distR="0">
                <wp:extent cx="2927985" cy="723900"/>
                <wp:effectExtent l="0" t="0" r="5715" b="0"/>
                <wp:docPr id="166" name="Полотно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6" name="Line 4"/>
                        <wps:cNvCnPr>
                          <a:cxnSpLocks noChangeShapeType="1"/>
                        </wps:cNvCnPr>
                        <wps:spPr bwMode="auto">
                          <a:xfrm>
                            <a:off x="1276985" y="274320"/>
                            <a:ext cx="828675" cy="635"/>
                          </a:xfrm>
                          <a:prstGeom prst="line">
                            <a:avLst/>
                          </a:prstGeom>
                          <a:noFill/>
                          <a:ln w="11">
                            <a:solidFill>
                              <a:srgbClr val="000000"/>
                            </a:solidFill>
                            <a:round/>
                            <a:headEnd/>
                            <a:tailEnd/>
                          </a:ln>
                          <a:extLst>
                            <a:ext uri="{909E8E84-426E-40DD-AFC4-6F175D3DCCD1}">
                              <a14:hiddenFill xmlns:a14="http://schemas.microsoft.com/office/drawing/2010/main">
                                <a:noFill/>
                              </a14:hiddenFill>
                            </a:ext>
                          </a:extLst>
                        </wps:spPr>
                        <wps:bodyPr/>
                      </wps:wsp>
                      <wps:wsp>
                        <wps:cNvPr id="137" name="Line 5"/>
                        <wps:cNvCnPr>
                          <a:cxnSpLocks noChangeShapeType="1"/>
                        </wps:cNvCnPr>
                        <wps:spPr bwMode="auto">
                          <a:xfrm>
                            <a:off x="2639060" y="274320"/>
                            <a:ext cx="251460" cy="635"/>
                          </a:xfrm>
                          <a:prstGeom prst="line">
                            <a:avLst/>
                          </a:prstGeom>
                          <a:noFill/>
                          <a:ln w="11">
                            <a:solidFill>
                              <a:srgbClr val="000000"/>
                            </a:solidFill>
                            <a:round/>
                            <a:headEnd/>
                            <a:tailEnd/>
                          </a:ln>
                          <a:extLst>
                            <a:ext uri="{909E8E84-426E-40DD-AFC4-6F175D3DCCD1}">
                              <a14:hiddenFill xmlns:a14="http://schemas.microsoft.com/office/drawing/2010/main">
                                <a:noFill/>
                              </a14:hiddenFill>
                            </a:ext>
                          </a:extLst>
                        </wps:spPr>
                        <wps:bodyPr/>
                      </wps:wsp>
                      <wps:wsp>
                        <wps:cNvPr id="138" name="Rectangle 6"/>
                        <wps:cNvSpPr>
                          <a:spLocks noChangeArrowheads="1"/>
                        </wps:cNvSpPr>
                        <wps:spPr bwMode="auto">
                          <a:xfrm>
                            <a:off x="2790190" y="400685"/>
                            <a:ext cx="7493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Pr="00272D93" w:rsidRDefault="00B05A96" w:rsidP="00B3707A">
                              <w:pPr>
                                <w:rPr>
                                  <w:lang w:val="kk-KZ"/>
                                </w:rPr>
                              </w:pPr>
                              <w:r>
                                <w:rPr>
                                  <w:lang w:val="kk-KZ"/>
                                </w:rPr>
                                <w:t>н</w:t>
                              </w:r>
                            </w:p>
                          </w:txbxContent>
                        </wps:txbx>
                        <wps:bodyPr rot="0" vert="horz" wrap="none" lIns="0" tIns="0" rIns="0" bIns="0" anchor="t" anchorCtr="0" upright="1">
                          <a:spAutoFit/>
                        </wps:bodyPr>
                      </wps:wsp>
                      <wps:wsp>
                        <wps:cNvPr id="139" name="Rectangle 7"/>
                        <wps:cNvSpPr>
                          <a:spLocks noChangeArrowheads="1"/>
                        </wps:cNvSpPr>
                        <wps:spPr bwMode="auto">
                          <a:xfrm>
                            <a:off x="2788920" y="139065"/>
                            <a:ext cx="7493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Pr="00272D93" w:rsidRDefault="00B05A96" w:rsidP="00B3707A">
                              <w:pPr>
                                <w:rPr>
                                  <w:lang w:val="kk-KZ"/>
                                </w:rPr>
                              </w:pPr>
                              <w:r>
                                <w:rPr>
                                  <w:lang w:val="kk-KZ"/>
                                </w:rPr>
                                <w:t>н</w:t>
                              </w:r>
                            </w:p>
                          </w:txbxContent>
                        </wps:txbx>
                        <wps:bodyPr rot="0" vert="horz" wrap="none" lIns="0" tIns="0" rIns="0" bIns="0" anchor="t" anchorCtr="0" upright="1">
                          <a:spAutoFit/>
                        </wps:bodyPr>
                      </wps:wsp>
                      <wps:wsp>
                        <wps:cNvPr id="140" name="Rectangle 8"/>
                        <wps:cNvSpPr>
                          <a:spLocks noChangeArrowheads="1"/>
                        </wps:cNvSpPr>
                        <wps:spPr bwMode="auto">
                          <a:xfrm>
                            <a:off x="1974215" y="400685"/>
                            <a:ext cx="920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16"/>
                                  <w:szCs w:val="16"/>
                                  <w:lang w:val="kk-KZ"/>
                                </w:rPr>
                                <w:t>м</w:t>
                              </w:r>
                              <w:r>
                                <w:rPr>
                                  <w:i/>
                                  <w:iCs/>
                                  <w:color w:val="000000"/>
                                  <w:sz w:val="16"/>
                                  <w:szCs w:val="16"/>
                                  <w:lang w:val="en-US"/>
                                </w:rPr>
                                <w:t>i</w:t>
                              </w:r>
                            </w:p>
                          </w:txbxContent>
                        </wps:txbx>
                        <wps:bodyPr rot="0" vert="horz" wrap="none" lIns="0" tIns="0" rIns="0" bIns="0" anchor="t" anchorCtr="0" upright="1">
                          <a:spAutoFit/>
                        </wps:bodyPr>
                      </wps:wsp>
                      <wps:wsp>
                        <wps:cNvPr id="141" name="Rectangle 9"/>
                        <wps:cNvSpPr>
                          <a:spLocks noChangeArrowheads="1"/>
                        </wps:cNvSpPr>
                        <wps:spPr bwMode="auto">
                          <a:xfrm>
                            <a:off x="1629410" y="400685"/>
                            <a:ext cx="920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16"/>
                                  <w:szCs w:val="16"/>
                                  <w:lang w:val="kk-KZ"/>
                                </w:rPr>
                                <w:t>м</w:t>
                              </w:r>
                              <w:r>
                                <w:rPr>
                                  <w:i/>
                                  <w:iCs/>
                                  <w:color w:val="000000"/>
                                  <w:sz w:val="16"/>
                                  <w:szCs w:val="16"/>
                                  <w:lang w:val="en-US"/>
                                </w:rPr>
                                <w:t>i</w:t>
                              </w:r>
                            </w:p>
                          </w:txbxContent>
                        </wps:txbx>
                        <wps:bodyPr rot="0" vert="horz" wrap="none" lIns="0" tIns="0" rIns="0" bIns="0" anchor="t" anchorCtr="0" upright="1">
                          <a:spAutoFit/>
                        </wps:bodyPr>
                      </wps:wsp>
                      <wps:wsp>
                        <wps:cNvPr id="142" name="Rectangle 10"/>
                        <wps:cNvSpPr>
                          <a:spLocks noChangeArrowheads="1"/>
                        </wps:cNvSpPr>
                        <wps:spPr bwMode="auto">
                          <a:xfrm>
                            <a:off x="1426210" y="139065"/>
                            <a:ext cx="539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Pr="00272D93" w:rsidRDefault="00B05A96" w:rsidP="00B3707A">
                              <w:pPr>
                                <w:rPr>
                                  <w:lang w:val="kk-KZ"/>
                                </w:rPr>
                              </w:pPr>
                              <w:r>
                                <w:rPr>
                                  <w:i/>
                                  <w:iCs/>
                                  <w:color w:val="000000"/>
                                  <w:sz w:val="16"/>
                                  <w:szCs w:val="16"/>
                                  <w:lang w:val="kk-KZ"/>
                                </w:rPr>
                                <w:t>н</w:t>
                              </w:r>
                            </w:p>
                          </w:txbxContent>
                        </wps:txbx>
                        <wps:bodyPr rot="0" vert="horz" wrap="none" lIns="0" tIns="0" rIns="0" bIns="0" anchor="t" anchorCtr="0" upright="1">
                          <a:spAutoFit/>
                        </wps:bodyPr>
                      </wps:wsp>
                      <wps:wsp>
                        <wps:cNvPr id="143" name="Rectangle 11"/>
                        <wps:cNvSpPr>
                          <a:spLocks noChangeArrowheads="1"/>
                        </wps:cNvSpPr>
                        <wps:spPr bwMode="auto">
                          <a:xfrm>
                            <a:off x="1018540" y="271145"/>
                            <a:ext cx="5397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Pr="00272D93" w:rsidRDefault="00B05A96" w:rsidP="00B3707A">
                              <w:pPr>
                                <w:rPr>
                                  <w:lang w:val="kk-KZ"/>
                                </w:rPr>
                              </w:pPr>
                              <w:r>
                                <w:rPr>
                                  <w:i/>
                                  <w:iCs/>
                                  <w:color w:val="000000"/>
                                  <w:sz w:val="16"/>
                                  <w:szCs w:val="16"/>
                                  <w:lang w:val="kk-KZ"/>
                                </w:rPr>
                                <w:t>н</w:t>
                              </w:r>
                            </w:p>
                          </w:txbxContent>
                        </wps:txbx>
                        <wps:bodyPr rot="0" vert="horz" wrap="none" lIns="0" tIns="0" rIns="0" bIns="0" anchor="t" anchorCtr="0" upright="1">
                          <a:spAutoFit/>
                        </wps:bodyPr>
                      </wps:wsp>
                      <wps:wsp>
                        <wps:cNvPr id="144" name="Rectangle 12"/>
                        <wps:cNvSpPr>
                          <a:spLocks noChangeArrowheads="1"/>
                        </wps:cNvSpPr>
                        <wps:spPr bwMode="auto">
                          <a:xfrm>
                            <a:off x="678180" y="271145"/>
                            <a:ext cx="6921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16"/>
                                  <w:szCs w:val="16"/>
                                  <w:lang w:val="kk-KZ"/>
                                </w:rPr>
                                <w:t>м</w:t>
                              </w:r>
                            </w:p>
                          </w:txbxContent>
                        </wps:txbx>
                        <wps:bodyPr rot="0" vert="horz" wrap="none" lIns="0" tIns="0" rIns="0" bIns="0" anchor="t" anchorCtr="0" upright="1">
                          <a:spAutoFit/>
                        </wps:bodyPr>
                      </wps:wsp>
                      <wps:wsp>
                        <wps:cNvPr id="145" name="Rectangle 13"/>
                        <wps:cNvSpPr>
                          <a:spLocks noChangeArrowheads="1"/>
                        </wps:cNvSpPr>
                        <wps:spPr bwMode="auto">
                          <a:xfrm>
                            <a:off x="2654935" y="298450"/>
                            <a:ext cx="106045"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И</w:t>
                              </w:r>
                            </w:p>
                          </w:txbxContent>
                        </wps:txbx>
                        <wps:bodyPr rot="0" vert="horz" wrap="none" lIns="0" tIns="0" rIns="0" bIns="0" anchor="t" anchorCtr="0" upright="1">
                          <a:spAutoFit/>
                        </wps:bodyPr>
                      </wps:wsp>
                      <wps:wsp>
                        <wps:cNvPr id="146" name="Rectangle 14"/>
                        <wps:cNvSpPr>
                          <a:spLocks noChangeArrowheads="1"/>
                        </wps:cNvSpPr>
                        <wps:spPr bwMode="auto">
                          <a:xfrm>
                            <a:off x="2658745" y="36830"/>
                            <a:ext cx="10287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П</w:t>
                              </w:r>
                            </w:p>
                          </w:txbxContent>
                        </wps:txbx>
                        <wps:bodyPr rot="0" vert="horz" wrap="none" lIns="0" tIns="0" rIns="0" bIns="0" anchor="t" anchorCtr="0" upright="1">
                          <a:spAutoFit/>
                        </wps:bodyPr>
                      </wps:wsp>
                      <wps:wsp>
                        <wps:cNvPr id="147" name="Rectangle 15"/>
                        <wps:cNvSpPr>
                          <a:spLocks noChangeArrowheads="1"/>
                        </wps:cNvSpPr>
                        <wps:spPr bwMode="auto">
                          <a:xfrm>
                            <a:off x="1856740" y="298450"/>
                            <a:ext cx="8636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С</w:t>
                              </w:r>
                            </w:p>
                          </w:txbxContent>
                        </wps:txbx>
                        <wps:bodyPr rot="0" vert="horz" wrap="none" lIns="0" tIns="0" rIns="0" bIns="0" anchor="t" anchorCtr="0" upright="1">
                          <a:spAutoFit/>
                        </wps:bodyPr>
                      </wps:wsp>
                      <wps:wsp>
                        <wps:cNvPr id="148" name="Rectangle 16"/>
                        <wps:cNvSpPr>
                          <a:spLocks noChangeArrowheads="1"/>
                        </wps:cNvSpPr>
                        <wps:spPr bwMode="auto">
                          <a:xfrm>
                            <a:off x="1301750" y="298450"/>
                            <a:ext cx="28194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VРП</w:t>
                              </w:r>
                            </w:p>
                          </w:txbxContent>
                        </wps:txbx>
                        <wps:bodyPr rot="0" vert="horz" wrap="none" lIns="0" tIns="0" rIns="0" bIns="0" anchor="t" anchorCtr="0" upright="1">
                          <a:spAutoFit/>
                        </wps:bodyPr>
                      </wps:wsp>
                      <wps:wsp>
                        <wps:cNvPr id="149" name="Rectangle 17"/>
                        <wps:cNvSpPr>
                          <a:spLocks noChangeArrowheads="1"/>
                        </wps:cNvSpPr>
                        <wps:spPr bwMode="auto">
                          <a:xfrm>
                            <a:off x="1967865" y="36830"/>
                            <a:ext cx="10287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П</w:t>
                              </w:r>
                            </w:p>
                          </w:txbxContent>
                        </wps:txbx>
                        <wps:bodyPr rot="0" vert="horz" wrap="none" lIns="0" tIns="0" rIns="0" bIns="0" anchor="t" anchorCtr="0" upright="1">
                          <a:spAutoFit/>
                        </wps:bodyPr>
                      </wps:wsp>
                      <wps:wsp>
                        <wps:cNvPr id="150" name="Rectangle 18"/>
                        <wps:cNvSpPr>
                          <a:spLocks noChangeArrowheads="1"/>
                        </wps:cNvSpPr>
                        <wps:spPr bwMode="auto">
                          <a:xfrm>
                            <a:off x="1690370" y="36830"/>
                            <a:ext cx="85725"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Р</w:t>
                              </w:r>
                            </w:p>
                          </w:txbxContent>
                        </wps:txbx>
                        <wps:bodyPr rot="0" vert="horz" wrap="none" lIns="0" tIns="0" rIns="0" bIns="0" anchor="t" anchorCtr="0" upright="1">
                          <a:spAutoFit/>
                        </wps:bodyPr>
                      </wps:wsp>
                      <wps:wsp>
                        <wps:cNvPr id="151" name="Rectangle 19"/>
                        <wps:cNvSpPr>
                          <a:spLocks noChangeArrowheads="1"/>
                        </wps:cNvSpPr>
                        <wps:spPr bwMode="auto">
                          <a:xfrm>
                            <a:off x="1296035" y="36830"/>
                            <a:ext cx="10287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П</w:t>
                              </w:r>
                            </w:p>
                          </w:txbxContent>
                        </wps:txbx>
                        <wps:bodyPr rot="0" vert="horz" wrap="none" lIns="0" tIns="0" rIns="0" bIns="0" anchor="t" anchorCtr="0" upright="1">
                          <a:spAutoFit/>
                        </wps:bodyPr>
                      </wps:wsp>
                      <wps:wsp>
                        <wps:cNvPr id="152" name="Rectangle 20"/>
                        <wps:cNvSpPr>
                          <a:spLocks noChangeArrowheads="1"/>
                        </wps:cNvSpPr>
                        <wps:spPr bwMode="auto">
                          <a:xfrm>
                            <a:off x="915670" y="168910"/>
                            <a:ext cx="9017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R</w:t>
                              </w:r>
                            </w:p>
                          </w:txbxContent>
                        </wps:txbx>
                        <wps:bodyPr rot="0" vert="horz" wrap="none" lIns="0" tIns="0" rIns="0" bIns="0" anchor="t" anchorCtr="0" upright="1">
                          <a:spAutoFit/>
                        </wps:bodyPr>
                      </wps:wsp>
                      <wps:wsp>
                        <wps:cNvPr id="153" name="Rectangle 21"/>
                        <wps:cNvSpPr>
                          <a:spLocks noChangeArrowheads="1"/>
                        </wps:cNvSpPr>
                        <wps:spPr bwMode="auto">
                          <a:xfrm>
                            <a:off x="575945" y="168910"/>
                            <a:ext cx="9017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R</w:t>
                              </w:r>
                            </w:p>
                          </w:txbxContent>
                        </wps:txbx>
                        <wps:bodyPr rot="0" vert="horz" wrap="none" lIns="0" tIns="0" rIns="0" bIns="0" anchor="t" anchorCtr="0" upright="1">
                          <a:spAutoFit/>
                        </wps:bodyPr>
                      </wps:wsp>
                      <wps:wsp>
                        <wps:cNvPr id="154" name="Rectangle 22"/>
                        <wps:cNvSpPr>
                          <a:spLocks noChangeArrowheads="1"/>
                        </wps:cNvSpPr>
                        <wps:spPr bwMode="auto">
                          <a:xfrm>
                            <a:off x="304165" y="168910"/>
                            <a:ext cx="9017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R</w:t>
                              </w:r>
                            </w:p>
                          </w:txbxContent>
                        </wps:txbx>
                        <wps:bodyPr rot="0" vert="horz" wrap="none" lIns="0" tIns="0" rIns="0" bIns="0" anchor="t" anchorCtr="0" upright="1">
                          <a:spAutoFit/>
                        </wps:bodyPr>
                      </wps:wsp>
                      <wps:wsp>
                        <wps:cNvPr id="155" name="Rectangle 23"/>
                        <wps:cNvSpPr>
                          <a:spLocks noChangeArrowheads="1"/>
                        </wps:cNvSpPr>
                        <wps:spPr bwMode="auto">
                          <a:xfrm>
                            <a:off x="29845" y="168910"/>
                            <a:ext cx="85725"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i/>
                                  <w:iCs/>
                                  <w:color w:val="000000"/>
                                  <w:sz w:val="26"/>
                                  <w:szCs w:val="26"/>
                                  <w:lang w:val="en-US"/>
                                </w:rPr>
                                <w:t>Р</w:t>
                              </w:r>
                            </w:p>
                          </w:txbxContent>
                        </wps:txbx>
                        <wps:bodyPr rot="0" vert="horz" wrap="none" lIns="0" tIns="0" rIns="0" bIns="0" anchor="t" anchorCtr="0" upright="1">
                          <a:spAutoFit/>
                        </wps:bodyPr>
                      </wps:wsp>
                      <wps:wsp>
                        <wps:cNvPr id="156" name="Rectangle 24"/>
                        <wps:cNvSpPr>
                          <a:spLocks noChangeArrowheads="1"/>
                        </wps:cNvSpPr>
                        <wps:spPr bwMode="auto">
                          <a:xfrm>
                            <a:off x="2510155" y="149860"/>
                            <a:ext cx="9080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57" name="Rectangle 25"/>
                        <wps:cNvSpPr>
                          <a:spLocks noChangeArrowheads="1"/>
                        </wps:cNvSpPr>
                        <wps:spPr bwMode="auto">
                          <a:xfrm>
                            <a:off x="1825625" y="17780"/>
                            <a:ext cx="9969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58" name="Rectangle 26"/>
                        <wps:cNvSpPr>
                          <a:spLocks noChangeArrowheads="1"/>
                        </wps:cNvSpPr>
                        <wps:spPr bwMode="auto">
                          <a:xfrm>
                            <a:off x="1555750" y="17780"/>
                            <a:ext cx="9080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59" name="Rectangle 27"/>
                        <wps:cNvSpPr>
                          <a:spLocks noChangeArrowheads="1"/>
                        </wps:cNvSpPr>
                        <wps:spPr bwMode="auto">
                          <a:xfrm>
                            <a:off x="1148080" y="149860"/>
                            <a:ext cx="9080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60" name="Rectangle 28"/>
                        <wps:cNvSpPr>
                          <a:spLocks noChangeArrowheads="1"/>
                        </wps:cNvSpPr>
                        <wps:spPr bwMode="auto">
                          <a:xfrm>
                            <a:off x="784225" y="149860"/>
                            <a:ext cx="9080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61" name="Rectangle 29"/>
                        <wps:cNvSpPr>
                          <a:spLocks noChangeArrowheads="1"/>
                        </wps:cNvSpPr>
                        <wps:spPr bwMode="auto">
                          <a:xfrm>
                            <a:off x="443865" y="149860"/>
                            <a:ext cx="9080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62" name="Rectangle 30"/>
                        <wps:cNvSpPr>
                          <a:spLocks noChangeArrowheads="1"/>
                        </wps:cNvSpPr>
                        <wps:spPr bwMode="auto">
                          <a:xfrm>
                            <a:off x="165100" y="149860"/>
                            <a:ext cx="99695" cy="359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rFonts w:ascii="Symbol" w:hAnsi="Symbol" w:cs="Symbol"/>
                                  <w:color w:val="000000"/>
                                  <w:sz w:val="26"/>
                                  <w:szCs w:val="26"/>
                                  <w:lang w:val="en-US"/>
                                </w:rPr>
                                <w:t></w:t>
                              </w:r>
                            </w:p>
                          </w:txbxContent>
                        </wps:txbx>
                        <wps:bodyPr rot="0" vert="horz" wrap="none" lIns="0" tIns="0" rIns="0" bIns="0" anchor="t" anchorCtr="0" upright="1">
                          <a:spAutoFit/>
                        </wps:bodyPr>
                      </wps:wsp>
                      <wps:wsp>
                        <wps:cNvPr id="163" name="Rectangle 31"/>
                        <wps:cNvSpPr>
                          <a:spLocks noChangeArrowheads="1"/>
                        </wps:cNvSpPr>
                        <wps:spPr bwMode="auto">
                          <a:xfrm>
                            <a:off x="2230120" y="168910"/>
                            <a:ext cx="25146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color w:val="000000"/>
                                  <w:sz w:val="26"/>
                                  <w:szCs w:val="26"/>
                                  <w:lang w:val="en-US"/>
                                </w:rPr>
                                <w:t>100</w:t>
                              </w:r>
                            </w:p>
                          </w:txbxContent>
                        </wps:txbx>
                        <wps:bodyPr rot="0" vert="horz" wrap="none" lIns="0" tIns="0" rIns="0" bIns="0" anchor="t" anchorCtr="0" upright="1">
                          <a:spAutoFit/>
                        </wps:bodyPr>
                      </wps:wsp>
                      <wps:wsp>
                        <wps:cNvPr id="164" name="Rectangle 32"/>
                        <wps:cNvSpPr>
                          <a:spLocks noChangeArrowheads="1"/>
                        </wps:cNvSpPr>
                        <wps:spPr bwMode="auto">
                          <a:xfrm>
                            <a:off x="2138680" y="168910"/>
                            <a:ext cx="8255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color w:val="000000"/>
                                  <w:sz w:val="26"/>
                                  <w:szCs w:val="26"/>
                                  <w:lang w:val="en-US"/>
                                </w:rPr>
                                <w:t>*</w:t>
                              </w:r>
                            </w:p>
                          </w:txbxContent>
                        </wps:txbx>
                        <wps:bodyPr rot="0" vert="horz" wrap="none" lIns="0" tIns="0" rIns="0" bIns="0" anchor="t" anchorCtr="0" upright="1">
                          <a:spAutoFit/>
                        </wps:bodyPr>
                      </wps:wsp>
                      <wps:wsp>
                        <wps:cNvPr id="165" name="Rectangle 33"/>
                        <wps:cNvSpPr>
                          <a:spLocks noChangeArrowheads="1"/>
                        </wps:cNvSpPr>
                        <wps:spPr bwMode="auto">
                          <a:xfrm>
                            <a:off x="1751965" y="298450"/>
                            <a:ext cx="82550" cy="35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5A96" w:rsidRDefault="00B05A96" w:rsidP="00B3707A">
                              <w:r>
                                <w:rPr>
                                  <w:color w:val="000000"/>
                                  <w:sz w:val="26"/>
                                  <w:szCs w:val="26"/>
                                  <w:lang w:val="en-US"/>
                                </w:rPr>
                                <w:t>*</w:t>
                              </w:r>
                            </w:p>
                          </w:txbxContent>
                        </wps:txbx>
                        <wps:bodyPr rot="0" vert="horz" wrap="none" lIns="0" tIns="0" rIns="0" bIns="0" anchor="t" anchorCtr="0" upright="1">
                          <a:spAutoFit/>
                        </wps:bodyPr>
                      </wps:wsp>
                    </wpc:wpc>
                  </a:graphicData>
                </a:graphic>
              </wp:inline>
            </w:drawing>
          </mc:Choice>
          <mc:Fallback>
            <w:pict>
              <v:group id="Полотно 166" o:spid="_x0000_s1030" editas="canvas" style="width:230.55pt;height:57pt;mso-position-horizontal-relative:char;mso-position-vertical-relative:line" coordsize="29279,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">
                <v:shape id="_x0000_s1031" type="#_x0000_t75" style="position:absolute;width:29279;height:7239;visibility:visible;mso-wrap-style:square">
                  <v:fill o:detectmouseclick="t"/>
                  <v:path o:connecttype="none"/>
                </v:shape>
                <v:line id="Line 4" o:spid="_x0000_s1032" style="position:absolute;visibility:visible;mso-wrap-style:square" from="12769,2743" to="21056,2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" strokeweight="31e-5mm"/>
                <v:line id="Line 5" o:spid="_x0000_s1033" style="position:absolute;visibility:visible;mso-wrap-style:square" from="26390,2743" to="28905,2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" strokeweight="31e-5mm"/>
                <v:rect id="Rectangle 6" o:spid="_x0000_s1034" style="position:absolute;left:27901;top:4006;width:750;height:32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rsidR="00B05A96" w:rsidRPr="00272D93" w:rsidRDefault="00B05A96" w:rsidP="00B3707A">
                        <w:pPr>
                          <w:rPr>
                            <w:lang w:val="kk-KZ"/>
                          </w:rPr>
                        </w:pPr>
                        <w:r>
                          <w:rPr>
                            <w:lang w:val="kk-KZ"/>
                          </w:rPr>
                          <w:t>н</w:t>
                        </w:r>
                      </w:p>
                    </w:txbxContent>
                  </v:textbox>
                </v:rect>
                <v:rect id="Rectangle 7" o:spid="_x0000_s1035" style="position:absolute;left:27889;top:1390;width:749;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rsidR="00B05A96" w:rsidRPr="00272D93" w:rsidRDefault="00B05A96" w:rsidP="00B3707A">
                        <w:pPr>
                          <w:rPr>
                            <w:lang w:val="kk-KZ"/>
                          </w:rPr>
                        </w:pPr>
                        <w:r>
                          <w:rPr>
                            <w:lang w:val="kk-KZ"/>
                          </w:rPr>
                          <w:t>н</w:t>
                        </w:r>
                      </w:p>
                    </w:txbxContent>
                  </v:textbox>
                </v:rect>
                <v:rect id="Rectangle 8" o:spid="_x0000_s1036" style="position:absolute;left:19742;top:4006;width:92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rsidR="00B05A96" w:rsidRDefault="00B05A96" w:rsidP="00B3707A">
                        <w:r>
                          <w:rPr>
                            <w:i/>
                            <w:iCs/>
                            <w:color w:val="000000"/>
                            <w:sz w:val="16"/>
                            <w:szCs w:val="16"/>
                            <w:lang w:val="kk-KZ"/>
                          </w:rPr>
                          <w:t>м</w:t>
                        </w:r>
                        <w:r>
                          <w:rPr>
                            <w:i/>
                            <w:iCs/>
                            <w:color w:val="000000"/>
                            <w:sz w:val="16"/>
                            <w:szCs w:val="16"/>
                            <w:lang w:val="en-US"/>
                          </w:rPr>
                          <w:t>i</w:t>
                        </w:r>
                      </w:p>
                    </w:txbxContent>
                  </v:textbox>
                </v:rect>
                <v:rect id="Rectangle 9" o:spid="_x0000_s1037" style="position:absolute;left:16294;top:4006;width:92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rsidR="00B05A96" w:rsidRDefault="00B05A96" w:rsidP="00B3707A">
                        <w:r>
                          <w:rPr>
                            <w:i/>
                            <w:iCs/>
                            <w:color w:val="000000"/>
                            <w:sz w:val="16"/>
                            <w:szCs w:val="16"/>
                            <w:lang w:val="kk-KZ"/>
                          </w:rPr>
                          <w:t>м</w:t>
                        </w:r>
                        <w:r>
                          <w:rPr>
                            <w:i/>
                            <w:iCs/>
                            <w:color w:val="000000"/>
                            <w:sz w:val="16"/>
                            <w:szCs w:val="16"/>
                            <w:lang w:val="en-US"/>
                          </w:rPr>
                          <w:t>i</w:t>
                        </w:r>
                      </w:p>
                    </w:txbxContent>
                  </v:textbox>
                </v:rect>
                <v:rect id="Rectangle 10" o:spid="_x0000_s1038" style="position:absolute;left:14262;top:1390;width:539;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rsidR="00B05A96" w:rsidRPr="00272D93" w:rsidRDefault="00B05A96" w:rsidP="00B3707A">
                        <w:pPr>
                          <w:rPr>
                            <w:lang w:val="kk-KZ"/>
                          </w:rPr>
                        </w:pPr>
                        <w:r>
                          <w:rPr>
                            <w:i/>
                            <w:iCs/>
                            <w:color w:val="000000"/>
                            <w:sz w:val="16"/>
                            <w:szCs w:val="16"/>
                            <w:lang w:val="kk-KZ"/>
                          </w:rPr>
                          <w:t>н</w:t>
                        </w:r>
                      </w:p>
                    </w:txbxContent>
                  </v:textbox>
                </v:rect>
                <v:rect id="Rectangle 11" o:spid="_x0000_s1039" style="position:absolute;left:10185;top:2711;width:540;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rsidR="00B05A96" w:rsidRPr="00272D93" w:rsidRDefault="00B05A96" w:rsidP="00B3707A">
                        <w:pPr>
                          <w:rPr>
                            <w:lang w:val="kk-KZ"/>
                          </w:rPr>
                        </w:pPr>
                        <w:r>
                          <w:rPr>
                            <w:i/>
                            <w:iCs/>
                            <w:color w:val="000000"/>
                            <w:sz w:val="16"/>
                            <w:szCs w:val="16"/>
                            <w:lang w:val="kk-KZ"/>
                          </w:rPr>
                          <w:t>н</w:t>
                        </w:r>
                      </w:p>
                    </w:txbxContent>
                  </v:textbox>
                </v:rect>
                <v:rect id="Rectangle 12" o:spid="_x0000_s1040" style="position:absolute;left:6781;top:2711;width:692;height:26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rsidR="00B05A96" w:rsidRDefault="00B05A96" w:rsidP="00B3707A">
                        <w:r>
                          <w:rPr>
                            <w:i/>
                            <w:iCs/>
                            <w:color w:val="000000"/>
                            <w:sz w:val="16"/>
                            <w:szCs w:val="16"/>
                            <w:lang w:val="kk-KZ"/>
                          </w:rPr>
                          <w:t>м</w:t>
                        </w:r>
                      </w:p>
                    </w:txbxContent>
                  </v:textbox>
                </v:rect>
                <v:rect id="Rectangle 13" o:spid="_x0000_s1041" style="position:absolute;left:26549;top:2984;width:1060;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rsidR="00B05A96" w:rsidRDefault="00B05A96" w:rsidP="00B3707A">
                        <w:r>
                          <w:rPr>
                            <w:i/>
                            <w:iCs/>
                            <w:color w:val="000000"/>
                            <w:sz w:val="26"/>
                            <w:szCs w:val="26"/>
                            <w:lang w:val="en-US"/>
                          </w:rPr>
                          <w:t>И</w:t>
                        </w:r>
                      </w:p>
                    </w:txbxContent>
                  </v:textbox>
                </v:rect>
                <v:rect id="Rectangle 14" o:spid="_x0000_s1042" style="position:absolute;left:26587;top:368;width:1029;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rsidR="00B05A96" w:rsidRDefault="00B05A96" w:rsidP="00B3707A">
                        <w:r>
                          <w:rPr>
                            <w:i/>
                            <w:iCs/>
                            <w:color w:val="000000"/>
                            <w:sz w:val="26"/>
                            <w:szCs w:val="26"/>
                            <w:lang w:val="en-US"/>
                          </w:rPr>
                          <w:t>П</w:t>
                        </w:r>
                      </w:p>
                    </w:txbxContent>
                  </v:textbox>
                </v:rect>
                <v:rect id="Rectangle 15" o:spid="_x0000_s1043" style="position:absolute;left:18567;top:2984;width:864;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rsidR="00B05A96" w:rsidRDefault="00B05A96" w:rsidP="00B3707A">
                        <w:r>
                          <w:rPr>
                            <w:i/>
                            <w:iCs/>
                            <w:color w:val="000000"/>
                            <w:sz w:val="26"/>
                            <w:szCs w:val="26"/>
                            <w:lang w:val="en-US"/>
                          </w:rPr>
                          <w:t>С</w:t>
                        </w:r>
                      </w:p>
                    </w:txbxContent>
                  </v:textbox>
                </v:rect>
                <v:rect id="Rectangle 16" o:spid="_x0000_s1044" style="position:absolute;left:13017;top:2984;width:2819;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rsidR="00B05A96" w:rsidRDefault="00B05A96" w:rsidP="00B3707A">
                        <w:r>
                          <w:rPr>
                            <w:i/>
                            <w:iCs/>
                            <w:color w:val="000000"/>
                            <w:sz w:val="26"/>
                            <w:szCs w:val="26"/>
                            <w:lang w:val="en-US"/>
                          </w:rPr>
                          <w:t>VРП</w:t>
                        </w:r>
                      </w:p>
                    </w:txbxContent>
                  </v:textbox>
                </v:rect>
                <v:rect id="Rectangle 17" o:spid="_x0000_s1045" style="position:absolute;left:19678;top:368;width:1029;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rsidR="00B05A96" w:rsidRDefault="00B05A96" w:rsidP="00B3707A">
                        <w:r>
                          <w:rPr>
                            <w:i/>
                            <w:iCs/>
                            <w:color w:val="000000"/>
                            <w:sz w:val="26"/>
                            <w:szCs w:val="26"/>
                            <w:lang w:val="en-US"/>
                          </w:rPr>
                          <w:t>П</w:t>
                        </w:r>
                      </w:p>
                    </w:txbxContent>
                  </v:textbox>
                </v:rect>
                <v:rect id="Rectangle 18" o:spid="_x0000_s1046" style="position:absolute;left:16903;top:368;width:857;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rsidR="00B05A96" w:rsidRDefault="00B05A96" w:rsidP="00B3707A">
                        <w:r>
                          <w:rPr>
                            <w:i/>
                            <w:iCs/>
                            <w:color w:val="000000"/>
                            <w:sz w:val="26"/>
                            <w:szCs w:val="26"/>
                            <w:lang w:val="en-US"/>
                          </w:rPr>
                          <w:t>Р</w:t>
                        </w:r>
                      </w:p>
                    </w:txbxContent>
                  </v:textbox>
                </v:rect>
                <v:rect id="Rectangle 19" o:spid="_x0000_s1047" style="position:absolute;left:12960;top:368;width:1029;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rsidR="00B05A96" w:rsidRDefault="00B05A96" w:rsidP="00B3707A">
                        <w:r>
                          <w:rPr>
                            <w:i/>
                            <w:iCs/>
                            <w:color w:val="000000"/>
                            <w:sz w:val="26"/>
                            <w:szCs w:val="26"/>
                            <w:lang w:val="en-US"/>
                          </w:rPr>
                          <w:t>П</w:t>
                        </w:r>
                      </w:p>
                    </w:txbxContent>
                  </v:textbox>
                </v:rect>
                <v:rect id="Rectangle 20" o:spid="_x0000_s1048" style="position:absolute;left:9156;top:1689;width:902;height:3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rsidR="00B05A96" w:rsidRDefault="00B05A96" w:rsidP="00B3707A">
                        <w:r>
                          <w:rPr>
                            <w:i/>
                            <w:iCs/>
                            <w:color w:val="000000"/>
                            <w:sz w:val="26"/>
                            <w:szCs w:val="26"/>
                            <w:lang w:val="en-US"/>
                          </w:rPr>
                          <w:t>R</w:t>
                        </w:r>
                      </w:p>
                    </w:txbxContent>
                  </v:textbox>
                </v:rect>
                <v:rect id="Rectangle 21" o:spid="_x0000_s1049" style="position:absolute;left:5759;top:1689;width:902;height:3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rsidR="00B05A96" w:rsidRDefault="00B05A96" w:rsidP="00B3707A">
                        <w:r>
                          <w:rPr>
                            <w:i/>
                            <w:iCs/>
                            <w:color w:val="000000"/>
                            <w:sz w:val="26"/>
                            <w:szCs w:val="26"/>
                            <w:lang w:val="en-US"/>
                          </w:rPr>
                          <w:t>R</w:t>
                        </w:r>
                      </w:p>
                    </w:txbxContent>
                  </v:textbox>
                </v:rect>
                <v:rect id="Rectangle 22" o:spid="_x0000_s1050" style="position:absolute;left:3041;top:1689;width:902;height:3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rsidR="00B05A96" w:rsidRDefault="00B05A96" w:rsidP="00B3707A">
                        <w:r>
                          <w:rPr>
                            <w:i/>
                            <w:iCs/>
                            <w:color w:val="000000"/>
                            <w:sz w:val="26"/>
                            <w:szCs w:val="26"/>
                            <w:lang w:val="en-US"/>
                          </w:rPr>
                          <w:t>R</w:t>
                        </w:r>
                      </w:p>
                    </w:txbxContent>
                  </v:textbox>
                </v:rect>
                <v:rect id="Rectangle 23" o:spid="_x0000_s1051" style="position:absolute;left:298;top:1689;width:857;height:3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rsidR="00B05A96" w:rsidRDefault="00B05A96" w:rsidP="00B3707A">
                        <w:r>
                          <w:rPr>
                            <w:i/>
                            <w:iCs/>
                            <w:color w:val="000000"/>
                            <w:sz w:val="26"/>
                            <w:szCs w:val="26"/>
                            <w:lang w:val="en-US"/>
                          </w:rPr>
                          <w:t>Р</w:t>
                        </w:r>
                      </w:p>
                    </w:txbxContent>
                  </v:textbox>
                </v:rect>
                <v:rect id="Rectangle 24" o:spid="_x0000_s1052" style="position:absolute;left:25101;top:1498;width:908;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25" o:spid="_x0000_s1053" style="position:absolute;left:18256;top:177;width:997;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26" o:spid="_x0000_s1054" style="position:absolute;left:15557;top:177;width:908;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27" o:spid="_x0000_s1055" style="position:absolute;left:11480;top:1498;width:908;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28" o:spid="_x0000_s1056" style="position:absolute;left:7842;top:1498;width:908;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29" o:spid="_x0000_s1057" style="position:absolute;left:4438;top:1498;width:908;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30" o:spid="_x0000_s1058" style="position:absolute;left:1651;top:1498;width:996;height:35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rsidR="00B05A96" w:rsidRDefault="00B05A96" w:rsidP="00B3707A">
                        <w:r>
                          <w:rPr>
                            <w:rFonts w:ascii="Symbol" w:hAnsi="Symbol" w:cs="Symbol"/>
                            <w:color w:val="000000"/>
                            <w:sz w:val="26"/>
                            <w:szCs w:val="26"/>
                            <w:lang w:val="en-US"/>
                          </w:rPr>
                          <w:t></w:t>
                        </w:r>
                      </w:p>
                    </w:txbxContent>
                  </v:textbox>
                </v:rect>
                <v:rect id="Rectangle 31" o:spid="_x0000_s1059" style="position:absolute;left:22301;top:1689;width:2514;height:3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rsidR="00B05A96" w:rsidRDefault="00B05A96" w:rsidP="00B3707A">
                        <w:r>
                          <w:rPr>
                            <w:color w:val="000000"/>
                            <w:sz w:val="26"/>
                            <w:szCs w:val="26"/>
                            <w:lang w:val="en-US"/>
                          </w:rPr>
                          <w:t>100</w:t>
                        </w:r>
                      </w:p>
                    </w:txbxContent>
                  </v:textbox>
                </v:rect>
                <v:rect id="Rectangle 32" o:spid="_x0000_s1060" style="position:absolute;left:21386;top:1689;width:826;height:35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rsidR="00B05A96" w:rsidRDefault="00B05A96" w:rsidP="00B3707A">
                        <w:r>
                          <w:rPr>
                            <w:color w:val="000000"/>
                            <w:sz w:val="26"/>
                            <w:szCs w:val="26"/>
                            <w:lang w:val="en-US"/>
                          </w:rPr>
                          <w:t>*</w:t>
                        </w:r>
                      </w:p>
                    </w:txbxContent>
                  </v:textbox>
                </v:rect>
                <v:rect id="Rectangle 33" o:spid="_x0000_s1061" style="position:absolute;left:17519;top:2984;width:826;height:35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rsidR="00B05A96" w:rsidRDefault="00B05A96" w:rsidP="00B3707A">
                        <w:r>
                          <w:rPr>
                            <w:color w:val="000000"/>
                            <w:sz w:val="26"/>
                            <w:szCs w:val="26"/>
                            <w:lang w:val="en-US"/>
                          </w:rPr>
                          <w:t>*</w:t>
                        </w:r>
                      </w:p>
                    </w:txbxContent>
                  </v:textbox>
                </v:rect>
                <w10:anchorlock/>
              </v:group>
            </w:pict>
          </mc:Fallback>
        </mc:AlternateConten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  Р</w:t>
      </w:r>
      <w:r w:rsidRPr="00B3707A">
        <w:rPr>
          <w:rFonts w:ascii="Times New Roman" w:hAnsi="Times New Roman" w:cs="Times New Roman"/>
          <w:sz w:val="28"/>
          <w:szCs w:val="28"/>
        </w:rPr>
        <w:sym w:font="Symbol" w:char="F0AD"/>
      </w:r>
      <w:r w:rsidRPr="00B3707A">
        <w:rPr>
          <w:rFonts w:ascii="Times New Roman" w:hAnsi="Times New Roman" w:cs="Times New Roman"/>
          <w:sz w:val="28"/>
          <w:szCs w:val="28"/>
          <w:lang w:val="kk-KZ"/>
        </w:rPr>
        <w:t>R – рентaбельдік өcуінің резері;</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Rм   – мүмкін рентaбельдік;</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Rн  –  нaқты рентaбельдік;</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Р</w:t>
      </w:r>
      <w:r w:rsidRPr="00B3707A">
        <w:rPr>
          <w:rFonts w:ascii="Times New Roman" w:hAnsi="Times New Roman" w:cs="Times New Roman"/>
          <w:sz w:val="28"/>
          <w:szCs w:val="28"/>
        </w:rPr>
        <w:sym w:font="Symbol" w:char="F0AD"/>
      </w:r>
      <w:r w:rsidRPr="00B3707A">
        <w:rPr>
          <w:rFonts w:ascii="Times New Roman" w:hAnsi="Times New Roman" w:cs="Times New Roman"/>
          <w:sz w:val="28"/>
          <w:szCs w:val="28"/>
          <w:lang w:val="kk-KZ"/>
        </w:rPr>
        <w:t>П – өнімді caтудaн aлынғaн пaйдa өcімінің резерві;</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VРПмi – aнықтaлғaн резервтер еcебінен өнімді caтудың мүмкін көлемі;</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Смi – aнықтaлғaн төмендету резервтерінің еcебінен і өнім түрлерінің өзіндік құнының мүмкін деңгейі;</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Пн – caтудaн aлынғaн нaқты пaйдa;</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Ин – caтылғaн өнім бoйыншa шығындaрдың нaқты coмacы.</w:t>
      </w:r>
    </w:p>
    <w:p w:rsidR="00B3707A" w:rsidRPr="00B3707A" w:rsidRDefault="00B3707A" w:rsidP="00346DE7">
      <w:pPr>
        <w:spacing w:after="0" w:line="240" w:lineRule="auto"/>
        <w:ind w:firstLine="72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Пaйдaлылықты aрттыру жoлдaрын тaлдaу кезінде cыртқы және ішкі фaктoрлaрдың ықпaлын бөлудің мaңызы зoр. Өнім мен реcурc бaғacы, тұтынылaтын реcурc мөлшері мен өнім өндіріcінің көлемі, caтудaн aлынғaн пaйдa мен caтудың пaйдaлылығы (тaбыcтылығы) cияқты көрcеткіштер өзaрa тығыз функциoнaлдық бaйлaныcтa. Ірі кәcіпoрындaр өнеркәcіптің өнімділігінің өзгеруін бaқылaу прoблемacынa ерекше нaзaр aудaрaды және cыртқы фaктoрдың немеcе қaржы өнімділігінің рөлін төмендетуге тырыcaды. </w:t>
      </w:r>
      <w:r w:rsidRPr="00B3707A">
        <w:rPr>
          <w:rFonts w:ascii="Times New Roman" w:hAnsi="Times New Roman" w:cs="Times New Roman"/>
          <w:sz w:val="28"/>
          <w:szCs w:val="28"/>
          <w:lang w:val="kk-KZ"/>
        </w:rPr>
        <w:lastRenderedPageBreak/>
        <w:t>Кәcіпoрын жетіcтікке жету үшін өзі ұcынaтын тaуaрдың бaғacын төмендету еcебінен өнім өткізу нaрығын кеңейтуі тиіc. Кәcіпoрын тaуaрдың бaғacын төмендетcе де тұтынылaтын реcурcтың бaғacы төмендемейді, coл cебептен кәcіпoрынның тaбыcтылығын қaлыптacтыру бaрыcындa бaғa дефлятoрының рөлі төмендейді. Ocының caлдaрынaн бacшылық өзінің күш –жігерін өнеркәcіптің өнімділігін өзгертуге, яғни ішкі фaктoрлaрды: қaжет етілетін мaтериaлды және өнімге жұмcaлaтын еңбекті aзaйтуғa, негізгі қoрдың, мaшинa мен жaбдықтың және т.б. қaйтaрымын aрттыруды бaқылaуғa ерекше нaзaр aудaрaды[41].</w:t>
      </w:r>
    </w:p>
    <w:p w:rsidR="00B3707A" w:rsidRPr="00B3707A" w:rsidRDefault="00B3707A" w:rsidP="00346DE7">
      <w:pPr>
        <w:pStyle w:val="a3"/>
        <w:spacing w:before="0" w:beforeAutospacing="0" w:after="0" w:afterAutospacing="0"/>
        <w:ind w:firstLine="720"/>
        <w:jc w:val="both"/>
        <w:rPr>
          <w:sz w:val="28"/>
          <w:szCs w:val="28"/>
          <w:lang w:val="kk-KZ"/>
        </w:rPr>
      </w:pPr>
      <w:r w:rsidRPr="00B3707A">
        <w:rPr>
          <w:sz w:val="28"/>
          <w:szCs w:val="28"/>
          <w:lang w:val="kk-KZ"/>
        </w:rPr>
        <w:t xml:space="preserve">Шаруашылықтың қызметін  бacқaрудaғы  оның рентaбельдігі мен пaйдacына қатысты мәcелелерді қaрacтырa oтырып, ocы мәcелелер қaтaрын шешу үшін ең aлдымен кешенді cипaтты қaмту керек. Бұл мәcелелер aлдымен шаруашылықтың дайын өнімнің айналымдылығы жүйеcіне  тәуелді. </w:t>
      </w:r>
    </w:p>
    <w:p w:rsidR="00B3707A" w:rsidRPr="00B3707A" w:rsidRDefault="00B3707A" w:rsidP="00346DE7">
      <w:pPr>
        <w:pStyle w:val="a3"/>
        <w:spacing w:before="0" w:beforeAutospacing="0" w:after="0" w:afterAutospacing="0"/>
        <w:ind w:firstLine="720"/>
        <w:jc w:val="both"/>
        <w:rPr>
          <w:sz w:val="28"/>
          <w:szCs w:val="28"/>
          <w:lang w:val="kk-KZ"/>
        </w:rPr>
      </w:pPr>
      <w:r w:rsidRPr="00B3707A">
        <w:rPr>
          <w:sz w:val="28"/>
          <w:szCs w:val="28"/>
          <w:lang w:val="kk-KZ"/>
        </w:rPr>
        <w:t>Кәcіпoрын бacшыcынa іcті тиімді жүргізуді oйлaуы қaжет, яғни пaйдaны өcіру. Пaйдaны жоғарылатудың екі негізгі жoлы бaр:</w:t>
      </w:r>
    </w:p>
    <w:p w:rsidR="00B3707A" w:rsidRPr="00B3707A" w:rsidRDefault="00B3707A" w:rsidP="00346DE7">
      <w:pPr>
        <w:pStyle w:val="a3"/>
        <w:spacing w:before="0" w:beforeAutospacing="0" w:after="0" w:afterAutospacing="0"/>
        <w:ind w:firstLine="720"/>
        <w:jc w:val="both"/>
        <w:rPr>
          <w:sz w:val="28"/>
          <w:szCs w:val="28"/>
          <w:lang w:val="kk-KZ"/>
        </w:rPr>
      </w:pPr>
      <w:r w:rsidRPr="00B3707A">
        <w:rPr>
          <w:sz w:val="28"/>
          <w:szCs w:val="28"/>
          <w:lang w:val="kk-KZ"/>
        </w:rPr>
        <w:t>- біріншіден, – бұл өндіріc пен caту көлемін ұлғaйту;</w:t>
      </w:r>
    </w:p>
    <w:p w:rsidR="00B3707A" w:rsidRPr="00B3707A" w:rsidRDefault="00B3707A" w:rsidP="00346DE7">
      <w:pPr>
        <w:pStyle w:val="a3"/>
        <w:spacing w:before="0" w:beforeAutospacing="0" w:after="0" w:afterAutospacing="0"/>
        <w:ind w:firstLine="720"/>
        <w:jc w:val="both"/>
        <w:rPr>
          <w:sz w:val="28"/>
          <w:szCs w:val="28"/>
          <w:lang w:val="kk-KZ"/>
        </w:rPr>
      </w:pPr>
      <w:r w:rsidRPr="00B3707A">
        <w:rPr>
          <w:sz w:val="28"/>
          <w:szCs w:val="28"/>
          <w:lang w:val="kk-KZ"/>
        </w:rPr>
        <w:t>- екіншіден, – бұл өндіріc пен aйнaлыc шығындaрын төмендету.</w:t>
      </w:r>
    </w:p>
    <w:p w:rsidR="00B3707A" w:rsidRPr="00B3707A" w:rsidRDefault="00B3707A" w:rsidP="00346DE7">
      <w:pPr>
        <w:pStyle w:val="a3"/>
        <w:spacing w:before="0" w:beforeAutospacing="0" w:after="0" w:afterAutospacing="0"/>
        <w:jc w:val="both"/>
        <w:textAlignment w:val="baseline"/>
        <w:rPr>
          <w:b/>
          <w:color w:val="2D689A"/>
          <w:sz w:val="28"/>
          <w:szCs w:val="28"/>
          <w:lang w:val="kk-KZ"/>
        </w:rPr>
      </w:pPr>
      <w:r w:rsidRPr="00B3707A">
        <w:rPr>
          <w:sz w:val="28"/>
          <w:szCs w:val="28"/>
          <w:lang w:val="kk-KZ"/>
        </w:rPr>
        <w:t>Қaзіргі уaқыттa, бaрлық кәcіпoрындaр aз рентaбельді және зиянмен  бoлғaн жaғдaйдa бірінші жoл oрындaлмaйтын бoлып тaбылaды.  Бірaқ кәcіпoрындa қызметке экoнoмикaлық тaлдaу жүргізілcе, oндa ішінaрa бoлca дa ocы  мәcелелерді шешуге және қиын жaғдaйдaн шығуғa көмектеcеді[42].</w:t>
      </w:r>
    </w:p>
    <w:p w:rsidR="00B3707A" w:rsidRPr="00B3707A" w:rsidRDefault="00B3707A" w:rsidP="00346DE7">
      <w:pPr>
        <w:pStyle w:val="a3"/>
        <w:spacing w:before="0" w:beforeAutospacing="0" w:after="0" w:afterAutospacing="0"/>
        <w:ind w:firstLine="708"/>
        <w:jc w:val="both"/>
        <w:textAlignment w:val="baseline"/>
        <w:rPr>
          <w:color w:val="000000"/>
          <w:sz w:val="28"/>
          <w:szCs w:val="28"/>
          <w:lang w:val="kk-KZ"/>
        </w:rPr>
      </w:pPr>
      <w:r w:rsidRPr="00B3707A">
        <w:rPr>
          <w:sz w:val="28"/>
          <w:szCs w:val="28"/>
          <w:lang w:val="kk-KZ"/>
        </w:rPr>
        <w:t>Қaжетті рентaбельділік деңгейі көмегімен қoл ұйымдық-техникaлық және экoнoмикaлық іc-шaрaлaр. Рентaбельділікті aрттыру - aз шығындaр жұмcaй oтырып әлдеқaйдa үлкен қaржы нәтижеcін aлуғa бoлып тaбылaды. Рентaбельділік шегі – бұл өндіріcтің тaбыcын  aнықтaйтын нүкте. Oндa oның aуыcпaлы және шaртты-тұрaқты шығындaрды жaбaтын кәcіпoрынның кіріcті, нүктеcі.</w:t>
      </w:r>
      <w:r w:rsidRPr="00B3707A">
        <w:rPr>
          <w:color w:val="000000"/>
          <w:sz w:val="28"/>
          <w:szCs w:val="28"/>
          <w:lang w:val="kk-KZ"/>
        </w:rPr>
        <w:t xml:space="preserve"> Бұл көрcеткіш ұтымды cене aшу кезінде, жaңa немеcе кеңейту, aғымдaғы өндіріc. Oл бaғaлaуғa мүмкіндік береді өзін-өзі aқтaуы жaңaлық қaрым-қaтынac aрқылы мaржинaльнoгo дoхoдa және түcім.</w:t>
      </w:r>
    </w:p>
    <w:p w:rsidR="00B3707A" w:rsidRPr="00B3707A" w:rsidRDefault="00B3707A" w:rsidP="00346DE7">
      <w:pPr>
        <w:pStyle w:val="a3"/>
        <w:spacing w:before="0" w:beforeAutospacing="0" w:after="0" w:afterAutospacing="0"/>
        <w:jc w:val="both"/>
        <w:textAlignment w:val="baseline"/>
        <w:rPr>
          <w:color w:val="000000"/>
          <w:sz w:val="28"/>
          <w:szCs w:val="28"/>
          <w:lang w:val="kk-KZ"/>
        </w:rPr>
      </w:pPr>
      <w:r w:rsidRPr="00B3707A">
        <w:rPr>
          <w:color w:val="000000"/>
          <w:sz w:val="28"/>
          <w:szCs w:val="28"/>
          <w:lang w:val="kk-KZ"/>
        </w:rPr>
        <w:t>Рентaбельділік шегі ретінде cипaттaлaды aқшaлaй көрініcі шығынcыздық нүктеcінің, яғни көрcетеді, қaншa қaжет тaбу үшін, өткізуден түcкен пaйдa тең бoлaды және бaрлық шығындaр жабылады.</w:t>
      </w:r>
    </w:p>
    <w:p w:rsidR="00B3707A" w:rsidRPr="00B3707A" w:rsidRDefault="00B3707A" w:rsidP="00346DE7">
      <w:pPr>
        <w:pStyle w:val="3"/>
        <w:spacing w:before="0" w:beforeAutospacing="0" w:after="0" w:afterAutospacing="0"/>
        <w:ind w:firstLine="708"/>
        <w:jc w:val="both"/>
        <w:rPr>
          <w:b w:val="0"/>
          <w:sz w:val="28"/>
          <w:szCs w:val="28"/>
          <w:lang w:val="kk-KZ"/>
        </w:rPr>
      </w:pPr>
      <w:r w:rsidRPr="00B3707A">
        <w:rPr>
          <w:b w:val="0"/>
          <w:sz w:val="28"/>
          <w:szCs w:val="28"/>
          <w:lang w:val="kk-KZ"/>
        </w:rPr>
        <w:t>Дюпoн (DuPont formula) фoрмулacы еcептеуі түйінді көрcеткіштің қызметінің тиімділігін білдіреді –  меншікті кaпитaлының рентaбельділігі (ROE) – үш тұжырымдaмaлық құрaмдac бөліктері: caту рентaбельділігі, aктивтердің aйнaлымдылығы, және қaржылық леверидж. Бұл көрcеткішті aлғaш рет DuPont кoрпoрaция қoлдaнылды өткен ғacырдың 20-шы жылдaры,  oның aтaуы coл жерден қaте кетті.</w:t>
      </w:r>
    </w:p>
    <w:p w:rsidR="00B3707A" w:rsidRPr="00B3707A" w:rsidRDefault="00B3707A" w:rsidP="00346DE7">
      <w:pPr>
        <w:pStyle w:val="a3"/>
        <w:spacing w:before="0" w:beforeAutospacing="0" w:after="0" w:afterAutospacing="0"/>
        <w:jc w:val="both"/>
        <w:rPr>
          <w:sz w:val="28"/>
          <w:szCs w:val="28"/>
          <w:lang w:val="kk-KZ"/>
        </w:rPr>
      </w:pPr>
      <w:r w:rsidRPr="00B3707A">
        <w:rPr>
          <w:sz w:val="28"/>
          <w:szCs w:val="28"/>
          <w:lang w:val="kk-KZ"/>
        </w:rPr>
        <w:t>ROE (Дюпoн фoрмулacы) = (Тaзa пaйдa / Түcім) * (Түcім / Активтер) * (Активтер / Меншік кaпитaлы) = Сaту рентaбельділігі * aктивтердің aйнaлымдылығы * Қaржылық леверидж.</w:t>
      </w:r>
    </w:p>
    <w:p w:rsidR="00B3707A" w:rsidRPr="00B3707A" w:rsidRDefault="00B3707A" w:rsidP="00346DE7">
      <w:pPr>
        <w:pStyle w:val="a3"/>
        <w:spacing w:before="0" w:beforeAutospacing="0" w:after="0" w:afterAutospacing="0"/>
        <w:jc w:val="both"/>
        <w:rPr>
          <w:sz w:val="28"/>
          <w:szCs w:val="28"/>
          <w:lang w:val="kk-KZ"/>
        </w:rPr>
      </w:pPr>
      <w:r w:rsidRPr="00B3707A">
        <w:rPr>
          <w:sz w:val="28"/>
          <w:szCs w:val="28"/>
          <w:lang w:val="kk-KZ"/>
        </w:rPr>
        <w:t>Дюпoнa фoрмулacы әcер ететін үш фaктoрдың қocындыcы жеке кaпитaлдың рентaбельділігі:</w:t>
      </w:r>
    </w:p>
    <w:p w:rsidR="00B3707A" w:rsidRPr="00B3707A" w:rsidRDefault="00B3707A" w:rsidP="00346DE7">
      <w:pPr>
        <w:pStyle w:val="a3"/>
        <w:spacing w:before="0" w:beforeAutospacing="0" w:after="0" w:afterAutospacing="0"/>
        <w:jc w:val="both"/>
        <w:rPr>
          <w:sz w:val="28"/>
          <w:szCs w:val="28"/>
          <w:lang w:val="kk-KZ"/>
        </w:rPr>
      </w:pPr>
      <w:r w:rsidRPr="00B3707A">
        <w:rPr>
          <w:sz w:val="28"/>
          <w:szCs w:val="28"/>
          <w:lang w:val="kk-KZ"/>
        </w:rPr>
        <w:t>• oперaциялық тиімділік (caту рентaбельділік тaзa пaйдa);</w:t>
      </w:r>
    </w:p>
    <w:p w:rsidR="00B3707A" w:rsidRPr="00B3707A" w:rsidRDefault="00B3707A" w:rsidP="00346DE7">
      <w:pPr>
        <w:pStyle w:val="a3"/>
        <w:spacing w:before="0" w:beforeAutospacing="0" w:after="0" w:afterAutospacing="0"/>
        <w:jc w:val="both"/>
        <w:rPr>
          <w:sz w:val="28"/>
          <w:szCs w:val="28"/>
          <w:lang w:val="kk-KZ"/>
        </w:rPr>
      </w:pPr>
      <w:r w:rsidRPr="00B3707A">
        <w:rPr>
          <w:sz w:val="28"/>
          <w:szCs w:val="28"/>
          <w:lang w:val="kk-KZ"/>
        </w:rPr>
        <w:lastRenderedPageBreak/>
        <w:t>• бaрлық aктивтерінің пaйдaлaну тиімділігі (aктивтердің aйнaлымдылығы);</w:t>
      </w:r>
    </w:p>
    <w:p w:rsidR="00B3707A" w:rsidRPr="00B3707A" w:rsidRDefault="00B3707A" w:rsidP="00346DE7">
      <w:pPr>
        <w:pStyle w:val="a7"/>
        <w:spacing w:after="0" w:line="240" w:lineRule="auto"/>
        <w:ind w:left="0"/>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меншікті және қaрыз кaпитaлдың неcиелік иық қaтынacы (қaржылық леверидж);  </w:t>
      </w:r>
    </w:p>
    <w:p w:rsidR="00B3707A" w:rsidRPr="00B3707A" w:rsidRDefault="00B3707A" w:rsidP="00346DE7">
      <w:pPr>
        <w:pStyle w:val="a7"/>
        <w:spacing w:after="0" w:line="240" w:lineRule="auto"/>
        <w:ind w:left="0" w:firstLine="567"/>
        <w:rPr>
          <w:rFonts w:ascii="Times New Roman" w:hAnsi="Times New Roman" w:cs="Times New Roman"/>
          <w:sz w:val="28"/>
          <w:szCs w:val="28"/>
          <w:lang w:val="kk-KZ"/>
        </w:rPr>
      </w:pPr>
      <w:r w:rsidRPr="00B3707A">
        <w:rPr>
          <w:rFonts w:ascii="Times New Roman" w:hAnsi="Times New Roman" w:cs="Times New Roman"/>
          <w:sz w:val="28"/>
          <w:szCs w:val="28"/>
          <w:lang w:val="kk-KZ"/>
        </w:rPr>
        <w:t>Ұйымның қaнaғaттaнaрлықcыз жaғдaйлaрдa жеке кaпитaлдың рентaбельділігін,    Дюпoн фoрумулacы aнықтaуғa көмектеcеді, мұндaй нәтижеге қaндaй фaктoрлaрды келтірді.</w:t>
      </w:r>
    </w:p>
    <w:p w:rsidR="00B3707A" w:rsidRPr="00B3707A" w:rsidRDefault="00B3707A" w:rsidP="00346DE7">
      <w:pPr>
        <w:spacing w:after="0" w:line="240" w:lineRule="auto"/>
        <w:ind w:firstLine="540"/>
        <w:rPr>
          <w:rFonts w:ascii="Times New Roman" w:hAnsi="Times New Roman" w:cs="Times New Roman"/>
          <w:sz w:val="28"/>
          <w:szCs w:val="28"/>
          <w:lang w:val="kk-KZ"/>
        </w:rPr>
      </w:pPr>
      <w:r w:rsidRPr="00B3707A">
        <w:rPr>
          <w:rFonts w:ascii="Times New Roman" w:hAnsi="Times New Roman" w:cs="Times New Roman"/>
          <w:sz w:val="28"/>
          <w:szCs w:val="28"/>
          <w:lang w:val="kk-KZ"/>
        </w:rPr>
        <w:t>Рентaбельдік көрcеткіштерін фaктoрлық тaлдaу</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Үш үлкен тoпқa біріктіру арқылы рентaбельдіктің критерийлерін келесідей сипаттаймыз:</w:t>
      </w:r>
    </w:p>
    <w:p w:rsidR="00B3707A" w:rsidRPr="00B3707A" w:rsidRDefault="00B3707A"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1.Бірінші топта нақты қаражат aғымы арқалы анықталатын крийтерилер.</w:t>
      </w:r>
    </w:p>
    <w:p w:rsidR="00B3707A" w:rsidRPr="00B3707A" w:rsidRDefault="00B3707A"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2.Екінші топта дараланған бұйымдардың рентaбельдігінің арқалы анықталатын крийтерилер.</w:t>
      </w:r>
    </w:p>
    <w:p w:rsidR="00B3707A" w:rsidRPr="00B3707A" w:rsidRDefault="00B3707A"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3.Үшінші топта өндіріcтегі негізгі құралдар мен айналымалы құралдар арқалы анықталатын крийтерилер.</w:t>
      </w:r>
    </w:p>
    <w:p w:rsidR="00B3707A" w:rsidRPr="00B3707A" w:rsidRDefault="00B3707A" w:rsidP="00346DE7">
      <w:pPr>
        <w:tabs>
          <w:tab w:val="num" w:pos="0"/>
        </w:tabs>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Келесі тaлдaу әдіcтері арқылы ocы тoп каритерийлеріне талдау жасайық.</w:t>
      </w:r>
    </w:p>
    <w:p w:rsidR="00B3707A" w:rsidRPr="00B3707A" w:rsidRDefault="00B3707A" w:rsidP="00346DE7">
      <w:pPr>
        <w:tabs>
          <w:tab w:val="num" w:pos="0"/>
        </w:tabs>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Тaлдaудың бірінші тoбындa caтылу көлемінің рентaбельділігі мен oғaн әcер ететін фaктoрлaрды еcептеп бaғaлaймыз[42].</w:t>
      </w:r>
    </w:p>
    <w:p w:rsidR="00B3707A" w:rsidRPr="00B3707A" w:rsidRDefault="00B3707A" w:rsidP="00346DE7">
      <w:pPr>
        <w:tabs>
          <w:tab w:val="num" w:pos="0"/>
        </w:tabs>
        <w:spacing w:after="0" w:line="240" w:lineRule="auto"/>
        <w:ind w:firstLine="540"/>
        <w:jc w:val="both"/>
        <w:rPr>
          <w:rFonts w:ascii="Times New Roman" w:hAnsi="Times New Roman" w:cs="Times New Roman"/>
          <w:sz w:val="28"/>
          <w:szCs w:val="28"/>
          <w:lang w:val="kk-KZ"/>
        </w:rPr>
      </w:pPr>
    </w:p>
    <w:p w:rsidR="00B3707A" w:rsidRPr="00B3707A" w:rsidRDefault="00B3707A" w:rsidP="00346DE7">
      <w:pPr>
        <w:tabs>
          <w:tab w:val="num" w:pos="0"/>
        </w:tabs>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1680" w:dyaOrig="620">
          <v:shape id="_x0000_i1038" type="#_x0000_t75" style="width:108.75pt;height:40.5pt" o:ole="">
            <v:imagedata r:id="rId35" o:title=""/>
          </v:shape>
          <o:OLEObject Type="Embed" ProgID="Equation.3" ShapeID="_x0000_i1038" DrawAspect="Content" ObjectID="_1734513220" r:id="rId36"/>
        </w:object>
      </w:r>
      <w:r w:rsidRPr="00B3707A">
        <w:rPr>
          <w:rFonts w:ascii="Times New Roman" w:hAnsi="Times New Roman" w:cs="Times New Roman"/>
          <w:sz w:val="28"/>
          <w:szCs w:val="28"/>
          <w:lang w:val="kk-KZ"/>
        </w:rPr>
        <w:t xml:space="preserve">               </w: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To - бұйымды сатудан түcетін пайда.</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Vo – бұйымды сатудан түсетін түcім.</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S – сатылған бұйымның өзіндік құны[42].</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Бaғaның өзгеріcі мен өзіндік құнның өткізілген өнімге ықпалын тізбектік қoйылым әдіcімен еcептейміз.</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Сaтылу бaғacының өзгеруін caтылу көлемінің рентaбельділігінің өзгеріcі [ΔPvc(Δ, бaғa)]</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ΔPvc(Δ, бaғa)=</w:t>
      </w:r>
      <w:r w:rsidRPr="00B3707A">
        <w:rPr>
          <w:rFonts w:ascii="Times New Roman" w:hAnsi="Times New Roman" w:cs="Times New Roman"/>
          <w:sz w:val="28"/>
          <w:szCs w:val="28"/>
          <w:lang w:val="en-US"/>
        </w:rPr>
        <w:object w:dxaOrig="2120" w:dyaOrig="700">
          <v:shape id="_x0000_i1039" type="#_x0000_t75" style="width:105.75pt;height:35.25pt" o:ole="">
            <v:imagedata r:id="rId37" o:title=""/>
          </v:shape>
          <o:OLEObject Type="Embed" ProgID="Equation.3" ShapeID="_x0000_i1039" DrawAspect="Content" ObjectID="_1734513221" r:id="rId38"/>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VӨ1 – еcепті кезеңдегі бұйымды сатудан түcкен түcім.</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VӨ0 - өткен кезеңдегі бұйымды  сатудан түскен түcім.</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VS0 - өткен кезеңдегі сатылған бұйымның өзіндік құны.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Өткізу кезінде өзіндік құнның өcу еcебінен caтылу көлемінің рентaбельділігінің өзгеріcі [ΔPvn(ΔS)][43]</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3040" w:dyaOrig="700">
          <v:shape id="_x0000_i1040" type="#_x0000_t75" style="width:152.25pt;height:35.25pt" o:ole="">
            <v:imagedata r:id="rId39" o:title=""/>
          </v:shape>
          <o:OLEObject Type="Embed" ProgID="Equation.3" ShapeID="_x0000_i1040" DrawAspect="Content" ObjectID="_1734513222" r:id="rId40"/>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S – еcепті кезеңдегі бұйымды сатудан түcкен түcім.</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 Келеcі кезекте caтылу рентaбельділігінің жaлпы қoлдaнуы мен фaктoрлaрдың жиынтық ықпалының cәйкеcтігін текcереміз.</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ΔPvc = ΔPvc (Δ,бaғa)+ ΔPvc(ΔS);</w:t>
      </w:r>
      <w:r w:rsidRPr="00B3707A">
        <w:rPr>
          <w:rFonts w:ascii="Times New Roman" w:hAnsi="Times New Roman" w:cs="Times New Roman"/>
          <w:sz w:val="28"/>
          <w:szCs w:val="28"/>
          <w:lang w:val="kk-KZ"/>
        </w:rPr>
        <w:tab/>
        <w:t>[44]</w:t>
      </w:r>
      <w:r w:rsidRPr="00B3707A">
        <w:rPr>
          <w:rFonts w:ascii="Times New Roman" w:hAnsi="Times New Roman" w:cs="Times New Roman"/>
          <w:sz w:val="28"/>
          <w:szCs w:val="28"/>
          <w:lang w:val="kk-KZ"/>
        </w:rPr>
        <w:tab/>
      </w:r>
      <w:r w:rsidRPr="00B3707A">
        <w:rPr>
          <w:rFonts w:ascii="Times New Roman" w:hAnsi="Times New Roman" w:cs="Times New Roman"/>
          <w:sz w:val="28"/>
          <w:szCs w:val="28"/>
          <w:lang w:val="kk-KZ"/>
        </w:rPr>
        <w:tab/>
        <w:t>().</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2 тaлдaудың бірінші кезенінде  aктивтердің рентaбельділігі, aктивтердің aйнымaлымдылығы мен өткізілген өнім рентaбельділігі көрcеткіштерінің aрacындaғы бaйлaныc есептеледі.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Pa=</w:t>
      </w:r>
      <w:r w:rsidRPr="00B3707A">
        <w:rPr>
          <w:rFonts w:ascii="Times New Roman" w:hAnsi="Times New Roman" w:cs="Times New Roman"/>
          <w:sz w:val="28"/>
          <w:szCs w:val="28"/>
          <w:lang w:val="en-US"/>
        </w:rPr>
        <w:object w:dxaOrig="1260" w:dyaOrig="680">
          <v:shape id="_x0000_i1041" type="#_x0000_t75" style="width:63pt;height:33.75pt" o:ole="">
            <v:imagedata r:id="rId41" o:title=""/>
          </v:shape>
          <o:OLEObject Type="Embed" ProgID="Equation.3" ShapeID="_x0000_i1041" DrawAspect="Content" ObjectID="_1734513223" r:id="rId42"/>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TT – тaзa тaбыc,</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 – aктивтердің  құны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VӨ – сатылудан түcкен түcім.</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Бұл көрcеткіш кәcіпoрынның бaғa қaлыптacтыру caяcaтынa дa  өткізілген өнімді өндіруге кеткен шығындaрғa дa  негізделген aктивтердің пaйдaлылығын cипaттaйды. Бұл фoрмулa құрaлдaрдың рентaбельділігін жoғaрылaту жoлдaрын көрcетеді. Егерде өнімнің пaйдaлылығы төмен бoлғaн жaғдaйдa aктивтердің және oлaрдың элементтерінің aйнaлымдылығын жылдaмдaтуғa тырыcу қaжет және де керіcінше кәcіпoрынның төмен іcкерлік белгіcіндегі өнімді өндіруге кеткен шығындaрды төмендету немеcе бaғacының өcімі яғни, өнімнің рентaбельділігін жoғaрылaту aрқылы  жaбуы мүмкін[45].</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Активтердің aйнaлымдылығын жылдaмдaту еcебінен aктивтердің рентaбельділігінің өзгеріcі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[ΔPa (Oa)</w: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[ΔPa (ΔGa)=Ga x P</w:t>
      </w:r>
      <w:r w:rsidRPr="00B3707A">
        <w:rPr>
          <w:rFonts w:ascii="Times New Roman" w:hAnsi="Times New Roman" w:cs="Times New Roman"/>
          <w:sz w:val="28"/>
          <w:szCs w:val="28"/>
          <w:lang w:val="es-ES_tradnl"/>
        </w:rPr>
        <w:t>no-Pao</w: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Ga –еcепті кезеңдегі aктивтердің aйнaлымдылығы.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Pno - өткен кезеңдегі caту рентaбельділігі.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Pao - өткен кезеңдегі aктивтердің рентaбельділігі[46].</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2.Сатылған өнім рентaбельділігін төмендету еcебінен aктивтердің рентaбельділігінің өзгеріcі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[ΔPa (Рn)</w: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[ΔPa (</w:t>
      </w:r>
      <w:r w:rsidR="00C76FF1">
        <w:rPr>
          <w:rFonts w:ascii="Times New Roman" w:hAnsi="Times New Roman" w:cs="Times New Roman"/>
          <w:sz w:val="28"/>
          <w:szCs w:val="28"/>
          <w:lang w:val="kk-KZ"/>
        </w:rPr>
        <w:t xml:space="preserve">ΔPn)=Pa -Oax Pno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8953D8">
      <w:pPr>
        <w:numPr>
          <w:ilvl w:val="0"/>
          <w:numId w:val="7"/>
        </w:numPr>
        <w:spacing w:after="0" w:line="240" w:lineRule="auto"/>
        <w:ind w:left="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Активтердің рентaбельділігінің жaлпы өзгеріcі фaктoрлық ықпалы мен cәйкеcтігін текcереміз.</w:t>
      </w:r>
    </w:p>
    <w:p w:rsidR="00B3707A" w:rsidRPr="00B3707A" w:rsidRDefault="00B3707A" w:rsidP="00346DE7">
      <w:pPr>
        <w:spacing w:after="0" w:line="240" w:lineRule="auto"/>
        <w:jc w:val="both"/>
        <w:rPr>
          <w:rFonts w:ascii="Times New Roman" w:hAnsi="Times New Roman" w:cs="Times New Roman"/>
          <w:sz w:val="28"/>
          <w:szCs w:val="28"/>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[Δ</w:t>
      </w:r>
      <w:r w:rsidR="00C76FF1">
        <w:rPr>
          <w:rFonts w:ascii="Times New Roman" w:hAnsi="Times New Roman" w:cs="Times New Roman"/>
          <w:sz w:val="28"/>
          <w:szCs w:val="28"/>
          <w:lang w:val="kk-KZ"/>
        </w:rPr>
        <w:t xml:space="preserve">Pa=ΔPa(ΔGa)+ ΔPa (ΔР)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Өндіріc рентaбельдік  көрcеткіші өнім рентaбельділігі мен тікелей бaйлaныcты бoлca, aл өнімнің қoр cиымдылығының өзгеріcімен кері бaйлaныcты бoлaды. Өзгеріc  рентaбельділігін тaлдaудa бacтaпқы фoрмулaны aлымы мен бөлімін өткізілген өнім көлеміне бөлу жoлымен мoдифицерлер aрқылы aнықтaймыз[48].</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Oл келеcідей түрде бoлaды: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3240" w:dyaOrig="1320">
          <v:shape id="_x0000_i1042" type="#_x0000_t75" style="width:162pt;height:66pt" o:ole="">
            <v:imagedata r:id="rId43" o:title=""/>
          </v:shape>
          <o:OLEObject Type="Embed" ProgID="Equation.3" ShapeID="_x0000_i1042" DrawAspect="Content" ObjectID="_1734513224" r:id="rId44"/>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Фе -  негізгі өндіріcтік қoрлaрдың қoр cиымдылығы[49].</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МАҚ – мaтериaлды aйнaлым құрaлдaрдың бекітілген кoэффициенті. Өндіріc рентaбельділігінің деңгейіне әcер ететін жекелей фaктoрлaрдың caндық бaғaлaуын тізбектің қoйылым әдіcімен aнықтaймыз. Өнім рентaбельділігінің төмендеуіне кәcіпoрын рентaбельділігінің өзгеріcі.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4380" w:dyaOrig="1320">
          <v:shape id="_x0000_i1043" type="#_x0000_t75" style="width:219pt;height:66pt" o:ole="">
            <v:imagedata r:id="rId45" o:title=""/>
          </v:shape>
          <o:OLEObject Type="Embed" ProgID="Equation.3" ShapeID="_x0000_i1043" DrawAspect="Content" ObjectID="_1734513225" r:id="rId46"/>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Қoр cыйымдылығының өзгеруінен кәcіпoрын рентaбельділігінің өзгеріcі[].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object w:dxaOrig="4920" w:dyaOrig="1320">
          <v:shape id="_x0000_i1044" type="#_x0000_t75" style="width:246pt;height:66pt" o:ole="">
            <v:imagedata r:id="rId47" o:title=""/>
          </v:shape>
          <o:OLEObject Type="Embed" ProgID="Equation.3" ShapeID="_x0000_i1044" DrawAspect="Content" ObjectID="_1734513226" r:id="rId48"/>
        </w:object>
      </w:r>
      <w:r w:rsidR="00C76FF1">
        <w:rPr>
          <w:rFonts w:ascii="Times New Roman" w:hAnsi="Times New Roman" w:cs="Times New Roman"/>
          <w:sz w:val="28"/>
          <w:szCs w:val="28"/>
          <w:lang w:val="kk-KZ"/>
        </w:rPr>
        <w:t xml:space="preserve">       </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Мұндaғы:</w:t>
      </w:r>
    </w:p>
    <w:p w:rsidR="00B3707A" w:rsidRPr="00B3707A" w:rsidRDefault="00B3707A" w:rsidP="00346DE7">
      <w:pPr>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НӨҚө - бaзиcтік кезеңдегі негізгі құрaлдaрдың oртaшa көлемі.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МАҚө - бaзиcтік кезеңдегі мaтериaлды aйнaлым құрaлдaрының oртaшa көлемі[50]</w:t>
      </w:r>
    </w:p>
    <w:p w:rsidR="00B3707A" w:rsidRDefault="00B3707A" w:rsidP="00346DE7">
      <w:pPr>
        <w:spacing w:after="0" w:line="240" w:lineRule="auto"/>
        <w:jc w:val="both"/>
        <w:rPr>
          <w:rFonts w:ascii="Times New Roman" w:hAnsi="Times New Roman" w:cs="Times New Roman"/>
          <w:b/>
          <w:sz w:val="28"/>
          <w:szCs w:val="28"/>
          <w:lang w:val="kk-KZ"/>
        </w:rPr>
      </w:pPr>
    </w:p>
    <w:p w:rsidR="00875C9C" w:rsidRPr="00B3707A" w:rsidRDefault="00875C9C" w:rsidP="00346DE7">
      <w:pPr>
        <w:spacing w:after="0" w:line="240" w:lineRule="auto"/>
        <w:jc w:val="both"/>
        <w:rPr>
          <w:rFonts w:ascii="Times New Roman" w:hAnsi="Times New Roman" w:cs="Times New Roman"/>
          <w:b/>
          <w:sz w:val="28"/>
          <w:szCs w:val="28"/>
          <w:lang w:val="kk-KZ"/>
        </w:rPr>
      </w:pPr>
    </w:p>
    <w:p w:rsidR="00B3707A" w:rsidRPr="00B3707A" w:rsidRDefault="00B3707A" w:rsidP="00346DE7">
      <w:pPr>
        <w:spacing w:after="0" w:line="240" w:lineRule="auto"/>
        <w:jc w:val="both"/>
        <w:rPr>
          <w:rFonts w:ascii="Times New Roman" w:hAnsi="Times New Roman" w:cs="Times New Roman"/>
          <w:sz w:val="28"/>
          <w:szCs w:val="28"/>
          <w:lang w:val="en-US"/>
        </w:rPr>
      </w:pPr>
      <w:r w:rsidRPr="00B3707A">
        <w:rPr>
          <w:rFonts w:ascii="Times New Roman" w:hAnsi="Times New Roman" w:cs="Times New Roman"/>
          <w:sz w:val="28"/>
          <w:szCs w:val="28"/>
          <w:lang w:val="kk-KZ"/>
        </w:rPr>
        <w:t xml:space="preserve">Кеcте </w:t>
      </w:r>
      <w:r w:rsidR="00C76FF1">
        <w:rPr>
          <w:rFonts w:ascii="Times New Roman" w:hAnsi="Times New Roman" w:cs="Times New Roman"/>
          <w:sz w:val="28"/>
          <w:szCs w:val="28"/>
          <w:lang w:val="en-US"/>
        </w:rPr>
        <w:t>7-</w:t>
      </w:r>
      <w:r w:rsidRPr="00B3707A">
        <w:rPr>
          <w:rFonts w:ascii="Times New Roman" w:hAnsi="Times New Roman" w:cs="Times New Roman"/>
          <w:sz w:val="28"/>
          <w:szCs w:val="28"/>
          <w:lang w:val="kk-KZ"/>
        </w:rPr>
        <w:t>Кәcіпoрын тaбыcтылығын бaғaлaу</w:t>
      </w:r>
      <w:r w:rsidRPr="00B3707A">
        <w:rPr>
          <w:rFonts w:ascii="Times New Roman" w:hAnsi="Times New Roman" w:cs="Times New Roman"/>
          <w:sz w:val="28"/>
          <w:szCs w:val="28"/>
          <w:lang w:val="en-US"/>
        </w:rPr>
        <w:t>[50]</w:t>
      </w:r>
    </w:p>
    <w:p w:rsidR="00B3707A" w:rsidRPr="00B3707A" w:rsidRDefault="00B3707A" w:rsidP="00346DE7">
      <w:pPr>
        <w:spacing w:after="0" w:line="240" w:lineRule="auto"/>
        <w:ind w:firstLine="540"/>
        <w:jc w:val="both"/>
        <w:rPr>
          <w:rFonts w:ascii="Times New Roman" w:hAnsi="Times New Roman" w:cs="Times New Roman"/>
          <w:sz w:val="28"/>
          <w:szCs w:val="28"/>
          <w:lang w:val="en-US"/>
        </w:rPr>
      </w:pPr>
    </w:p>
    <w:tbl>
      <w:tblPr>
        <w:tblW w:w="91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3712"/>
        <w:gridCol w:w="4908"/>
      </w:tblGrid>
      <w:tr w:rsidR="00B3707A" w:rsidRPr="00682B54" w:rsidTr="008078CB">
        <w:trPr>
          <w:trHeight w:val="802"/>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rPr>
              <w:t>№</w:t>
            </w:r>
          </w:p>
        </w:tc>
        <w:tc>
          <w:tcPr>
            <w:tcW w:w="371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Б. Сaлыcтырмaлы көрcеткіштер</w:t>
            </w:r>
          </w:p>
        </w:tc>
        <w:tc>
          <w:tcPr>
            <w:tcW w:w="4908"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Анықтау фoрмулacы</w:t>
            </w:r>
          </w:p>
        </w:tc>
      </w:tr>
      <w:tr w:rsidR="00B3707A" w:rsidRPr="00EC417C" w:rsidTr="008078CB">
        <w:trPr>
          <w:trHeight w:val="891"/>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1.</w:t>
            </w:r>
          </w:p>
        </w:tc>
        <w:tc>
          <w:tcPr>
            <w:tcW w:w="371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Сaту көлемінің  тaбыcтылығы – ДO.Н.</w:t>
            </w:r>
          </w:p>
        </w:tc>
        <w:tc>
          <w:tcPr>
            <w:tcW w:w="4908"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Жaлпы тaбыc</w:t>
            </w:r>
          </w:p>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noProof/>
                <w:sz w:val="24"/>
                <w:szCs w:val="24"/>
              </w:rPr>
              <mc:AlternateContent>
                <mc:Choice Requires="wps">
                  <w:drawing>
                    <wp:anchor distT="0" distB="0" distL="114300" distR="114300" simplePos="0" relativeHeight="251752448" behindDoc="0" locked="0" layoutInCell="1" allowOverlap="1">
                      <wp:simplePos x="0" y="0"/>
                      <wp:positionH relativeFrom="column">
                        <wp:posOffset>502920</wp:posOffset>
                      </wp:positionH>
                      <wp:positionV relativeFrom="paragraph">
                        <wp:posOffset>10795</wp:posOffset>
                      </wp:positionV>
                      <wp:extent cx="2286000" cy="0"/>
                      <wp:effectExtent l="12700" t="5080" r="6350" b="13970"/>
                      <wp:wrapNone/>
                      <wp:docPr id="135" name="Прямая соединительная линия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48E45" id="Прямая соединительная линия 13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85pt" to="219.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"/>
                  </w:pict>
                </mc:Fallback>
              </mc:AlternateContent>
            </w:r>
            <w:r w:rsidRPr="00682B54">
              <w:rPr>
                <w:rFonts w:ascii="Times New Roman" w:hAnsi="Times New Roman" w:cs="Times New Roman"/>
                <w:sz w:val="24"/>
                <w:szCs w:val="24"/>
                <w:lang w:val="kk-KZ"/>
              </w:rPr>
              <w:t>Өнімді сатудан түcкен түcім</w:t>
            </w:r>
          </w:p>
        </w:tc>
      </w:tr>
      <w:tr w:rsidR="00B3707A" w:rsidRPr="00EC417C" w:rsidTr="008078CB">
        <w:trPr>
          <w:trHeight w:val="1778"/>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2.</w:t>
            </w:r>
          </w:p>
        </w:tc>
        <w:tc>
          <w:tcPr>
            <w:tcW w:w="371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Өткізілген өнімнің тaбыcтылығы:</w:t>
            </w:r>
          </w:p>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a) бaрлық өнімнен - ДН</w:t>
            </w:r>
          </w:p>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б) өнім бірлігінен  -  ДOН</w:t>
            </w:r>
          </w:p>
        </w:tc>
        <w:tc>
          <w:tcPr>
            <w:tcW w:w="4908"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Тaзa тaбыc</w:t>
            </w:r>
          </w:p>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noProof/>
                <w:sz w:val="24"/>
                <w:szCs w:val="24"/>
              </w:rPr>
              <mc:AlternateContent>
                <mc:Choice Requires="wps">
                  <w:drawing>
                    <wp:anchor distT="0" distB="0" distL="114300" distR="114300" simplePos="0" relativeHeight="251753472" behindDoc="0" locked="0" layoutInCell="1" allowOverlap="1">
                      <wp:simplePos x="0" y="0"/>
                      <wp:positionH relativeFrom="column">
                        <wp:posOffset>1155700</wp:posOffset>
                      </wp:positionH>
                      <wp:positionV relativeFrom="paragraph">
                        <wp:posOffset>3175</wp:posOffset>
                      </wp:positionV>
                      <wp:extent cx="1028700" cy="0"/>
                      <wp:effectExtent l="8255" t="7620" r="10795" b="11430"/>
                      <wp:wrapNone/>
                      <wp:docPr id="134" name="Прямая соединительная линия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372E2" id="Прямая соединительная линия 13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25pt" to="1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"/>
                  </w:pict>
                </mc:Fallback>
              </mc:AlternateContent>
            </w:r>
            <w:r w:rsidRPr="00682B54">
              <w:rPr>
                <w:rFonts w:ascii="Times New Roman" w:hAnsi="Times New Roman" w:cs="Times New Roman"/>
                <w:sz w:val="24"/>
                <w:szCs w:val="24"/>
                <w:lang w:val="kk-KZ"/>
              </w:rPr>
              <w:t>ӨӨТТ</w:t>
            </w:r>
          </w:p>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Өнім бірлігінің құны - өнім бірлігінің тoлық өзіндік құны</w:t>
            </w:r>
          </w:p>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Өнім бірлігінің тoлық өзіндік құны</w:t>
            </w:r>
          </w:p>
        </w:tc>
      </w:tr>
      <w:tr w:rsidR="00B3707A" w:rsidRPr="00EC417C" w:rsidTr="008078CB">
        <w:trPr>
          <w:trHeight w:val="889"/>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3</w:t>
            </w:r>
          </w:p>
        </w:tc>
        <w:tc>
          <w:tcPr>
            <w:tcW w:w="3712"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rPr>
                <w:rFonts w:ascii="Times New Roman" w:hAnsi="Times New Roman" w:cs="Times New Roman"/>
                <w:sz w:val="24"/>
                <w:szCs w:val="24"/>
                <w:lang w:val="kk-KZ"/>
              </w:rPr>
            </w:pPr>
            <w:r w:rsidRPr="00682B54">
              <w:rPr>
                <w:rFonts w:ascii="Times New Roman" w:hAnsi="Times New Roman" w:cs="Times New Roman"/>
                <w:sz w:val="24"/>
                <w:szCs w:val="24"/>
                <w:lang w:val="kk-KZ"/>
              </w:rPr>
              <w:t>Негізгі қызметтің тaбыcтылығы – ДOД</w:t>
            </w:r>
          </w:p>
        </w:tc>
        <w:tc>
          <w:tcPr>
            <w:tcW w:w="4908" w:type="dxa"/>
            <w:tcBorders>
              <w:top w:val="single" w:sz="4" w:space="0" w:color="auto"/>
              <w:left w:val="single" w:sz="4" w:space="0" w:color="auto"/>
              <w:bottom w:val="single" w:sz="4" w:space="0" w:color="auto"/>
              <w:right w:val="single" w:sz="4" w:space="0" w:color="auto"/>
            </w:tcBorders>
            <w:shd w:val="clear" w:color="auto" w:fill="auto"/>
            <w:vAlign w:val="center"/>
          </w:tcPr>
          <w:p w:rsidR="00B3707A" w:rsidRPr="00682B54" w:rsidRDefault="00B3707A" w:rsidP="00346DE7">
            <w:pPr>
              <w:spacing w:after="0" w:line="240" w:lineRule="auto"/>
              <w:jc w:val="center"/>
              <w:rPr>
                <w:rFonts w:ascii="Times New Roman" w:hAnsi="Times New Roman" w:cs="Times New Roman"/>
                <w:sz w:val="24"/>
                <w:szCs w:val="24"/>
                <w:lang w:val="kk-KZ"/>
              </w:rPr>
            </w:pPr>
          </w:p>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sz w:val="24"/>
                <w:szCs w:val="24"/>
                <w:lang w:val="kk-KZ"/>
              </w:rPr>
              <w:t>Негізгі қызметтен aлынғaн тaбыc</w:t>
            </w:r>
          </w:p>
          <w:p w:rsidR="00B3707A" w:rsidRPr="00682B54" w:rsidRDefault="00B3707A" w:rsidP="00346DE7">
            <w:pPr>
              <w:spacing w:after="0" w:line="240" w:lineRule="auto"/>
              <w:jc w:val="center"/>
              <w:rPr>
                <w:rFonts w:ascii="Times New Roman" w:hAnsi="Times New Roman" w:cs="Times New Roman"/>
                <w:sz w:val="24"/>
                <w:szCs w:val="24"/>
                <w:lang w:val="kk-KZ"/>
              </w:rPr>
            </w:pPr>
            <w:r w:rsidRPr="00682B54">
              <w:rPr>
                <w:rFonts w:ascii="Times New Roman" w:hAnsi="Times New Roman" w:cs="Times New Roman"/>
                <w:noProof/>
                <w:sz w:val="24"/>
                <w:szCs w:val="24"/>
              </w:rPr>
              <mc:AlternateContent>
                <mc:Choice Requires="wps">
                  <w:drawing>
                    <wp:anchor distT="0" distB="0" distL="114300" distR="114300" simplePos="0" relativeHeight="251754496" behindDoc="0" locked="0" layoutInCell="1" allowOverlap="1">
                      <wp:simplePos x="0" y="0"/>
                      <wp:positionH relativeFrom="column">
                        <wp:posOffset>72390</wp:posOffset>
                      </wp:positionH>
                      <wp:positionV relativeFrom="paragraph">
                        <wp:posOffset>0</wp:posOffset>
                      </wp:positionV>
                      <wp:extent cx="2857500" cy="0"/>
                      <wp:effectExtent l="10795" t="10795" r="8255" b="8255"/>
                      <wp:wrapNone/>
                      <wp:docPr id="133" name="Прямая соединительная линия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92107" id="Прямая соединительная линия 133"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0" to="230.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"/>
                  </w:pict>
                </mc:Fallback>
              </mc:AlternateContent>
            </w:r>
            <w:r w:rsidRPr="00682B54">
              <w:rPr>
                <w:rFonts w:ascii="Times New Roman" w:hAnsi="Times New Roman" w:cs="Times New Roman"/>
                <w:sz w:val="24"/>
                <w:szCs w:val="24"/>
                <w:lang w:val="kk-KZ"/>
              </w:rPr>
              <w:t>Өткізілген өнімнің тoлық өзіндік құны</w:t>
            </w:r>
          </w:p>
        </w:tc>
      </w:tr>
    </w:tbl>
    <w:p w:rsidR="00B3707A" w:rsidRPr="00B3707A" w:rsidRDefault="00B3707A" w:rsidP="00346DE7">
      <w:pPr>
        <w:spacing w:after="0" w:line="240" w:lineRule="auto"/>
        <w:jc w:val="both"/>
        <w:rPr>
          <w:rFonts w:ascii="Times New Roman" w:hAnsi="Times New Roman" w:cs="Times New Roman"/>
          <w:sz w:val="28"/>
          <w:szCs w:val="28"/>
          <w:lang w:val="kk-KZ"/>
        </w:rPr>
      </w:pP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Тaлдaудың келеcі кезенінде сатылған өнімнің жaлпы рентaбельділігіне әр бір өнім рентaбельділігінің ықпалына бaқылaу жүргіземіз.</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Жaлпы өнім көлеміндегі өнім үлеcін жеке тaбыcтылығынa көбейту aрқылы бaрлық өткізген  өнімнің oртaшa деңгейіне жекелеген өнім тaбыcының әcері aнықтaлaды.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2.Жекелеген өнім   түрінің тaбыcтылық көрcеткіштері бөлек еcептеледі.</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 Еcепті кезеңдегі өнім үлеcін еcепті және бaзиcтік кезеңдегі тaбыcтың aйырмaшылығынa көбейту aрқылы шығaрылaтын өнімнің жеке тaбыcының өзгеріcімен бaзиcі aнықтaлaды.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4. Жaлпы  сатылған өнім көлеміндегі әрбір өнімнің үлеc caлмaғы aнықтaлaды.</w:t>
      </w:r>
    </w:p>
    <w:p w:rsidR="00B3707A" w:rsidRPr="00B3707A" w:rsidRDefault="00B3707A" w:rsidP="00346DE7">
      <w:pPr>
        <w:spacing w:after="0" w:line="240" w:lineRule="auto"/>
        <w:ind w:firstLine="540"/>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5.Бaзиcтік кезеңдегі тaбыcтылықты еcепті және бaзиcтік кезеңдегі өнім үлеcінің aйырмaшылығынa көбейту  aрқылы құрылымдық фaктoр ықпалы aнықтaлaды[51].</w:t>
      </w:r>
    </w:p>
    <w:p w:rsidR="009817BF" w:rsidRPr="008078CB" w:rsidRDefault="009817BF" w:rsidP="00346DE7">
      <w:pPr>
        <w:spacing w:after="0" w:line="240" w:lineRule="auto"/>
        <w:ind w:firstLine="540"/>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Рентабельділік-экономикалық тиімділіктің салыстырмалы көрсеткіші. </w:t>
      </w:r>
      <w:r w:rsidRPr="008078CB">
        <w:rPr>
          <w:rFonts w:ascii="Times New Roman" w:eastAsia="Times New Roman" w:hAnsi="Times New Roman" w:cs="Times New Roman"/>
          <w:bCs/>
          <w:sz w:val="28"/>
          <w:szCs w:val="28"/>
          <w:lang w:val="kk-KZ"/>
        </w:rPr>
        <w:t xml:space="preserve">Рентабельділік материалдық, еңбек және ақша және басқа ресурстарды пайдалану тиімділігінің дәрежесін кешенді көрсетеді. Рентабельділік коэффициенті пайданың оны қалыптастыратын активтерге немесе ағындарға қатынасы ретінде есептеледі.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Рентабельділік-экономикалық тиімділіктің салыстырмалы көрсеткіші. Кәсіпорынның рентабельділігі материалдық, еңбек және ақшалай және басқа ресурстарды пайдалану тиімділігінің дәрежесін кешенді көрсетеді. Рентабельділік коэффициенті пайданың оны қалыптастыратын активтерге немесе ағындарға қатынасы ретінде есептеледі.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Жалпы мағынада өнімнің рентабельділігі осы өнімді өндіру мен сату кәсіпорынға пайда әкеледі деп болжайды.  Рентабельді емес өндіріс-пайда әкелмейтін өндіріс. Теріс рентабельділік-бұл шығынды қызмет. Рентабельділік деңгейі салыстырмалы көрсеткіштер - коэффициенттердің көмегімен анықталады. Рентабельділік көрсеткіштерін шартты түрде екі топқа (екі түрге) бөлуге болады: сату рентабельділігі және активтердің рентабельділігі.</w:t>
      </w:r>
    </w:p>
    <w:p w:rsidR="009817BF" w:rsidRPr="008078CB" w:rsidRDefault="009817BF" w:rsidP="00346DE7">
      <w:pPr>
        <w:spacing w:after="0" w:line="240" w:lineRule="auto"/>
        <w:ind w:firstLine="708"/>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Сату рентабельділігі</w:t>
      </w:r>
    </w:p>
    <w:p w:rsidR="009817BF" w:rsidRPr="008078CB" w:rsidRDefault="009817BF" w:rsidP="00346DE7">
      <w:pPr>
        <w:spacing w:after="0" w:line="240" w:lineRule="auto"/>
        <w:ind w:firstLine="708"/>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Сату рентабельділігі-әрбір тапқан </w:t>
      </w:r>
      <w:r w:rsidR="00ED6F9C" w:rsidRPr="008078CB">
        <w:rPr>
          <w:rFonts w:ascii="Times New Roman" w:eastAsia="Times New Roman" w:hAnsi="Times New Roman" w:cs="Times New Roman"/>
          <w:bCs/>
          <w:sz w:val="28"/>
          <w:szCs w:val="28"/>
          <w:lang w:val="kk-KZ"/>
        </w:rPr>
        <w:t>теңге</w:t>
      </w:r>
      <w:r w:rsidRPr="008078CB">
        <w:rPr>
          <w:rFonts w:ascii="Times New Roman" w:eastAsia="Times New Roman" w:hAnsi="Times New Roman" w:cs="Times New Roman"/>
          <w:bCs/>
          <w:sz w:val="28"/>
          <w:szCs w:val="28"/>
          <w:lang w:val="kk-KZ"/>
        </w:rPr>
        <w:t xml:space="preserve">льдегі пайда үлесін көрсететін рентабельділік коэффициенті. Әдетте белгілі бір кезеңдегі таза пайданың (салық салғаннан кейінгі пайданың) сол кезеңдегі ақша қаражаттарында көрсетілген сату көлеміне қатынасы ретінде есептеледі. Рентабельділік формуласы: </w:t>
      </w:r>
    </w:p>
    <w:p w:rsidR="009817BF" w:rsidRPr="008078CB" w:rsidRDefault="009817BF" w:rsidP="00346DE7">
      <w:pPr>
        <w:spacing w:after="0" w:line="240" w:lineRule="auto"/>
        <w:ind w:firstLine="708"/>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Сату рентабельділігі = таза пайда / түсім</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Сату рентабельділігі компанияның баға саясатының индикаторы және оның шығындарды бақылау қабілеті болып табылады. Бәсекелестік стратегиялар мен өнім сызғыштарындағы айырмашылықтар әр түрлі компаниялардағы сату рентабельділігі мәндерінің алуан түрлілігін тудырады. Компаниялардың операциялық тиімділігін бағалау үшін жиі қолданылады.</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lastRenderedPageBreak/>
        <w:t>Жоғарыда келтірілген есептеуден басқа (жалпы пайда бойынша сату рентабельділігі; ағылш. Сату рентабельділігі көрсеткішін есептеудің басқа да нұсқалары бар, бірақ олардың барлығын есептеу үшін тек қана ұйымның пайдасы (шығындары) туралы деректер пайдаланылады (яғни баланстың деректерін қозғамай, №2 "пайда мен шығындар туралы есеп" нысанының деректері). Мысалы:</w:t>
      </w:r>
    </w:p>
    <w:p w:rsidR="009817BF" w:rsidRPr="008078CB" w:rsidRDefault="009D364E"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w:t>
      </w:r>
      <w:r w:rsidR="009817BF" w:rsidRPr="008078CB">
        <w:rPr>
          <w:rFonts w:ascii="Times New Roman" w:eastAsia="Times New Roman" w:hAnsi="Times New Roman" w:cs="Times New Roman"/>
          <w:bCs/>
          <w:sz w:val="28"/>
          <w:szCs w:val="28"/>
          <w:lang w:val="kk-KZ"/>
        </w:rPr>
        <w:t xml:space="preserve"> рентабельділігі сату бойынша EBIT (шамасы пайданың сатудан төлегенге дейінгі пайыздар мен салықтарды әрбір </w:t>
      </w:r>
      <w:r w:rsidR="00ED6F9C" w:rsidRPr="008078CB">
        <w:rPr>
          <w:rFonts w:ascii="Times New Roman" w:eastAsia="Times New Roman" w:hAnsi="Times New Roman" w:cs="Times New Roman"/>
          <w:bCs/>
          <w:sz w:val="28"/>
          <w:szCs w:val="28"/>
          <w:lang w:val="kk-KZ"/>
        </w:rPr>
        <w:t>теңге</w:t>
      </w:r>
      <w:r w:rsidR="009817BF" w:rsidRPr="008078CB">
        <w:rPr>
          <w:rFonts w:ascii="Times New Roman" w:eastAsia="Times New Roman" w:hAnsi="Times New Roman" w:cs="Times New Roman"/>
          <w:bCs/>
          <w:sz w:val="28"/>
          <w:szCs w:val="28"/>
          <w:lang w:val="kk-KZ"/>
        </w:rPr>
        <w:t>ле түсім).</w:t>
      </w:r>
    </w:p>
    <w:p w:rsidR="009817BF" w:rsidRPr="008078CB" w:rsidRDefault="009D364E"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w:t>
      </w:r>
      <w:r w:rsidR="009817BF" w:rsidRPr="008078CB">
        <w:rPr>
          <w:rFonts w:ascii="Times New Roman" w:eastAsia="Times New Roman" w:hAnsi="Times New Roman" w:cs="Times New Roman"/>
          <w:bCs/>
          <w:sz w:val="28"/>
          <w:szCs w:val="28"/>
          <w:lang w:val="kk-KZ"/>
        </w:rPr>
        <w:t xml:space="preserve"> таза пайда бойынша сату рентабельділігі (сатудан түскен түсімнің </w:t>
      </w:r>
      <w:r w:rsidR="00ED6F9C" w:rsidRPr="008078CB">
        <w:rPr>
          <w:rFonts w:ascii="Times New Roman" w:eastAsia="Times New Roman" w:hAnsi="Times New Roman" w:cs="Times New Roman"/>
          <w:bCs/>
          <w:sz w:val="28"/>
          <w:szCs w:val="28"/>
          <w:lang w:val="kk-KZ"/>
        </w:rPr>
        <w:t>теңге</w:t>
      </w:r>
      <w:r w:rsidR="009817BF" w:rsidRPr="008078CB">
        <w:rPr>
          <w:rFonts w:ascii="Times New Roman" w:eastAsia="Times New Roman" w:hAnsi="Times New Roman" w:cs="Times New Roman"/>
          <w:bCs/>
          <w:sz w:val="28"/>
          <w:szCs w:val="28"/>
          <w:lang w:val="kk-KZ"/>
        </w:rPr>
        <w:t>льіне таза пайда (ағыл.: Profit Margin, Net Profit Margin).</w:t>
      </w:r>
    </w:p>
    <w:p w:rsidR="009817BF" w:rsidRPr="008078CB" w:rsidRDefault="009D364E" w:rsidP="00346DE7">
      <w:pPr>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w:t>
      </w:r>
      <w:r w:rsidR="009817BF" w:rsidRPr="008078CB">
        <w:rPr>
          <w:rFonts w:ascii="Times New Roman" w:eastAsia="Times New Roman" w:hAnsi="Times New Roman" w:cs="Times New Roman"/>
          <w:bCs/>
          <w:sz w:val="28"/>
          <w:szCs w:val="28"/>
          <w:lang w:val="kk-KZ"/>
        </w:rPr>
        <w:t xml:space="preserve">өнімді (жұмыстарды, қызметтерді) өндіруге және сатуға салынған </w:t>
      </w:r>
      <w:r w:rsidR="00ED6F9C" w:rsidRPr="008078CB">
        <w:rPr>
          <w:rFonts w:ascii="Times New Roman" w:eastAsia="Times New Roman" w:hAnsi="Times New Roman" w:cs="Times New Roman"/>
          <w:bCs/>
          <w:sz w:val="28"/>
          <w:szCs w:val="28"/>
          <w:lang w:val="kk-KZ"/>
        </w:rPr>
        <w:t>теңге</w:t>
      </w:r>
      <w:r w:rsidR="009817BF" w:rsidRPr="008078CB">
        <w:rPr>
          <w:rFonts w:ascii="Times New Roman" w:eastAsia="Times New Roman" w:hAnsi="Times New Roman" w:cs="Times New Roman"/>
          <w:bCs/>
          <w:sz w:val="28"/>
          <w:szCs w:val="28"/>
          <w:lang w:val="kk-KZ"/>
        </w:rPr>
        <w:t xml:space="preserve">льге сатудан түскен пайда •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Активтердің рентабельділігі</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Сату рентабельділігінің көрсеткішінен айырмашылығы, активтердің рентабельділігі пайданың кәсіпорын активтерінің орташа құнына қатынасы ретінде есептеледі. Яғни, "қаржылық нәтижелер туралы есеп" №2 нысан көрсеткіші "Бухгалтерлік баланс"№1 нысанынан көрсеткіштің орташа мәніне бөлінеді. Активтердің рентабелділігін меншікті капиталдың рентабельділігі сияқты инвестициялардың рентабельділігі көрсеткіштерінің бірі ретінде қарастыруға болады.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Активтердің рентабельділігі (ағылш. return on assets, ROA) - кезең ішінде алынған таза пайданы кезең ішіндегі ұйым активтерінің жалпы көлеміне бөлуден жеке қызмет тиімділігінің салыстырмалы көрсеткіші. Қаржылық коэффициенттердің бірі рентабельділік коэффициенттерінің тобына кіреді. Компания активтерінің пайда табу қабілетін көрсетеді.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Активтердің рентабельділігі-қарыз қаражаты көлемінің әсерінен тазартылған компания қызметінің кірістілігі мен тиімділігінің индикаторы. Бір саланың кәсіпорындарын салыстыру үшін қолданылады және мынадай формула бойынша есептеледі: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Ra = P / A</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онда: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Ra-активтердің рентабельділігі;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 xml:space="preserve">P-кезең ішіндегі пайда; </w:t>
      </w:r>
    </w:p>
    <w:p w:rsidR="009817BF" w:rsidRPr="008078CB"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A-кезең ішіндегі активтердің орташа шамасы.</w:t>
      </w:r>
    </w:p>
    <w:p w:rsidR="00F12EE1" w:rsidRPr="00B3707A" w:rsidRDefault="009817BF" w:rsidP="00346DE7">
      <w:pPr>
        <w:spacing w:after="0" w:line="240" w:lineRule="auto"/>
        <w:jc w:val="both"/>
        <w:rPr>
          <w:rFonts w:ascii="Times New Roman" w:eastAsia="Times New Roman" w:hAnsi="Times New Roman" w:cs="Times New Roman"/>
          <w:bCs/>
          <w:sz w:val="28"/>
          <w:szCs w:val="28"/>
          <w:lang w:val="kk-KZ"/>
        </w:rPr>
      </w:pPr>
      <w:r w:rsidRPr="008078CB">
        <w:rPr>
          <w:rFonts w:ascii="Times New Roman" w:eastAsia="Times New Roman" w:hAnsi="Times New Roman" w:cs="Times New Roman"/>
          <w:bCs/>
          <w:sz w:val="28"/>
          <w:szCs w:val="28"/>
          <w:lang w:val="kk-KZ"/>
        </w:rPr>
        <w:t>Бұдан басқа, тарату активтердің жекелеген түрлерін (капиталды) пайдалану тиімділігінің мынадай көрсеткіштерін алды):</w:t>
      </w:r>
    </w:p>
    <w:p w:rsidR="004A3CC0" w:rsidRPr="00B3707A" w:rsidRDefault="004A3CC0" w:rsidP="00346DE7">
      <w:pPr>
        <w:spacing w:after="0" w:line="240" w:lineRule="auto"/>
        <w:jc w:val="both"/>
        <w:rPr>
          <w:rFonts w:ascii="Times New Roman" w:eastAsia="Times New Roman" w:hAnsi="Times New Roman" w:cs="Times New Roman"/>
          <w:bCs/>
          <w:sz w:val="28"/>
          <w:szCs w:val="28"/>
          <w:lang w:val="kk-KZ"/>
        </w:rPr>
      </w:pPr>
    </w:p>
    <w:p w:rsidR="009817BF" w:rsidRPr="00B3707A" w:rsidRDefault="004A3CC0" w:rsidP="00346DE7">
      <w:pPr>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Кесте </w:t>
      </w:r>
      <w:r w:rsidR="00C76FF1">
        <w:rPr>
          <w:rFonts w:ascii="Times New Roman" w:eastAsia="Times New Roman" w:hAnsi="Times New Roman" w:cs="Times New Roman"/>
          <w:sz w:val="28"/>
          <w:szCs w:val="28"/>
          <w:lang w:val="en-US"/>
        </w:rPr>
        <w:t>8-</w:t>
      </w:r>
      <w:r w:rsidRPr="00B3707A">
        <w:rPr>
          <w:rFonts w:ascii="Times New Roman" w:eastAsia="Times New Roman" w:hAnsi="Times New Roman" w:cs="Times New Roman"/>
          <w:sz w:val="28"/>
          <w:szCs w:val="28"/>
          <w:lang w:val="kk-KZ"/>
        </w:rPr>
        <w:t>Рентабельділік түрлері</w:t>
      </w:r>
    </w:p>
    <w:p w:rsidR="004A3CC0" w:rsidRPr="00B3707A" w:rsidRDefault="004A3CC0" w:rsidP="00346DE7">
      <w:pPr>
        <w:spacing w:after="0" w:line="240" w:lineRule="auto"/>
        <w:jc w:val="both"/>
        <w:rPr>
          <w:rFonts w:ascii="Times New Roman" w:eastAsia="Times New Roman" w:hAnsi="Times New Roman" w:cs="Times New Roman"/>
          <w:sz w:val="28"/>
          <w:szCs w:val="28"/>
          <w:lang w:val="kk-KZ"/>
        </w:rPr>
      </w:pPr>
    </w:p>
    <w:tbl>
      <w:tblPr>
        <w:tblW w:w="4950"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14"/>
        <w:gridCol w:w="5437"/>
      </w:tblGrid>
      <w:tr w:rsidR="009817BF" w:rsidRPr="00682B54" w:rsidTr="00B8142C">
        <w:trPr>
          <w:tblCellSpacing w:w="15" w:type="dxa"/>
          <w:jc w:val="center"/>
        </w:trPr>
        <w:tc>
          <w:tcPr>
            <w:tcW w:w="2057" w:type="pct"/>
            <w:hideMark/>
          </w:tcPr>
          <w:p w:rsidR="009817BF" w:rsidRPr="00682B54" w:rsidRDefault="009817BF" w:rsidP="00346DE7">
            <w:pPr>
              <w:spacing w:after="0" w:line="240" w:lineRule="auto"/>
              <w:rPr>
                <w:rFonts w:ascii="Times New Roman" w:hAnsi="Times New Roman" w:cs="Times New Roman"/>
                <w:sz w:val="24"/>
                <w:szCs w:val="24"/>
              </w:rPr>
            </w:pPr>
            <w:r w:rsidRPr="00682B54">
              <w:rPr>
                <w:rFonts w:ascii="Times New Roman" w:hAnsi="Times New Roman" w:cs="Times New Roman"/>
                <w:sz w:val="24"/>
                <w:szCs w:val="24"/>
              </w:rPr>
              <w:t>Меншікті капиталдың рентабельділігі (ROE)</w:t>
            </w:r>
          </w:p>
        </w:tc>
        <w:tc>
          <w:tcPr>
            <w:tcW w:w="0" w:type="auto"/>
            <w:hideMark/>
          </w:tcPr>
          <w:p w:rsidR="009817BF" w:rsidRPr="00682B54" w:rsidRDefault="009817BF" w:rsidP="00346DE7">
            <w:pPr>
              <w:spacing w:after="0" w:line="240" w:lineRule="auto"/>
              <w:rPr>
                <w:rFonts w:ascii="Times New Roman" w:hAnsi="Times New Roman" w:cs="Times New Roman"/>
                <w:sz w:val="24"/>
                <w:szCs w:val="24"/>
              </w:rPr>
            </w:pPr>
            <w:r w:rsidRPr="00682B54">
              <w:rPr>
                <w:rFonts w:ascii="Times New Roman" w:hAnsi="Times New Roman" w:cs="Times New Roman"/>
                <w:sz w:val="24"/>
                <w:szCs w:val="24"/>
              </w:rPr>
              <w:t xml:space="preserve">Таза пайданың (жылдық мәнде) меншікті капиталдың орташа шамасына қатынасы. </w:t>
            </w:r>
          </w:p>
        </w:tc>
      </w:tr>
      <w:tr w:rsidR="009817BF" w:rsidRPr="00682B54" w:rsidTr="00B8142C">
        <w:trPr>
          <w:tblCellSpacing w:w="15" w:type="dxa"/>
          <w:jc w:val="center"/>
        </w:trPr>
        <w:tc>
          <w:tcPr>
            <w:tcW w:w="2057" w:type="pct"/>
            <w:hideMark/>
          </w:tcPr>
          <w:p w:rsidR="009817BF" w:rsidRPr="00682B54" w:rsidRDefault="009817BF" w:rsidP="00346DE7">
            <w:pPr>
              <w:spacing w:after="0" w:line="240" w:lineRule="auto"/>
              <w:rPr>
                <w:rFonts w:ascii="Times New Roman" w:hAnsi="Times New Roman" w:cs="Times New Roman"/>
                <w:sz w:val="24"/>
                <w:szCs w:val="24"/>
              </w:rPr>
            </w:pPr>
            <w:r w:rsidRPr="00682B54">
              <w:rPr>
                <w:rFonts w:ascii="Times New Roman" w:hAnsi="Times New Roman" w:cs="Times New Roman"/>
                <w:sz w:val="24"/>
                <w:szCs w:val="24"/>
              </w:rPr>
              <w:t>Инвестицияланған капиталдың рентабельділігі (ROCE)</w:t>
            </w:r>
          </w:p>
        </w:tc>
        <w:tc>
          <w:tcPr>
            <w:tcW w:w="0" w:type="auto"/>
            <w:hideMark/>
          </w:tcPr>
          <w:p w:rsidR="009817BF" w:rsidRPr="00682B54" w:rsidRDefault="009817BF" w:rsidP="00346DE7">
            <w:pPr>
              <w:spacing w:after="0" w:line="240" w:lineRule="auto"/>
              <w:rPr>
                <w:rFonts w:ascii="Times New Roman" w:hAnsi="Times New Roman" w:cs="Times New Roman"/>
                <w:sz w:val="24"/>
                <w:szCs w:val="24"/>
              </w:rPr>
            </w:pPr>
            <w:r w:rsidRPr="00682B54">
              <w:rPr>
                <w:rFonts w:ascii="Times New Roman" w:hAnsi="Times New Roman" w:cs="Times New Roman"/>
                <w:sz w:val="24"/>
                <w:szCs w:val="24"/>
              </w:rPr>
              <w:t>Пайыздар мен салықтарды (EBIT) (жылдық мәнде) төлегенге дейінгі пайданың меншікті капиталға және ұзақ мерзімді міндеттемелерге қатынасы.</w:t>
            </w:r>
          </w:p>
        </w:tc>
      </w:tr>
      <w:tr w:rsidR="009817BF" w:rsidRPr="00682B54" w:rsidTr="00B8142C">
        <w:trPr>
          <w:tblCellSpacing w:w="15" w:type="dxa"/>
          <w:jc w:val="center"/>
        </w:trPr>
        <w:tc>
          <w:tcPr>
            <w:tcW w:w="2057" w:type="pct"/>
            <w:hideMark/>
          </w:tcPr>
          <w:p w:rsidR="009817BF" w:rsidRPr="00682B54" w:rsidRDefault="009817BF" w:rsidP="00346DE7">
            <w:pPr>
              <w:spacing w:after="0" w:line="240" w:lineRule="auto"/>
              <w:rPr>
                <w:rFonts w:ascii="Times New Roman" w:hAnsi="Times New Roman" w:cs="Times New Roman"/>
                <w:sz w:val="24"/>
                <w:szCs w:val="24"/>
              </w:rPr>
            </w:pPr>
            <w:r w:rsidRPr="00682B54">
              <w:rPr>
                <w:rFonts w:ascii="Times New Roman" w:hAnsi="Times New Roman" w:cs="Times New Roman"/>
                <w:sz w:val="24"/>
                <w:szCs w:val="24"/>
              </w:rPr>
              <w:lastRenderedPageBreak/>
              <w:t>Өндірістік қорлардың рентабельділігі</w:t>
            </w:r>
          </w:p>
        </w:tc>
        <w:tc>
          <w:tcPr>
            <w:tcW w:w="0" w:type="auto"/>
            <w:hideMark/>
          </w:tcPr>
          <w:p w:rsidR="009817BF" w:rsidRPr="00682B54" w:rsidRDefault="009817BF" w:rsidP="00346DE7">
            <w:pPr>
              <w:spacing w:after="0" w:line="240" w:lineRule="auto"/>
              <w:rPr>
                <w:rFonts w:ascii="Times New Roman" w:hAnsi="Times New Roman" w:cs="Times New Roman"/>
                <w:sz w:val="24"/>
                <w:szCs w:val="24"/>
              </w:rPr>
            </w:pPr>
            <w:r w:rsidRPr="00682B54">
              <w:rPr>
                <w:rFonts w:ascii="Times New Roman" w:hAnsi="Times New Roman" w:cs="Times New Roman"/>
                <w:sz w:val="24"/>
                <w:szCs w:val="24"/>
              </w:rPr>
              <w:t>Сатудан түскен пайданың (жылдық мәнде) негізгі құралдар мен материалдық-өндірістік қорлардың орташа құнына қатынасы</w:t>
            </w:r>
          </w:p>
        </w:tc>
      </w:tr>
    </w:tbl>
    <w:p w:rsidR="00F12EE1" w:rsidRPr="00B3707A" w:rsidRDefault="00F12EE1" w:rsidP="00346DE7">
      <w:pPr>
        <w:spacing w:after="0" w:line="240" w:lineRule="auto"/>
        <w:jc w:val="both"/>
        <w:rPr>
          <w:rFonts w:ascii="Times New Roman" w:eastAsia="Times New Roman" w:hAnsi="Times New Roman" w:cs="Times New Roman"/>
          <w:sz w:val="28"/>
          <w:szCs w:val="28"/>
          <w:lang w:val="kk-KZ"/>
        </w:rPr>
      </w:pPr>
    </w:p>
    <w:p w:rsidR="009817BF" w:rsidRPr="00B3707A" w:rsidRDefault="009817BF" w:rsidP="00346DE7">
      <w:pPr>
        <w:pStyle w:val="3"/>
        <w:spacing w:before="0" w:beforeAutospacing="0" w:after="0" w:afterAutospacing="0"/>
        <w:ind w:firstLine="708"/>
        <w:jc w:val="both"/>
        <w:rPr>
          <w:b w:val="0"/>
          <w:bCs w:val="0"/>
          <w:sz w:val="28"/>
          <w:szCs w:val="28"/>
          <w:lang w:val="kk-KZ"/>
        </w:rPr>
      </w:pPr>
      <w:r w:rsidRPr="00B3707A">
        <w:rPr>
          <w:b w:val="0"/>
          <w:bCs w:val="0"/>
          <w:sz w:val="28"/>
          <w:szCs w:val="28"/>
          <w:lang w:val="kk-KZ"/>
        </w:rPr>
        <w:t>Меншікті капиталдың тиімділігі (ағылш. return on equity, ROE) - кезең ішінде алынған таза пайданы ұйымның меншікті капиталына бөлуден жеке қызмет тиімділігінің салыстырмалы көрсеткіші. Акционерлердің осы кәсіпорынға инвестициясына қайтарымын көрсетеді.</w:t>
      </w:r>
    </w:p>
    <w:p w:rsidR="009817BF" w:rsidRPr="00B3707A" w:rsidRDefault="009817BF" w:rsidP="00346DE7">
      <w:pPr>
        <w:pStyle w:val="3"/>
        <w:spacing w:before="0" w:beforeAutospacing="0" w:after="0" w:afterAutospacing="0"/>
        <w:ind w:firstLine="708"/>
        <w:jc w:val="both"/>
        <w:rPr>
          <w:b w:val="0"/>
          <w:bCs w:val="0"/>
          <w:sz w:val="28"/>
          <w:szCs w:val="28"/>
          <w:lang w:val="kk-KZ"/>
        </w:rPr>
      </w:pPr>
      <w:r w:rsidRPr="00B3707A">
        <w:rPr>
          <w:b w:val="0"/>
          <w:bCs w:val="0"/>
          <w:sz w:val="28"/>
          <w:szCs w:val="28"/>
          <w:lang w:val="kk-KZ"/>
        </w:rPr>
        <w:t xml:space="preserve">Рентабельділіктің қажетті деңгейіне ұйымдық-техникалық және экономикалық іс-шаралар арқылы қол жеткізіледі. Рентабельділікті арттыру-аз шығындар кезінде үлкен қаржылық нәтиже алу. Рентабельділік шегі-пайда өндірісін шығыннан бөліп тұратын нүкте, кәсіпорынның кірістерін оның өзгермелі және шартты-тұрақты шығындарын жабатын нүкте. </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lang w:val="en-US"/>
        </w:rPr>
        <w:t xml:space="preserve">6 </w:t>
      </w: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(Return on assets)</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(return on assets, ROA) –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барлық</w:t>
      </w:r>
      <w:r w:rsidRPr="00B3707A">
        <w:rPr>
          <w:b w:val="0"/>
          <w:bCs w:val="0"/>
          <w:sz w:val="28"/>
          <w:szCs w:val="28"/>
          <w:lang w:val="en-US"/>
        </w:rPr>
        <w:t xml:space="preserve"> </w:t>
      </w:r>
      <w:r w:rsidRPr="00B3707A">
        <w:rPr>
          <w:b w:val="0"/>
          <w:bCs w:val="0"/>
          <w:sz w:val="28"/>
          <w:szCs w:val="28"/>
        </w:rPr>
        <w:t>активтерін</w:t>
      </w:r>
      <w:r w:rsidRPr="00B3707A">
        <w:rPr>
          <w:b w:val="0"/>
          <w:bCs w:val="0"/>
          <w:sz w:val="28"/>
          <w:szCs w:val="28"/>
          <w:lang w:val="en-US"/>
        </w:rPr>
        <w:t xml:space="preserve"> </w:t>
      </w:r>
      <w:r w:rsidRPr="00B3707A">
        <w:rPr>
          <w:b w:val="0"/>
          <w:bCs w:val="0"/>
          <w:sz w:val="28"/>
          <w:szCs w:val="28"/>
        </w:rPr>
        <w:t>пайдаланудан</w:t>
      </w:r>
      <w:r w:rsidRPr="00B3707A">
        <w:rPr>
          <w:b w:val="0"/>
          <w:bCs w:val="0"/>
          <w:sz w:val="28"/>
          <w:szCs w:val="28"/>
          <w:lang w:val="en-US"/>
        </w:rPr>
        <w:t xml:space="preserve"> </w:t>
      </w:r>
      <w:r w:rsidRPr="00B3707A">
        <w:rPr>
          <w:b w:val="0"/>
          <w:bCs w:val="0"/>
          <w:sz w:val="28"/>
          <w:szCs w:val="28"/>
        </w:rPr>
        <w:t>түсетін</w:t>
      </w:r>
      <w:r w:rsidRPr="00B3707A">
        <w:rPr>
          <w:b w:val="0"/>
          <w:bCs w:val="0"/>
          <w:sz w:val="28"/>
          <w:szCs w:val="28"/>
          <w:lang w:val="en-US"/>
        </w:rPr>
        <w:t xml:space="preserve"> </w:t>
      </w:r>
      <w:r w:rsidRPr="00B3707A">
        <w:rPr>
          <w:b w:val="0"/>
          <w:bCs w:val="0"/>
          <w:sz w:val="28"/>
          <w:szCs w:val="28"/>
        </w:rPr>
        <w:t>қайтарымды</w:t>
      </w:r>
      <w:r w:rsidRPr="00B3707A">
        <w:rPr>
          <w:b w:val="0"/>
          <w:bCs w:val="0"/>
          <w:sz w:val="28"/>
          <w:szCs w:val="28"/>
          <w:lang w:val="en-US"/>
        </w:rPr>
        <w:t xml:space="preserve"> </w:t>
      </w:r>
      <w:r w:rsidRPr="00B3707A">
        <w:rPr>
          <w:b w:val="0"/>
          <w:bCs w:val="0"/>
          <w:sz w:val="28"/>
          <w:szCs w:val="28"/>
        </w:rPr>
        <w:t>сипаттайтын</w:t>
      </w:r>
      <w:r w:rsidRPr="00B3707A">
        <w:rPr>
          <w:b w:val="0"/>
          <w:bCs w:val="0"/>
          <w:sz w:val="28"/>
          <w:szCs w:val="28"/>
          <w:lang w:val="en-US"/>
        </w:rPr>
        <w:t xml:space="preserve"> </w:t>
      </w:r>
      <w:r w:rsidRPr="00B3707A">
        <w:rPr>
          <w:b w:val="0"/>
          <w:bCs w:val="0"/>
          <w:sz w:val="28"/>
          <w:szCs w:val="28"/>
        </w:rPr>
        <w:t>қаржылық</w:t>
      </w:r>
      <w:r w:rsidRPr="00B3707A">
        <w:rPr>
          <w:b w:val="0"/>
          <w:bCs w:val="0"/>
          <w:sz w:val="28"/>
          <w:szCs w:val="28"/>
          <w:lang w:val="en-US"/>
        </w:rPr>
        <w:t xml:space="preserve"> </w:t>
      </w:r>
      <w:r w:rsidRPr="00B3707A">
        <w:rPr>
          <w:b w:val="0"/>
          <w:bCs w:val="0"/>
          <w:sz w:val="28"/>
          <w:szCs w:val="28"/>
        </w:rPr>
        <w:t>коэффициент</w:t>
      </w:r>
      <w:r w:rsidRPr="00B3707A">
        <w:rPr>
          <w:b w:val="0"/>
          <w:bCs w:val="0"/>
          <w:sz w:val="28"/>
          <w:szCs w:val="28"/>
          <w:lang w:val="en-US"/>
        </w:rPr>
        <w:t xml:space="preserve">. </w:t>
      </w:r>
      <w:r w:rsidRPr="00B3707A">
        <w:rPr>
          <w:b w:val="0"/>
          <w:bCs w:val="0"/>
          <w:sz w:val="28"/>
          <w:szCs w:val="28"/>
        </w:rPr>
        <w:t>Коэффициент</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капитал</w:t>
      </w:r>
      <w:r w:rsidRPr="00B3707A">
        <w:rPr>
          <w:b w:val="0"/>
          <w:bCs w:val="0"/>
          <w:sz w:val="28"/>
          <w:szCs w:val="28"/>
          <w:lang w:val="en-US"/>
        </w:rPr>
        <w:t xml:space="preserve"> </w:t>
      </w:r>
      <w:r w:rsidRPr="00B3707A">
        <w:rPr>
          <w:b w:val="0"/>
          <w:bCs w:val="0"/>
          <w:sz w:val="28"/>
          <w:szCs w:val="28"/>
        </w:rPr>
        <w:t>құрылымын</w:t>
      </w:r>
      <w:r w:rsidRPr="00B3707A">
        <w:rPr>
          <w:b w:val="0"/>
          <w:bCs w:val="0"/>
          <w:sz w:val="28"/>
          <w:szCs w:val="28"/>
          <w:lang w:val="en-US"/>
        </w:rPr>
        <w:t xml:space="preserve"> (</w:t>
      </w:r>
      <w:r w:rsidRPr="00B3707A">
        <w:rPr>
          <w:b w:val="0"/>
          <w:bCs w:val="0"/>
          <w:sz w:val="28"/>
          <w:szCs w:val="28"/>
        </w:rPr>
        <w:t>қаржы</w:t>
      </w:r>
      <w:r w:rsidRPr="00B3707A">
        <w:rPr>
          <w:b w:val="0"/>
          <w:bCs w:val="0"/>
          <w:sz w:val="28"/>
          <w:szCs w:val="28"/>
          <w:lang w:val="en-US"/>
        </w:rPr>
        <w:t xml:space="preserve"> </w:t>
      </w:r>
      <w:r w:rsidRPr="00B3707A">
        <w:rPr>
          <w:b w:val="0"/>
          <w:bCs w:val="0"/>
          <w:sz w:val="28"/>
          <w:szCs w:val="28"/>
        </w:rPr>
        <w:t>левериджін</w:t>
      </w:r>
      <w:r w:rsidRPr="00B3707A">
        <w:rPr>
          <w:b w:val="0"/>
          <w:bCs w:val="0"/>
          <w:sz w:val="28"/>
          <w:szCs w:val="28"/>
          <w:lang w:val="en-US"/>
        </w:rPr>
        <w:t xml:space="preserve">), </w:t>
      </w:r>
      <w:r w:rsidRPr="00B3707A">
        <w:rPr>
          <w:b w:val="0"/>
          <w:bCs w:val="0"/>
          <w:sz w:val="28"/>
          <w:szCs w:val="28"/>
        </w:rPr>
        <w:t>активтерді</w:t>
      </w:r>
      <w:r w:rsidRPr="00B3707A">
        <w:rPr>
          <w:b w:val="0"/>
          <w:bCs w:val="0"/>
          <w:sz w:val="28"/>
          <w:szCs w:val="28"/>
          <w:lang w:val="en-US"/>
        </w:rPr>
        <w:t xml:space="preserve"> </w:t>
      </w:r>
      <w:r w:rsidRPr="00B3707A">
        <w:rPr>
          <w:b w:val="0"/>
          <w:bCs w:val="0"/>
          <w:sz w:val="28"/>
          <w:szCs w:val="28"/>
        </w:rPr>
        <w:t>басқару</w:t>
      </w:r>
      <w:r w:rsidRPr="00B3707A">
        <w:rPr>
          <w:b w:val="0"/>
          <w:bCs w:val="0"/>
          <w:sz w:val="28"/>
          <w:szCs w:val="28"/>
          <w:lang w:val="en-US"/>
        </w:rPr>
        <w:t xml:space="preserve"> </w:t>
      </w:r>
      <w:r w:rsidRPr="00B3707A">
        <w:rPr>
          <w:b w:val="0"/>
          <w:bCs w:val="0"/>
          <w:sz w:val="28"/>
          <w:szCs w:val="28"/>
        </w:rPr>
        <w:t>сапасын</w:t>
      </w:r>
      <w:r w:rsidRPr="00B3707A">
        <w:rPr>
          <w:b w:val="0"/>
          <w:bCs w:val="0"/>
          <w:sz w:val="28"/>
          <w:szCs w:val="28"/>
          <w:lang w:val="en-US"/>
        </w:rPr>
        <w:t xml:space="preserve"> </w:t>
      </w:r>
      <w:r w:rsidRPr="00B3707A">
        <w:rPr>
          <w:b w:val="0"/>
          <w:bCs w:val="0"/>
          <w:sz w:val="28"/>
          <w:szCs w:val="28"/>
        </w:rPr>
        <w:t>ескерместен</w:t>
      </w:r>
      <w:r w:rsidRPr="00B3707A">
        <w:rPr>
          <w:b w:val="0"/>
          <w:bCs w:val="0"/>
          <w:sz w:val="28"/>
          <w:szCs w:val="28"/>
          <w:lang w:val="en-US"/>
        </w:rPr>
        <w:t xml:space="preserve"> </w:t>
      </w:r>
      <w:r w:rsidRPr="00B3707A">
        <w:rPr>
          <w:b w:val="0"/>
          <w:bCs w:val="0"/>
          <w:sz w:val="28"/>
          <w:szCs w:val="28"/>
        </w:rPr>
        <w:t>пайданы</w:t>
      </w:r>
      <w:r w:rsidRPr="00B3707A">
        <w:rPr>
          <w:b w:val="0"/>
          <w:bCs w:val="0"/>
          <w:sz w:val="28"/>
          <w:szCs w:val="28"/>
          <w:lang w:val="en-US"/>
        </w:rPr>
        <w:t xml:space="preserve"> </w:t>
      </w:r>
      <w:r w:rsidRPr="00B3707A">
        <w:rPr>
          <w:b w:val="0"/>
          <w:bCs w:val="0"/>
          <w:sz w:val="28"/>
          <w:szCs w:val="28"/>
        </w:rPr>
        <w:t>генерациялау</w:t>
      </w:r>
      <w:r w:rsidRPr="00B3707A">
        <w:rPr>
          <w:b w:val="0"/>
          <w:bCs w:val="0"/>
          <w:sz w:val="28"/>
          <w:szCs w:val="28"/>
          <w:lang w:val="en-US"/>
        </w:rPr>
        <w:t xml:space="preserve"> </w:t>
      </w:r>
      <w:r w:rsidRPr="00B3707A">
        <w:rPr>
          <w:b w:val="0"/>
          <w:bCs w:val="0"/>
          <w:sz w:val="28"/>
          <w:szCs w:val="28"/>
        </w:rPr>
        <w:t>қабілетін</w:t>
      </w:r>
      <w:r w:rsidRPr="00B3707A">
        <w:rPr>
          <w:b w:val="0"/>
          <w:bCs w:val="0"/>
          <w:sz w:val="28"/>
          <w:szCs w:val="28"/>
          <w:lang w:val="en-US"/>
        </w:rPr>
        <w:t xml:space="preserve"> </w:t>
      </w:r>
      <w:r w:rsidRPr="00B3707A">
        <w:rPr>
          <w:b w:val="0"/>
          <w:bCs w:val="0"/>
          <w:sz w:val="28"/>
          <w:szCs w:val="28"/>
        </w:rPr>
        <w:t>көрсетеді</w:t>
      </w:r>
      <w:r w:rsidRPr="00B3707A">
        <w:rPr>
          <w:b w:val="0"/>
          <w:bCs w:val="0"/>
          <w:sz w:val="28"/>
          <w:szCs w:val="28"/>
          <w:lang w:val="en-US"/>
        </w:rPr>
        <w:t xml:space="preserve">. </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Активтердің</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 xml:space="preserve"> (</w:t>
      </w:r>
      <w:r w:rsidRPr="00B3707A">
        <w:rPr>
          <w:b w:val="0"/>
          <w:bCs w:val="0"/>
          <w:sz w:val="28"/>
          <w:szCs w:val="28"/>
          <w:lang w:val="en-US"/>
        </w:rPr>
        <w:t>return</w:t>
      </w:r>
      <w:r w:rsidRPr="00136448">
        <w:rPr>
          <w:b w:val="0"/>
          <w:bCs w:val="0"/>
          <w:sz w:val="28"/>
          <w:szCs w:val="28"/>
          <w:lang w:val="en-US"/>
        </w:rPr>
        <w:t xml:space="preserve"> </w:t>
      </w:r>
      <w:r w:rsidRPr="00B3707A">
        <w:rPr>
          <w:b w:val="0"/>
          <w:bCs w:val="0"/>
          <w:sz w:val="28"/>
          <w:szCs w:val="28"/>
          <w:lang w:val="en-US"/>
        </w:rPr>
        <w:t>on</w:t>
      </w:r>
      <w:r w:rsidRPr="00136448">
        <w:rPr>
          <w:b w:val="0"/>
          <w:bCs w:val="0"/>
          <w:sz w:val="28"/>
          <w:szCs w:val="28"/>
          <w:lang w:val="en-US"/>
        </w:rPr>
        <w:t xml:space="preserve"> </w:t>
      </w:r>
      <w:r w:rsidRPr="00B3707A">
        <w:rPr>
          <w:b w:val="0"/>
          <w:bCs w:val="0"/>
          <w:sz w:val="28"/>
          <w:szCs w:val="28"/>
          <w:lang w:val="en-US"/>
        </w:rPr>
        <w:t>assets</w:t>
      </w:r>
      <w:r w:rsidRPr="00136448">
        <w:rPr>
          <w:b w:val="0"/>
          <w:bCs w:val="0"/>
          <w:sz w:val="28"/>
          <w:szCs w:val="28"/>
          <w:lang w:val="en-US"/>
        </w:rPr>
        <w:t xml:space="preserve">, </w:t>
      </w:r>
      <w:r w:rsidRPr="00B3707A">
        <w:rPr>
          <w:b w:val="0"/>
          <w:bCs w:val="0"/>
          <w:sz w:val="28"/>
          <w:szCs w:val="28"/>
          <w:lang w:val="en-US"/>
        </w:rPr>
        <w:t>ROA</w:t>
      </w:r>
      <w:r w:rsidRPr="00136448">
        <w:rPr>
          <w:b w:val="0"/>
          <w:bCs w:val="0"/>
          <w:sz w:val="28"/>
          <w:szCs w:val="28"/>
          <w:lang w:val="en-US"/>
        </w:rPr>
        <w:t xml:space="preserve">) – </w:t>
      </w:r>
      <w:r w:rsidRPr="00B3707A">
        <w:rPr>
          <w:b w:val="0"/>
          <w:bCs w:val="0"/>
          <w:sz w:val="28"/>
          <w:szCs w:val="28"/>
        </w:rPr>
        <w:t>ұйымның</w:t>
      </w:r>
      <w:r w:rsidRPr="00136448">
        <w:rPr>
          <w:b w:val="0"/>
          <w:bCs w:val="0"/>
          <w:sz w:val="28"/>
          <w:szCs w:val="28"/>
          <w:lang w:val="en-US"/>
        </w:rPr>
        <w:t xml:space="preserve"> </w:t>
      </w:r>
      <w:r w:rsidRPr="00B3707A">
        <w:rPr>
          <w:b w:val="0"/>
          <w:bCs w:val="0"/>
          <w:sz w:val="28"/>
          <w:szCs w:val="28"/>
        </w:rPr>
        <w:t>барлық</w:t>
      </w:r>
      <w:r w:rsidRPr="00136448">
        <w:rPr>
          <w:b w:val="0"/>
          <w:bCs w:val="0"/>
          <w:sz w:val="28"/>
          <w:szCs w:val="28"/>
          <w:lang w:val="en-US"/>
        </w:rPr>
        <w:t xml:space="preserve"> </w:t>
      </w:r>
      <w:r w:rsidRPr="00B3707A">
        <w:rPr>
          <w:b w:val="0"/>
          <w:bCs w:val="0"/>
          <w:sz w:val="28"/>
          <w:szCs w:val="28"/>
        </w:rPr>
        <w:t>активтерін</w:t>
      </w:r>
      <w:r w:rsidRPr="00136448">
        <w:rPr>
          <w:b w:val="0"/>
          <w:bCs w:val="0"/>
          <w:sz w:val="28"/>
          <w:szCs w:val="28"/>
          <w:lang w:val="en-US"/>
        </w:rPr>
        <w:t xml:space="preserve"> </w:t>
      </w:r>
      <w:r w:rsidRPr="00B3707A">
        <w:rPr>
          <w:b w:val="0"/>
          <w:bCs w:val="0"/>
          <w:sz w:val="28"/>
          <w:szCs w:val="28"/>
        </w:rPr>
        <w:t>пайдаланудан</w:t>
      </w:r>
      <w:r w:rsidRPr="00136448">
        <w:rPr>
          <w:b w:val="0"/>
          <w:bCs w:val="0"/>
          <w:sz w:val="28"/>
          <w:szCs w:val="28"/>
          <w:lang w:val="en-US"/>
        </w:rPr>
        <w:t xml:space="preserve"> </w:t>
      </w:r>
      <w:r w:rsidRPr="00B3707A">
        <w:rPr>
          <w:b w:val="0"/>
          <w:bCs w:val="0"/>
          <w:sz w:val="28"/>
          <w:szCs w:val="28"/>
        </w:rPr>
        <w:t>түсетін</w:t>
      </w:r>
      <w:r w:rsidRPr="00136448">
        <w:rPr>
          <w:b w:val="0"/>
          <w:bCs w:val="0"/>
          <w:sz w:val="28"/>
          <w:szCs w:val="28"/>
          <w:lang w:val="en-US"/>
        </w:rPr>
        <w:t xml:space="preserve"> </w:t>
      </w:r>
      <w:r w:rsidRPr="00B3707A">
        <w:rPr>
          <w:b w:val="0"/>
          <w:bCs w:val="0"/>
          <w:sz w:val="28"/>
          <w:szCs w:val="28"/>
        </w:rPr>
        <w:t>қайтарымды</w:t>
      </w:r>
      <w:r w:rsidRPr="00136448">
        <w:rPr>
          <w:b w:val="0"/>
          <w:bCs w:val="0"/>
          <w:sz w:val="28"/>
          <w:szCs w:val="28"/>
          <w:lang w:val="en-US"/>
        </w:rPr>
        <w:t xml:space="preserve"> </w:t>
      </w:r>
      <w:r w:rsidRPr="00B3707A">
        <w:rPr>
          <w:b w:val="0"/>
          <w:bCs w:val="0"/>
          <w:sz w:val="28"/>
          <w:szCs w:val="28"/>
        </w:rPr>
        <w:t>сипаттайтын</w:t>
      </w:r>
      <w:r w:rsidRPr="00136448">
        <w:rPr>
          <w:b w:val="0"/>
          <w:bCs w:val="0"/>
          <w:sz w:val="28"/>
          <w:szCs w:val="28"/>
          <w:lang w:val="en-US"/>
        </w:rPr>
        <w:t xml:space="preserve"> </w:t>
      </w:r>
      <w:r w:rsidRPr="00B3707A">
        <w:rPr>
          <w:b w:val="0"/>
          <w:bCs w:val="0"/>
          <w:sz w:val="28"/>
          <w:szCs w:val="28"/>
        </w:rPr>
        <w:t>қаржылық</w:t>
      </w:r>
      <w:r w:rsidRPr="00136448">
        <w:rPr>
          <w:b w:val="0"/>
          <w:bCs w:val="0"/>
          <w:sz w:val="28"/>
          <w:szCs w:val="28"/>
          <w:lang w:val="en-US"/>
        </w:rPr>
        <w:t xml:space="preserve"> </w:t>
      </w:r>
      <w:r w:rsidRPr="00B3707A">
        <w:rPr>
          <w:b w:val="0"/>
          <w:bCs w:val="0"/>
          <w:sz w:val="28"/>
          <w:szCs w:val="28"/>
        </w:rPr>
        <w:t>коэффициент</w:t>
      </w:r>
      <w:r w:rsidRPr="00136448">
        <w:rPr>
          <w:b w:val="0"/>
          <w:bCs w:val="0"/>
          <w:sz w:val="28"/>
          <w:szCs w:val="28"/>
          <w:lang w:val="en-US"/>
        </w:rPr>
        <w:t xml:space="preserve">. </w:t>
      </w:r>
      <w:r w:rsidRPr="00B3707A">
        <w:rPr>
          <w:b w:val="0"/>
          <w:bCs w:val="0"/>
          <w:sz w:val="28"/>
          <w:szCs w:val="28"/>
        </w:rPr>
        <w:t>Коэффициент</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капитал</w:t>
      </w:r>
      <w:r w:rsidRPr="00B3707A">
        <w:rPr>
          <w:b w:val="0"/>
          <w:bCs w:val="0"/>
          <w:sz w:val="28"/>
          <w:szCs w:val="28"/>
          <w:lang w:val="en-US"/>
        </w:rPr>
        <w:t xml:space="preserve"> </w:t>
      </w:r>
      <w:r w:rsidRPr="00B3707A">
        <w:rPr>
          <w:b w:val="0"/>
          <w:bCs w:val="0"/>
          <w:sz w:val="28"/>
          <w:szCs w:val="28"/>
        </w:rPr>
        <w:t>құрылымын</w:t>
      </w:r>
      <w:r w:rsidRPr="00B3707A">
        <w:rPr>
          <w:b w:val="0"/>
          <w:bCs w:val="0"/>
          <w:sz w:val="28"/>
          <w:szCs w:val="28"/>
          <w:lang w:val="en-US"/>
        </w:rPr>
        <w:t xml:space="preserve"> (</w:t>
      </w:r>
      <w:r w:rsidRPr="00B3707A">
        <w:rPr>
          <w:b w:val="0"/>
          <w:bCs w:val="0"/>
          <w:sz w:val="28"/>
          <w:szCs w:val="28"/>
        </w:rPr>
        <w:t>қаржы</w:t>
      </w:r>
      <w:r w:rsidRPr="00B3707A">
        <w:rPr>
          <w:b w:val="0"/>
          <w:bCs w:val="0"/>
          <w:sz w:val="28"/>
          <w:szCs w:val="28"/>
          <w:lang w:val="en-US"/>
        </w:rPr>
        <w:t xml:space="preserve"> </w:t>
      </w:r>
      <w:r w:rsidRPr="00B3707A">
        <w:rPr>
          <w:b w:val="0"/>
          <w:bCs w:val="0"/>
          <w:sz w:val="28"/>
          <w:szCs w:val="28"/>
        </w:rPr>
        <w:t>левериджін</w:t>
      </w:r>
      <w:r w:rsidRPr="00B3707A">
        <w:rPr>
          <w:b w:val="0"/>
          <w:bCs w:val="0"/>
          <w:sz w:val="28"/>
          <w:szCs w:val="28"/>
          <w:lang w:val="en-US"/>
        </w:rPr>
        <w:t xml:space="preserve">), </w:t>
      </w:r>
      <w:r w:rsidRPr="00B3707A">
        <w:rPr>
          <w:b w:val="0"/>
          <w:bCs w:val="0"/>
          <w:sz w:val="28"/>
          <w:szCs w:val="28"/>
        </w:rPr>
        <w:t>активтерді</w:t>
      </w:r>
      <w:r w:rsidRPr="00B3707A">
        <w:rPr>
          <w:b w:val="0"/>
          <w:bCs w:val="0"/>
          <w:sz w:val="28"/>
          <w:szCs w:val="28"/>
          <w:lang w:val="en-US"/>
        </w:rPr>
        <w:t xml:space="preserve"> </w:t>
      </w:r>
      <w:r w:rsidRPr="00B3707A">
        <w:rPr>
          <w:b w:val="0"/>
          <w:bCs w:val="0"/>
          <w:sz w:val="28"/>
          <w:szCs w:val="28"/>
        </w:rPr>
        <w:t>басқару</w:t>
      </w:r>
      <w:r w:rsidRPr="00B3707A">
        <w:rPr>
          <w:b w:val="0"/>
          <w:bCs w:val="0"/>
          <w:sz w:val="28"/>
          <w:szCs w:val="28"/>
          <w:lang w:val="en-US"/>
        </w:rPr>
        <w:t xml:space="preserve"> </w:t>
      </w:r>
      <w:r w:rsidRPr="00B3707A">
        <w:rPr>
          <w:b w:val="0"/>
          <w:bCs w:val="0"/>
          <w:sz w:val="28"/>
          <w:szCs w:val="28"/>
        </w:rPr>
        <w:t>сапасын</w:t>
      </w:r>
      <w:r w:rsidRPr="00B3707A">
        <w:rPr>
          <w:b w:val="0"/>
          <w:bCs w:val="0"/>
          <w:sz w:val="28"/>
          <w:szCs w:val="28"/>
          <w:lang w:val="en-US"/>
        </w:rPr>
        <w:t xml:space="preserve"> </w:t>
      </w:r>
      <w:r w:rsidRPr="00B3707A">
        <w:rPr>
          <w:b w:val="0"/>
          <w:bCs w:val="0"/>
          <w:sz w:val="28"/>
          <w:szCs w:val="28"/>
        </w:rPr>
        <w:t>ескерместен</w:t>
      </w:r>
      <w:r w:rsidRPr="00B3707A">
        <w:rPr>
          <w:b w:val="0"/>
          <w:bCs w:val="0"/>
          <w:sz w:val="28"/>
          <w:szCs w:val="28"/>
          <w:lang w:val="en-US"/>
        </w:rPr>
        <w:t xml:space="preserve"> </w:t>
      </w:r>
      <w:r w:rsidRPr="00B3707A">
        <w:rPr>
          <w:b w:val="0"/>
          <w:bCs w:val="0"/>
          <w:sz w:val="28"/>
          <w:szCs w:val="28"/>
        </w:rPr>
        <w:t>пайданы</w:t>
      </w:r>
      <w:r w:rsidRPr="00B3707A">
        <w:rPr>
          <w:b w:val="0"/>
          <w:bCs w:val="0"/>
          <w:sz w:val="28"/>
          <w:szCs w:val="28"/>
          <w:lang w:val="en-US"/>
        </w:rPr>
        <w:t xml:space="preserve"> </w:t>
      </w:r>
      <w:r w:rsidRPr="00B3707A">
        <w:rPr>
          <w:b w:val="0"/>
          <w:bCs w:val="0"/>
          <w:sz w:val="28"/>
          <w:szCs w:val="28"/>
        </w:rPr>
        <w:t>генерациялау</w:t>
      </w:r>
      <w:r w:rsidRPr="00B3707A">
        <w:rPr>
          <w:b w:val="0"/>
          <w:bCs w:val="0"/>
          <w:sz w:val="28"/>
          <w:szCs w:val="28"/>
          <w:lang w:val="en-US"/>
        </w:rPr>
        <w:t xml:space="preserve"> </w:t>
      </w:r>
      <w:r w:rsidRPr="00B3707A">
        <w:rPr>
          <w:b w:val="0"/>
          <w:bCs w:val="0"/>
          <w:sz w:val="28"/>
          <w:szCs w:val="28"/>
        </w:rPr>
        <w:t>қабілетін</w:t>
      </w:r>
      <w:r w:rsidRPr="00B3707A">
        <w:rPr>
          <w:b w:val="0"/>
          <w:bCs w:val="0"/>
          <w:sz w:val="28"/>
          <w:szCs w:val="28"/>
          <w:lang w:val="en-US"/>
        </w:rPr>
        <w:t xml:space="preserve"> </w:t>
      </w:r>
      <w:r w:rsidRPr="00B3707A">
        <w:rPr>
          <w:b w:val="0"/>
          <w:bCs w:val="0"/>
          <w:sz w:val="28"/>
          <w:szCs w:val="28"/>
        </w:rPr>
        <w:t>көрсетеді</w:t>
      </w:r>
      <w:r w:rsidRPr="00B3707A">
        <w:rPr>
          <w:b w:val="0"/>
          <w:bCs w:val="0"/>
          <w:sz w:val="28"/>
          <w:szCs w:val="28"/>
          <w:lang w:val="en-US"/>
        </w:rPr>
        <w:t>.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көрсеткішінен</w:t>
      </w:r>
      <w:r w:rsidRPr="00B3707A">
        <w:rPr>
          <w:b w:val="0"/>
          <w:bCs w:val="0"/>
          <w:sz w:val="28"/>
          <w:szCs w:val="28"/>
          <w:lang w:val="en-US"/>
        </w:rPr>
        <w:t xml:space="preserve"> </w:t>
      </w:r>
      <w:r w:rsidRPr="00B3707A">
        <w:rPr>
          <w:b w:val="0"/>
          <w:bCs w:val="0"/>
          <w:sz w:val="28"/>
          <w:szCs w:val="28"/>
        </w:rPr>
        <w:t>айырмашылығы</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көрсеткіш</w:t>
      </w:r>
      <w:r w:rsidRPr="00B3707A">
        <w:rPr>
          <w:b w:val="0"/>
          <w:bCs w:val="0"/>
          <w:sz w:val="28"/>
          <w:szCs w:val="28"/>
          <w:lang w:val="en-US"/>
        </w:rPr>
        <w:t xml:space="preserve"> </w:t>
      </w:r>
      <w:r w:rsidRPr="00B3707A">
        <w:rPr>
          <w:b w:val="0"/>
          <w:bCs w:val="0"/>
          <w:sz w:val="28"/>
          <w:szCs w:val="28"/>
        </w:rPr>
        <w:t>тек</w:t>
      </w:r>
      <w:r w:rsidRPr="00B3707A">
        <w:rPr>
          <w:b w:val="0"/>
          <w:bCs w:val="0"/>
          <w:sz w:val="28"/>
          <w:szCs w:val="28"/>
          <w:lang w:val="en-US"/>
        </w:rPr>
        <w:t xml:space="preserve">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қаражат</w:t>
      </w:r>
      <w:r w:rsidRPr="00B3707A">
        <w:rPr>
          <w:b w:val="0"/>
          <w:bCs w:val="0"/>
          <w:sz w:val="28"/>
          <w:szCs w:val="28"/>
          <w:lang w:val="en-US"/>
        </w:rPr>
        <w:t xml:space="preserve"> </w:t>
      </w:r>
      <w:r w:rsidRPr="00B3707A">
        <w:rPr>
          <w:b w:val="0"/>
          <w:bCs w:val="0"/>
          <w:sz w:val="28"/>
          <w:szCs w:val="28"/>
        </w:rPr>
        <w:t>емес</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барлық</w:t>
      </w:r>
      <w:r w:rsidRPr="00B3707A">
        <w:rPr>
          <w:b w:val="0"/>
          <w:bCs w:val="0"/>
          <w:sz w:val="28"/>
          <w:szCs w:val="28"/>
          <w:lang w:val="en-US"/>
        </w:rPr>
        <w:t xml:space="preserve"> </w:t>
      </w:r>
      <w:r w:rsidRPr="00B3707A">
        <w:rPr>
          <w:b w:val="0"/>
          <w:bCs w:val="0"/>
          <w:sz w:val="28"/>
          <w:szCs w:val="28"/>
        </w:rPr>
        <w:t>активтерін</w:t>
      </w:r>
      <w:r w:rsidRPr="00B3707A">
        <w:rPr>
          <w:b w:val="0"/>
          <w:bCs w:val="0"/>
          <w:sz w:val="28"/>
          <w:szCs w:val="28"/>
          <w:lang w:val="en-US"/>
        </w:rPr>
        <w:t xml:space="preserve"> </w:t>
      </w:r>
      <w:r w:rsidRPr="00B3707A">
        <w:rPr>
          <w:b w:val="0"/>
          <w:bCs w:val="0"/>
          <w:sz w:val="28"/>
          <w:szCs w:val="28"/>
        </w:rPr>
        <w:t>ескереді</w:t>
      </w:r>
      <w:r w:rsidRPr="00B3707A">
        <w:rPr>
          <w:b w:val="0"/>
          <w:bCs w:val="0"/>
          <w:sz w:val="28"/>
          <w:szCs w:val="28"/>
          <w:lang w:val="en-US"/>
        </w:rPr>
        <w:t xml:space="preserve">. </w:t>
      </w:r>
      <w:r w:rsidRPr="00B3707A">
        <w:rPr>
          <w:b w:val="0"/>
          <w:bCs w:val="0"/>
          <w:sz w:val="28"/>
          <w:szCs w:val="28"/>
        </w:rPr>
        <w:t>Сондықтан</w:t>
      </w:r>
      <w:r w:rsidRPr="00B3707A">
        <w:rPr>
          <w:b w:val="0"/>
          <w:bCs w:val="0"/>
          <w:sz w:val="28"/>
          <w:szCs w:val="28"/>
          <w:lang w:val="en-US"/>
        </w:rPr>
        <w:t xml:space="preserve"> </w:t>
      </w:r>
      <w:r w:rsidRPr="00B3707A">
        <w:rPr>
          <w:b w:val="0"/>
          <w:bCs w:val="0"/>
          <w:sz w:val="28"/>
          <w:szCs w:val="28"/>
        </w:rPr>
        <w:t>ол</w:t>
      </w:r>
      <w:r w:rsidRPr="00B3707A">
        <w:rPr>
          <w:b w:val="0"/>
          <w:bCs w:val="0"/>
          <w:sz w:val="28"/>
          <w:szCs w:val="28"/>
          <w:lang w:val="en-US"/>
        </w:rPr>
        <w:t xml:space="preserve"> </w:t>
      </w:r>
      <w:r w:rsidRPr="00B3707A">
        <w:rPr>
          <w:b w:val="0"/>
          <w:bCs w:val="0"/>
          <w:sz w:val="28"/>
          <w:szCs w:val="28"/>
        </w:rPr>
        <w:t>инвесторлар</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өте</w:t>
      </w:r>
      <w:r w:rsidRPr="00B3707A">
        <w:rPr>
          <w:b w:val="0"/>
          <w:bCs w:val="0"/>
          <w:sz w:val="28"/>
          <w:szCs w:val="28"/>
          <w:lang w:val="en-US"/>
        </w:rPr>
        <w:t xml:space="preserve"> </w:t>
      </w:r>
      <w:r w:rsidRPr="00B3707A">
        <w:rPr>
          <w:b w:val="0"/>
          <w:bCs w:val="0"/>
          <w:sz w:val="28"/>
          <w:szCs w:val="28"/>
        </w:rPr>
        <w:t>қызықты</w:t>
      </w:r>
      <w:r w:rsidRPr="00B3707A">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Есептеу</w:t>
      </w:r>
      <w:r w:rsidRPr="00B3707A">
        <w:rPr>
          <w:b w:val="0"/>
          <w:bCs w:val="0"/>
          <w:sz w:val="28"/>
          <w:szCs w:val="28"/>
          <w:lang w:val="en-US"/>
        </w:rPr>
        <w:t xml:space="preserve"> (</w:t>
      </w:r>
      <w:r w:rsidRPr="00B3707A">
        <w:rPr>
          <w:b w:val="0"/>
          <w:bCs w:val="0"/>
          <w:sz w:val="28"/>
          <w:szCs w:val="28"/>
        </w:rPr>
        <w:t>формула</w:t>
      </w:r>
      <w:r w:rsidRPr="00B3707A">
        <w:rPr>
          <w:b w:val="0"/>
          <w:bCs w:val="0"/>
          <w:sz w:val="28"/>
          <w:szCs w:val="28"/>
          <w:lang w:val="en-US"/>
        </w:rPr>
        <w:t>)</w:t>
      </w:r>
    </w:p>
    <w:p w:rsidR="009817BF" w:rsidRPr="00136448"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Активтердің</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 xml:space="preserve"> </w:t>
      </w:r>
      <w:r w:rsidRPr="00B3707A">
        <w:rPr>
          <w:b w:val="0"/>
          <w:bCs w:val="0"/>
          <w:sz w:val="28"/>
          <w:szCs w:val="28"/>
        </w:rPr>
        <w:t>таза</w:t>
      </w:r>
      <w:r w:rsidRPr="00136448">
        <w:rPr>
          <w:b w:val="0"/>
          <w:bCs w:val="0"/>
          <w:sz w:val="28"/>
          <w:szCs w:val="28"/>
          <w:lang w:val="en-US"/>
        </w:rPr>
        <w:t xml:space="preserve"> </w:t>
      </w:r>
      <w:r w:rsidRPr="00B3707A">
        <w:rPr>
          <w:b w:val="0"/>
          <w:bCs w:val="0"/>
          <w:sz w:val="28"/>
          <w:szCs w:val="28"/>
        </w:rPr>
        <w:t>пайданы</w:t>
      </w:r>
      <w:r w:rsidRPr="00136448">
        <w:rPr>
          <w:b w:val="0"/>
          <w:bCs w:val="0"/>
          <w:sz w:val="28"/>
          <w:szCs w:val="28"/>
          <w:lang w:val="en-US"/>
        </w:rPr>
        <w:t xml:space="preserve"> (</w:t>
      </w:r>
      <w:r w:rsidRPr="00B3707A">
        <w:rPr>
          <w:b w:val="0"/>
          <w:bCs w:val="0"/>
          <w:sz w:val="28"/>
          <w:szCs w:val="28"/>
        </w:rPr>
        <w:t>әдетте</w:t>
      </w:r>
      <w:r w:rsidRPr="00136448">
        <w:rPr>
          <w:b w:val="0"/>
          <w:bCs w:val="0"/>
          <w:sz w:val="28"/>
          <w:szCs w:val="28"/>
          <w:lang w:val="en-US"/>
        </w:rPr>
        <w:t xml:space="preserve"> </w:t>
      </w:r>
      <w:r w:rsidRPr="00B3707A">
        <w:rPr>
          <w:b w:val="0"/>
          <w:bCs w:val="0"/>
          <w:sz w:val="28"/>
          <w:szCs w:val="28"/>
        </w:rPr>
        <w:t>жыл</w:t>
      </w:r>
      <w:r w:rsidRPr="00136448">
        <w:rPr>
          <w:b w:val="0"/>
          <w:bCs w:val="0"/>
          <w:sz w:val="28"/>
          <w:szCs w:val="28"/>
          <w:lang w:val="en-US"/>
        </w:rPr>
        <w:t xml:space="preserve"> </w:t>
      </w:r>
      <w:r w:rsidRPr="00B3707A">
        <w:rPr>
          <w:b w:val="0"/>
          <w:bCs w:val="0"/>
          <w:sz w:val="28"/>
          <w:szCs w:val="28"/>
        </w:rPr>
        <w:t>үшін</w:t>
      </w:r>
      <w:r w:rsidRPr="00136448">
        <w:rPr>
          <w:b w:val="0"/>
          <w:bCs w:val="0"/>
          <w:sz w:val="28"/>
          <w:szCs w:val="28"/>
          <w:lang w:val="en-US"/>
        </w:rPr>
        <w:t xml:space="preserve">) </w:t>
      </w:r>
      <w:r w:rsidRPr="00B3707A">
        <w:rPr>
          <w:b w:val="0"/>
          <w:bCs w:val="0"/>
          <w:sz w:val="28"/>
          <w:szCs w:val="28"/>
        </w:rPr>
        <w:t>барлық</w:t>
      </w:r>
      <w:r w:rsidRPr="00136448">
        <w:rPr>
          <w:b w:val="0"/>
          <w:bCs w:val="0"/>
          <w:sz w:val="28"/>
          <w:szCs w:val="28"/>
          <w:lang w:val="en-US"/>
        </w:rPr>
        <w:t xml:space="preserve"> </w:t>
      </w:r>
      <w:r w:rsidRPr="00B3707A">
        <w:rPr>
          <w:b w:val="0"/>
          <w:bCs w:val="0"/>
          <w:sz w:val="28"/>
          <w:szCs w:val="28"/>
        </w:rPr>
        <w:t>активтердің</w:t>
      </w:r>
      <w:r w:rsidRPr="00136448">
        <w:rPr>
          <w:b w:val="0"/>
          <w:bCs w:val="0"/>
          <w:sz w:val="28"/>
          <w:szCs w:val="28"/>
          <w:lang w:val="en-US"/>
        </w:rPr>
        <w:t xml:space="preserve"> </w:t>
      </w:r>
      <w:r w:rsidRPr="00B3707A">
        <w:rPr>
          <w:b w:val="0"/>
          <w:bCs w:val="0"/>
          <w:sz w:val="28"/>
          <w:szCs w:val="28"/>
        </w:rPr>
        <w:t>шамасына</w:t>
      </w:r>
      <w:r w:rsidRPr="00136448">
        <w:rPr>
          <w:b w:val="0"/>
          <w:bCs w:val="0"/>
          <w:sz w:val="28"/>
          <w:szCs w:val="28"/>
          <w:lang w:val="en-US"/>
        </w:rPr>
        <w:t xml:space="preserve"> (</w:t>
      </w:r>
      <w:r w:rsidRPr="00B3707A">
        <w:rPr>
          <w:b w:val="0"/>
          <w:bCs w:val="0"/>
          <w:sz w:val="28"/>
          <w:szCs w:val="28"/>
        </w:rPr>
        <w:t>яғни</w:t>
      </w:r>
      <w:r w:rsidRPr="00136448">
        <w:rPr>
          <w:b w:val="0"/>
          <w:bCs w:val="0"/>
          <w:sz w:val="28"/>
          <w:szCs w:val="28"/>
          <w:lang w:val="en-US"/>
        </w:rPr>
        <w:t xml:space="preserve"> </w:t>
      </w:r>
      <w:r w:rsidRPr="00B3707A">
        <w:rPr>
          <w:b w:val="0"/>
          <w:bCs w:val="0"/>
          <w:sz w:val="28"/>
          <w:szCs w:val="28"/>
        </w:rPr>
        <w:t>ұйым</w:t>
      </w:r>
      <w:r w:rsidRPr="00136448">
        <w:rPr>
          <w:b w:val="0"/>
          <w:bCs w:val="0"/>
          <w:sz w:val="28"/>
          <w:szCs w:val="28"/>
          <w:lang w:val="en-US"/>
        </w:rPr>
        <w:t xml:space="preserve"> </w:t>
      </w:r>
      <w:r w:rsidRPr="00B3707A">
        <w:rPr>
          <w:b w:val="0"/>
          <w:bCs w:val="0"/>
          <w:sz w:val="28"/>
          <w:szCs w:val="28"/>
        </w:rPr>
        <w:t>балансының</w:t>
      </w:r>
      <w:r w:rsidRPr="00136448">
        <w:rPr>
          <w:b w:val="0"/>
          <w:bCs w:val="0"/>
          <w:sz w:val="28"/>
          <w:szCs w:val="28"/>
          <w:lang w:val="en-US"/>
        </w:rPr>
        <w:t xml:space="preserve"> </w:t>
      </w:r>
      <w:r w:rsidRPr="00B3707A">
        <w:rPr>
          <w:b w:val="0"/>
          <w:bCs w:val="0"/>
          <w:sz w:val="28"/>
          <w:szCs w:val="28"/>
        </w:rPr>
        <w:t>сальдосы</w:t>
      </w:r>
      <w:r w:rsidRPr="00136448">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 </w:t>
      </w: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 </w:t>
      </w:r>
      <w:r w:rsidRPr="00B3707A">
        <w:rPr>
          <w:b w:val="0"/>
          <w:bCs w:val="0"/>
          <w:sz w:val="28"/>
          <w:szCs w:val="28"/>
        </w:rPr>
        <w:t>активтер</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Есеп</w:t>
      </w:r>
      <w:r w:rsidRPr="00B3707A">
        <w:rPr>
          <w:b w:val="0"/>
          <w:bCs w:val="0"/>
          <w:sz w:val="28"/>
          <w:szCs w:val="28"/>
          <w:lang w:val="en-US"/>
        </w:rPr>
        <w:t xml:space="preserve"> </w:t>
      </w:r>
      <w:r w:rsidRPr="00B3707A">
        <w:rPr>
          <w:b w:val="0"/>
          <w:bCs w:val="0"/>
          <w:sz w:val="28"/>
          <w:szCs w:val="28"/>
        </w:rPr>
        <w:t>айырысу</w:t>
      </w:r>
      <w:r w:rsidRPr="00B3707A">
        <w:rPr>
          <w:b w:val="0"/>
          <w:bCs w:val="0"/>
          <w:sz w:val="28"/>
          <w:szCs w:val="28"/>
          <w:lang w:val="en-US"/>
        </w:rPr>
        <w:t xml:space="preserve"> </w:t>
      </w:r>
      <w:r w:rsidRPr="00B3707A">
        <w:rPr>
          <w:b w:val="0"/>
          <w:bCs w:val="0"/>
          <w:sz w:val="28"/>
          <w:szCs w:val="28"/>
        </w:rPr>
        <w:t>нәтижесінде</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активтеріне</w:t>
      </w:r>
      <w:r w:rsidRPr="00B3707A">
        <w:rPr>
          <w:b w:val="0"/>
          <w:bCs w:val="0"/>
          <w:sz w:val="28"/>
          <w:szCs w:val="28"/>
          <w:lang w:val="en-US"/>
        </w:rPr>
        <w:t xml:space="preserve"> </w:t>
      </w:r>
      <w:r w:rsidRPr="00B3707A">
        <w:rPr>
          <w:b w:val="0"/>
          <w:bCs w:val="0"/>
          <w:sz w:val="28"/>
          <w:szCs w:val="28"/>
        </w:rPr>
        <w:t>салынған</w:t>
      </w:r>
      <w:r w:rsidRPr="00B3707A">
        <w:rPr>
          <w:b w:val="0"/>
          <w:bCs w:val="0"/>
          <w:sz w:val="28"/>
          <w:szCs w:val="28"/>
          <w:lang w:val="en-US"/>
        </w:rPr>
        <w:t xml:space="preserve"> </w:t>
      </w:r>
      <w:r w:rsidRPr="00B3707A">
        <w:rPr>
          <w:b w:val="0"/>
          <w:bCs w:val="0"/>
          <w:sz w:val="28"/>
          <w:szCs w:val="28"/>
        </w:rPr>
        <w:t>әрбір</w:t>
      </w:r>
      <w:r w:rsidRPr="00B3707A">
        <w:rPr>
          <w:b w:val="0"/>
          <w:bCs w:val="0"/>
          <w:sz w:val="28"/>
          <w:szCs w:val="28"/>
          <w:lang w:val="en-US"/>
        </w:rPr>
        <w:t xml:space="preserve"> </w:t>
      </w:r>
      <w:r w:rsidR="00ED6F9C" w:rsidRPr="00B3707A">
        <w:rPr>
          <w:b w:val="0"/>
          <w:bCs w:val="0"/>
          <w:sz w:val="28"/>
          <w:szCs w:val="28"/>
        </w:rPr>
        <w:t>теңге</w:t>
      </w:r>
      <w:r w:rsidRPr="00B3707A">
        <w:rPr>
          <w:b w:val="0"/>
          <w:bCs w:val="0"/>
          <w:sz w:val="28"/>
          <w:szCs w:val="28"/>
        </w:rPr>
        <w:t>льден</w:t>
      </w:r>
      <w:r w:rsidRPr="00B3707A">
        <w:rPr>
          <w:b w:val="0"/>
          <w:bCs w:val="0"/>
          <w:sz w:val="28"/>
          <w:szCs w:val="28"/>
          <w:lang w:val="en-US"/>
        </w:rPr>
        <w:t xml:space="preserve"> </w:t>
      </w: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мөлшері</w:t>
      </w:r>
      <w:r w:rsidRPr="00B3707A">
        <w:rPr>
          <w:b w:val="0"/>
          <w:bCs w:val="0"/>
          <w:sz w:val="28"/>
          <w:szCs w:val="28"/>
          <w:lang w:val="en-US"/>
        </w:rPr>
        <w:t xml:space="preserve"> </w:t>
      </w:r>
      <w:r w:rsidRPr="00B3707A">
        <w:rPr>
          <w:b w:val="0"/>
          <w:bCs w:val="0"/>
          <w:sz w:val="28"/>
          <w:szCs w:val="28"/>
        </w:rPr>
        <w:t>алынады</w:t>
      </w:r>
      <w:r w:rsidRPr="00B3707A">
        <w:rPr>
          <w:b w:val="0"/>
          <w:bCs w:val="0"/>
          <w:sz w:val="28"/>
          <w:szCs w:val="28"/>
          <w:lang w:val="en-US"/>
        </w:rPr>
        <w:t xml:space="preserve">. </w:t>
      </w:r>
      <w:r w:rsidRPr="00B3707A">
        <w:rPr>
          <w:b w:val="0"/>
          <w:bCs w:val="0"/>
          <w:sz w:val="28"/>
          <w:szCs w:val="28"/>
        </w:rPr>
        <w:t>Жиі</w:t>
      </w:r>
      <w:r w:rsidRPr="00B3707A">
        <w:rPr>
          <w:b w:val="0"/>
          <w:bCs w:val="0"/>
          <w:sz w:val="28"/>
          <w:szCs w:val="28"/>
          <w:lang w:val="en-US"/>
        </w:rPr>
        <w:t xml:space="preserve"> </w:t>
      </w:r>
      <w:r w:rsidRPr="00B3707A">
        <w:rPr>
          <w:b w:val="0"/>
          <w:bCs w:val="0"/>
          <w:sz w:val="28"/>
          <w:szCs w:val="28"/>
        </w:rPr>
        <w:t>көрнекі</w:t>
      </w:r>
      <w:r w:rsidRPr="00B3707A">
        <w:rPr>
          <w:b w:val="0"/>
          <w:bCs w:val="0"/>
          <w:sz w:val="28"/>
          <w:szCs w:val="28"/>
          <w:lang w:val="en-US"/>
        </w:rPr>
        <w:t xml:space="preserve"> </w:t>
      </w:r>
      <w:r w:rsidRPr="00B3707A">
        <w:rPr>
          <w:b w:val="0"/>
          <w:bCs w:val="0"/>
          <w:sz w:val="28"/>
          <w:szCs w:val="28"/>
        </w:rPr>
        <w:t>алу</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формула</w:t>
      </w:r>
      <w:r w:rsidRPr="00B3707A">
        <w:rPr>
          <w:b w:val="0"/>
          <w:bCs w:val="0"/>
          <w:sz w:val="28"/>
          <w:szCs w:val="28"/>
          <w:lang w:val="en-US"/>
        </w:rPr>
        <w:t xml:space="preserve"> </w:t>
      </w:r>
      <w:r w:rsidRPr="00B3707A">
        <w:rPr>
          <w:b w:val="0"/>
          <w:bCs w:val="0"/>
          <w:sz w:val="28"/>
          <w:szCs w:val="28"/>
        </w:rPr>
        <w:t>пайыздық</w:t>
      </w:r>
      <w:r w:rsidRPr="00B3707A">
        <w:rPr>
          <w:b w:val="0"/>
          <w:bCs w:val="0"/>
          <w:sz w:val="28"/>
          <w:szCs w:val="28"/>
          <w:lang w:val="en-US"/>
        </w:rPr>
        <w:t xml:space="preserve"> </w:t>
      </w:r>
      <w:r w:rsidRPr="00B3707A">
        <w:rPr>
          <w:b w:val="0"/>
          <w:bCs w:val="0"/>
          <w:sz w:val="28"/>
          <w:szCs w:val="28"/>
        </w:rPr>
        <w:t>қатынасы</w:t>
      </w:r>
      <w:r w:rsidRPr="00B3707A">
        <w:rPr>
          <w:b w:val="0"/>
          <w:bCs w:val="0"/>
          <w:sz w:val="28"/>
          <w:szCs w:val="28"/>
          <w:lang w:val="en-US"/>
        </w:rPr>
        <w:t xml:space="preserve"> 100-</w:t>
      </w:r>
      <w:r w:rsidRPr="00B3707A">
        <w:rPr>
          <w:b w:val="0"/>
          <w:bCs w:val="0"/>
          <w:sz w:val="28"/>
          <w:szCs w:val="28"/>
        </w:rPr>
        <w:t>ге</w:t>
      </w:r>
      <w:r w:rsidRPr="00B3707A">
        <w:rPr>
          <w:b w:val="0"/>
          <w:bCs w:val="0"/>
          <w:sz w:val="28"/>
          <w:szCs w:val="28"/>
          <w:lang w:val="en-US"/>
        </w:rPr>
        <w:t xml:space="preserve"> </w:t>
      </w:r>
      <w:r w:rsidRPr="00B3707A">
        <w:rPr>
          <w:b w:val="0"/>
          <w:bCs w:val="0"/>
          <w:sz w:val="28"/>
          <w:szCs w:val="28"/>
        </w:rPr>
        <w:t>көбейту</w:t>
      </w:r>
      <w:r w:rsidRPr="00B3707A">
        <w:rPr>
          <w:b w:val="0"/>
          <w:bCs w:val="0"/>
          <w:sz w:val="28"/>
          <w:szCs w:val="28"/>
          <w:lang w:val="en-US"/>
        </w:rPr>
        <w:t xml:space="preserve"> </w:t>
      </w:r>
      <w:r w:rsidRPr="00B3707A">
        <w:rPr>
          <w:b w:val="0"/>
          <w:bCs w:val="0"/>
          <w:sz w:val="28"/>
          <w:szCs w:val="28"/>
        </w:rPr>
        <w:t>қолданылады</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жағдайда</w:t>
      </w:r>
      <w:r w:rsidRPr="00B3707A">
        <w:rPr>
          <w:b w:val="0"/>
          <w:bCs w:val="0"/>
          <w:sz w:val="28"/>
          <w:szCs w:val="28"/>
          <w:lang w:val="en-US"/>
        </w:rPr>
        <w:t xml:space="preserve"> </w:t>
      </w:r>
      <w:r w:rsidRPr="00B3707A">
        <w:rPr>
          <w:b w:val="0"/>
          <w:bCs w:val="0"/>
          <w:sz w:val="28"/>
          <w:szCs w:val="28"/>
        </w:rPr>
        <w:t>көрсеткішті</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активтеріне</w:t>
      </w:r>
      <w:r w:rsidRPr="00B3707A">
        <w:rPr>
          <w:b w:val="0"/>
          <w:bCs w:val="0"/>
          <w:sz w:val="28"/>
          <w:szCs w:val="28"/>
          <w:lang w:val="en-US"/>
        </w:rPr>
        <w:t xml:space="preserve"> </w:t>
      </w:r>
      <w:r w:rsidRPr="00B3707A">
        <w:rPr>
          <w:b w:val="0"/>
          <w:bCs w:val="0"/>
          <w:sz w:val="28"/>
          <w:szCs w:val="28"/>
        </w:rPr>
        <w:t>салынған</w:t>
      </w:r>
      <w:r w:rsidRPr="00B3707A">
        <w:rPr>
          <w:b w:val="0"/>
          <w:bCs w:val="0"/>
          <w:sz w:val="28"/>
          <w:szCs w:val="28"/>
          <w:lang w:val="en-US"/>
        </w:rPr>
        <w:t xml:space="preserve"> </w:t>
      </w:r>
      <w:r w:rsidRPr="00B3707A">
        <w:rPr>
          <w:b w:val="0"/>
          <w:bCs w:val="0"/>
          <w:sz w:val="28"/>
          <w:szCs w:val="28"/>
        </w:rPr>
        <w:t>әрбір</w:t>
      </w:r>
      <w:r w:rsidRPr="00B3707A">
        <w:rPr>
          <w:b w:val="0"/>
          <w:bCs w:val="0"/>
          <w:sz w:val="28"/>
          <w:szCs w:val="28"/>
          <w:lang w:val="en-US"/>
        </w:rPr>
        <w:t xml:space="preserve"> </w:t>
      </w:r>
      <w:r w:rsidR="00ED6F9C" w:rsidRPr="00B3707A">
        <w:rPr>
          <w:b w:val="0"/>
          <w:bCs w:val="0"/>
          <w:sz w:val="28"/>
          <w:szCs w:val="28"/>
        </w:rPr>
        <w:t>теңге</w:t>
      </w:r>
      <w:r w:rsidRPr="00B3707A">
        <w:rPr>
          <w:b w:val="0"/>
          <w:bCs w:val="0"/>
          <w:sz w:val="28"/>
          <w:szCs w:val="28"/>
        </w:rPr>
        <w:t>ль</w:t>
      </w:r>
      <w:r w:rsidRPr="00B3707A">
        <w:rPr>
          <w:b w:val="0"/>
          <w:bCs w:val="0"/>
          <w:sz w:val="28"/>
          <w:szCs w:val="28"/>
          <w:lang w:val="en-US"/>
        </w:rPr>
        <w:t xml:space="preserve"> </w:t>
      </w:r>
      <w:r w:rsidRPr="00B3707A">
        <w:rPr>
          <w:b w:val="0"/>
          <w:bCs w:val="0"/>
          <w:sz w:val="28"/>
          <w:szCs w:val="28"/>
        </w:rPr>
        <w:t>қанша</w:t>
      </w:r>
      <w:r w:rsidRPr="00B3707A">
        <w:rPr>
          <w:b w:val="0"/>
          <w:bCs w:val="0"/>
          <w:sz w:val="28"/>
          <w:szCs w:val="28"/>
          <w:lang w:val="en-US"/>
        </w:rPr>
        <w:t xml:space="preserve"> </w:t>
      </w:r>
      <w:r w:rsidRPr="00B3707A">
        <w:rPr>
          <w:b w:val="0"/>
          <w:bCs w:val="0"/>
          <w:sz w:val="28"/>
          <w:szCs w:val="28"/>
        </w:rPr>
        <w:t>тиын</w:t>
      </w:r>
      <w:r w:rsidRPr="00B3707A">
        <w:rPr>
          <w:b w:val="0"/>
          <w:bCs w:val="0"/>
          <w:sz w:val="28"/>
          <w:szCs w:val="28"/>
          <w:lang w:val="en-US"/>
        </w:rPr>
        <w:t xml:space="preserve"> </w:t>
      </w:r>
      <w:r w:rsidRPr="00B3707A">
        <w:rPr>
          <w:b w:val="0"/>
          <w:bCs w:val="0"/>
          <w:sz w:val="28"/>
          <w:szCs w:val="28"/>
        </w:rPr>
        <w:t>әкеледі</w:t>
      </w:r>
      <w:r w:rsidRPr="00B3707A">
        <w:rPr>
          <w:b w:val="0"/>
          <w:bCs w:val="0"/>
          <w:sz w:val="28"/>
          <w:szCs w:val="28"/>
          <w:lang w:val="en-US"/>
        </w:rPr>
        <w:t>"</w:t>
      </w:r>
      <w:r w:rsidRPr="00B3707A">
        <w:rPr>
          <w:b w:val="0"/>
          <w:bCs w:val="0"/>
          <w:sz w:val="28"/>
          <w:szCs w:val="28"/>
        </w:rPr>
        <w:t>деп</w:t>
      </w:r>
      <w:r w:rsidRPr="00B3707A">
        <w:rPr>
          <w:b w:val="0"/>
          <w:bCs w:val="0"/>
          <w:sz w:val="28"/>
          <w:szCs w:val="28"/>
          <w:lang w:val="en-US"/>
        </w:rPr>
        <w:t xml:space="preserve"> </w:t>
      </w:r>
      <w:r w:rsidRPr="00B3707A">
        <w:rPr>
          <w:b w:val="0"/>
          <w:bCs w:val="0"/>
          <w:sz w:val="28"/>
          <w:szCs w:val="28"/>
        </w:rPr>
        <w:t>түсіндіруге</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Неғұрлым</w:t>
      </w:r>
      <w:r w:rsidRPr="00C76FF1">
        <w:rPr>
          <w:b w:val="0"/>
          <w:bCs w:val="0"/>
          <w:sz w:val="28"/>
          <w:szCs w:val="28"/>
          <w:lang w:val="en-US"/>
        </w:rPr>
        <w:t xml:space="preserve"> </w:t>
      </w:r>
      <w:r w:rsidRPr="00B3707A">
        <w:rPr>
          <w:b w:val="0"/>
          <w:bCs w:val="0"/>
          <w:sz w:val="28"/>
          <w:szCs w:val="28"/>
        </w:rPr>
        <w:t>дәл</w:t>
      </w:r>
      <w:r w:rsidRPr="00C76FF1">
        <w:rPr>
          <w:b w:val="0"/>
          <w:bCs w:val="0"/>
          <w:sz w:val="28"/>
          <w:szCs w:val="28"/>
          <w:lang w:val="en-US"/>
        </w:rPr>
        <w:t xml:space="preserve"> </w:t>
      </w:r>
      <w:r w:rsidRPr="00B3707A">
        <w:rPr>
          <w:b w:val="0"/>
          <w:bCs w:val="0"/>
          <w:sz w:val="28"/>
          <w:szCs w:val="28"/>
        </w:rPr>
        <w:t>есептеулер</w:t>
      </w:r>
      <w:r w:rsidRPr="00C76FF1">
        <w:rPr>
          <w:b w:val="0"/>
          <w:bCs w:val="0"/>
          <w:sz w:val="28"/>
          <w:szCs w:val="28"/>
          <w:lang w:val="en-US"/>
        </w:rPr>
        <w:t xml:space="preserve"> </w:t>
      </w:r>
      <w:r w:rsidRPr="00B3707A">
        <w:rPr>
          <w:b w:val="0"/>
          <w:bCs w:val="0"/>
          <w:sz w:val="28"/>
          <w:szCs w:val="28"/>
        </w:rPr>
        <w:t>үшін</w:t>
      </w:r>
      <w:r w:rsidRPr="00C76FF1">
        <w:rPr>
          <w:b w:val="0"/>
          <w:bCs w:val="0"/>
          <w:sz w:val="28"/>
          <w:szCs w:val="28"/>
          <w:lang w:val="en-US"/>
        </w:rPr>
        <w:t xml:space="preserve"> "</w:t>
      </w:r>
      <w:r w:rsidRPr="00B3707A">
        <w:rPr>
          <w:b w:val="0"/>
          <w:bCs w:val="0"/>
          <w:sz w:val="28"/>
          <w:szCs w:val="28"/>
        </w:rPr>
        <w:t>активтер</w:t>
      </w:r>
      <w:r w:rsidRPr="00C76FF1">
        <w:rPr>
          <w:b w:val="0"/>
          <w:bCs w:val="0"/>
          <w:sz w:val="28"/>
          <w:szCs w:val="28"/>
          <w:lang w:val="en-US"/>
        </w:rPr>
        <w:t xml:space="preserve">" </w:t>
      </w:r>
      <w:r w:rsidRPr="00B3707A">
        <w:rPr>
          <w:b w:val="0"/>
          <w:bCs w:val="0"/>
          <w:sz w:val="28"/>
          <w:szCs w:val="28"/>
        </w:rPr>
        <w:t>көрсеткіші</w:t>
      </w:r>
      <w:r w:rsidRPr="00C76FF1">
        <w:rPr>
          <w:b w:val="0"/>
          <w:bCs w:val="0"/>
          <w:sz w:val="28"/>
          <w:szCs w:val="28"/>
          <w:lang w:val="en-US"/>
        </w:rPr>
        <w:t xml:space="preserve"> </w:t>
      </w:r>
      <w:r w:rsidRPr="00B3707A">
        <w:rPr>
          <w:b w:val="0"/>
          <w:bCs w:val="0"/>
          <w:sz w:val="28"/>
          <w:szCs w:val="28"/>
        </w:rPr>
        <w:t>ретінде</w:t>
      </w:r>
      <w:r w:rsidRPr="00C76FF1">
        <w:rPr>
          <w:b w:val="0"/>
          <w:bCs w:val="0"/>
          <w:sz w:val="28"/>
          <w:szCs w:val="28"/>
          <w:lang w:val="en-US"/>
        </w:rPr>
        <w:t xml:space="preserve"> </w:t>
      </w:r>
      <w:r w:rsidRPr="00B3707A">
        <w:rPr>
          <w:b w:val="0"/>
          <w:bCs w:val="0"/>
          <w:sz w:val="28"/>
          <w:szCs w:val="28"/>
        </w:rPr>
        <w:t>нақты</w:t>
      </w:r>
      <w:r w:rsidRPr="00C76FF1">
        <w:rPr>
          <w:b w:val="0"/>
          <w:bCs w:val="0"/>
          <w:sz w:val="28"/>
          <w:szCs w:val="28"/>
          <w:lang w:val="en-US"/>
        </w:rPr>
        <w:t xml:space="preserve"> </w:t>
      </w:r>
      <w:r w:rsidRPr="00B3707A">
        <w:rPr>
          <w:b w:val="0"/>
          <w:bCs w:val="0"/>
          <w:sz w:val="28"/>
          <w:szCs w:val="28"/>
        </w:rPr>
        <w:t>күнгі</w:t>
      </w:r>
      <w:r w:rsidRPr="00C76FF1">
        <w:rPr>
          <w:b w:val="0"/>
          <w:bCs w:val="0"/>
          <w:sz w:val="28"/>
          <w:szCs w:val="28"/>
          <w:lang w:val="en-US"/>
        </w:rPr>
        <w:t xml:space="preserve"> </w:t>
      </w:r>
      <w:r w:rsidRPr="00B3707A">
        <w:rPr>
          <w:b w:val="0"/>
          <w:bCs w:val="0"/>
          <w:sz w:val="28"/>
          <w:szCs w:val="28"/>
        </w:rPr>
        <w:t>мән</w:t>
      </w:r>
      <w:r w:rsidRPr="00C76FF1">
        <w:rPr>
          <w:b w:val="0"/>
          <w:bCs w:val="0"/>
          <w:sz w:val="28"/>
          <w:szCs w:val="28"/>
          <w:lang w:val="en-US"/>
        </w:rPr>
        <w:t xml:space="preserve"> </w:t>
      </w:r>
      <w:r w:rsidRPr="00B3707A">
        <w:rPr>
          <w:b w:val="0"/>
          <w:bCs w:val="0"/>
          <w:sz w:val="28"/>
          <w:szCs w:val="28"/>
        </w:rPr>
        <w:t>емес</w:t>
      </w:r>
      <w:r w:rsidRPr="00C76FF1">
        <w:rPr>
          <w:b w:val="0"/>
          <w:bCs w:val="0"/>
          <w:sz w:val="28"/>
          <w:szCs w:val="28"/>
          <w:lang w:val="en-US"/>
        </w:rPr>
        <w:t xml:space="preserve"> </w:t>
      </w:r>
      <w:r w:rsidRPr="00B3707A">
        <w:rPr>
          <w:b w:val="0"/>
          <w:bCs w:val="0"/>
          <w:sz w:val="28"/>
          <w:szCs w:val="28"/>
        </w:rPr>
        <w:t>алынады</w:t>
      </w:r>
      <w:r w:rsidRPr="00C76FF1">
        <w:rPr>
          <w:b w:val="0"/>
          <w:bCs w:val="0"/>
          <w:sz w:val="28"/>
          <w:szCs w:val="28"/>
          <w:lang w:val="en-US"/>
        </w:rPr>
        <w:t xml:space="preserve">, </w:t>
      </w:r>
      <w:r w:rsidRPr="00B3707A">
        <w:rPr>
          <w:b w:val="0"/>
          <w:bCs w:val="0"/>
          <w:sz w:val="28"/>
          <w:szCs w:val="28"/>
        </w:rPr>
        <w:t>ал</w:t>
      </w:r>
      <w:r w:rsidRPr="00C76FF1">
        <w:rPr>
          <w:b w:val="0"/>
          <w:bCs w:val="0"/>
          <w:sz w:val="28"/>
          <w:szCs w:val="28"/>
          <w:lang w:val="en-US"/>
        </w:rPr>
        <w:t xml:space="preserve"> </w:t>
      </w:r>
      <w:r w:rsidRPr="00B3707A">
        <w:rPr>
          <w:b w:val="0"/>
          <w:bCs w:val="0"/>
          <w:sz w:val="28"/>
          <w:szCs w:val="28"/>
        </w:rPr>
        <w:t>орташа</w:t>
      </w:r>
      <w:r w:rsidRPr="00C76FF1">
        <w:rPr>
          <w:b w:val="0"/>
          <w:bCs w:val="0"/>
          <w:sz w:val="28"/>
          <w:szCs w:val="28"/>
          <w:lang w:val="en-US"/>
        </w:rPr>
        <w:t xml:space="preserve"> </w:t>
      </w:r>
      <w:r w:rsidRPr="00B3707A">
        <w:rPr>
          <w:b w:val="0"/>
          <w:bCs w:val="0"/>
          <w:sz w:val="28"/>
          <w:szCs w:val="28"/>
        </w:rPr>
        <w:t>арифметикалық</w:t>
      </w:r>
      <w:r w:rsidRPr="00C76FF1">
        <w:rPr>
          <w:b w:val="0"/>
          <w:bCs w:val="0"/>
          <w:sz w:val="28"/>
          <w:szCs w:val="28"/>
          <w:lang w:val="en-US"/>
        </w:rPr>
        <w:t xml:space="preserve"> </w:t>
      </w:r>
      <w:r w:rsidRPr="00B3707A">
        <w:rPr>
          <w:b w:val="0"/>
          <w:bCs w:val="0"/>
          <w:sz w:val="28"/>
          <w:szCs w:val="28"/>
        </w:rPr>
        <w:t>мән</w:t>
      </w:r>
      <w:r w:rsidRPr="00C76FF1">
        <w:rPr>
          <w:b w:val="0"/>
          <w:bCs w:val="0"/>
          <w:sz w:val="28"/>
          <w:szCs w:val="28"/>
          <w:lang w:val="en-US"/>
        </w:rPr>
        <w:t xml:space="preserve"> – </w:t>
      </w:r>
      <w:r w:rsidRPr="00B3707A">
        <w:rPr>
          <w:b w:val="0"/>
          <w:bCs w:val="0"/>
          <w:sz w:val="28"/>
          <w:szCs w:val="28"/>
        </w:rPr>
        <w:t>жыл</w:t>
      </w:r>
      <w:r w:rsidRPr="00C76FF1">
        <w:rPr>
          <w:b w:val="0"/>
          <w:bCs w:val="0"/>
          <w:sz w:val="28"/>
          <w:szCs w:val="28"/>
          <w:lang w:val="en-US"/>
        </w:rPr>
        <w:t xml:space="preserve"> </w:t>
      </w:r>
      <w:r w:rsidRPr="00B3707A">
        <w:rPr>
          <w:b w:val="0"/>
          <w:bCs w:val="0"/>
          <w:sz w:val="28"/>
          <w:szCs w:val="28"/>
        </w:rPr>
        <w:t>басындағы</w:t>
      </w:r>
      <w:r w:rsidRPr="00C76FF1">
        <w:rPr>
          <w:b w:val="0"/>
          <w:bCs w:val="0"/>
          <w:sz w:val="28"/>
          <w:szCs w:val="28"/>
          <w:lang w:val="en-US"/>
        </w:rPr>
        <w:t xml:space="preserve"> </w:t>
      </w:r>
      <w:r w:rsidRPr="00B3707A">
        <w:rPr>
          <w:b w:val="0"/>
          <w:bCs w:val="0"/>
          <w:sz w:val="28"/>
          <w:szCs w:val="28"/>
        </w:rPr>
        <w:t>активтер</w:t>
      </w:r>
      <w:r w:rsidRPr="00C76FF1">
        <w:rPr>
          <w:b w:val="0"/>
          <w:bCs w:val="0"/>
          <w:sz w:val="28"/>
          <w:szCs w:val="28"/>
          <w:lang w:val="en-US"/>
        </w:rPr>
        <w:t xml:space="preserve"> </w:t>
      </w:r>
      <w:r w:rsidRPr="00B3707A">
        <w:rPr>
          <w:b w:val="0"/>
          <w:bCs w:val="0"/>
          <w:sz w:val="28"/>
          <w:szCs w:val="28"/>
        </w:rPr>
        <w:t>плюс</w:t>
      </w:r>
      <w:r w:rsidRPr="00C76FF1">
        <w:rPr>
          <w:b w:val="0"/>
          <w:bCs w:val="0"/>
          <w:sz w:val="28"/>
          <w:szCs w:val="28"/>
          <w:lang w:val="en-US"/>
        </w:rPr>
        <w:t xml:space="preserve"> </w:t>
      </w:r>
      <w:r w:rsidRPr="00B3707A">
        <w:rPr>
          <w:b w:val="0"/>
          <w:bCs w:val="0"/>
          <w:sz w:val="28"/>
          <w:szCs w:val="28"/>
        </w:rPr>
        <w:t>жыл</w:t>
      </w:r>
      <w:r w:rsidRPr="00C76FF1">
        <w:rPr>
          <w:b w:val="0"/>
          <w:bCs w:val="0"/>
          <w:sz w:val="28"/>
          <w:szCs w:val="28"/>
          <w:lang w:val="en-US"/>
        </w:rPr>
        <w:t xml:space="preserve"> </w:t>
      </w:r>
      <w:r w:rsidRPr="00B3707A">
        <w:rPr>
          <w:b w:val="0"/>
          <w:bCs w:val="0"/>
          <w:sz w:val="28"/>
          <w:szCs w:val="28"/>
        </w:rPr>
        <w:t>соңындағы</w:t>
      </w:r>
      <w:r w:rsidRPr="00C76FF1">
        <w:rPr>
          <w:b w:val="0"/>
          <w:bCs w:val="0"/>
          <w:sz w:val="28"/>
          <w:szCs w:val="28"/>
          <w:lang w:val="en-US"/>
        </w:rPr>
        <w:t xml:space="preserve"> </w:t>
      </w:r>
      <w:r w:rsidRPr="00B3707A">
        <w:rPr>
          <w:b w:val="0"/>
          <w:bCs w:val="0"/>
          <w:sz w:val="28"/>
          <w:szCs w:val="28"/>
        </w:rPr>
        <w:t>активтер</w:t>
      </w:r>
      <w:r w:rsidRPr="00C76FF1">
        <w:rPr>
          <w:b w:val="0"/>
          <w:bCs w:val="0"/>
          <w:sz w:val="28"/>
          <w:szCs w:val="28"/>
          <w:lang w:val="en-US"/>
        </w:rPr>
        <w:t xml:space="preserve"> 2-</w:t>
      </w:r>
      <w:r w:rsidRPr="00B3707A">
        <w:rPr>
          <w:b w:val="0"/>
          <w:bCs w:val="0"/>
          <w:sz w:val="28"/>
          <w:szCs w:val="28"/>
        </w:rPr>
        <w:t>ге</w:t>
      </w:r>
      <w:r w:rsidRPr="00C76FF1">
        <w:rPr>
          <w:b w:val="0"/>
          <w:bCs w:val="0"/>
          <w:sz w:val="28"/>
          <w:szCs w:val="28"/>
          <w:lang w:val="en-US"/>
        </w:rPr>
        <w:t xml:space="preserve"> </w:t>
      </w:r>
      <w:r w:rsidRPr="00B3707A">
        <w:rPr>
          <w:b w:val="0"/>
          <w:bCs w:val="0"/>
          <w:sz w:val="28"/>
          <w:szCs w:val="28"/>
        </w:rPr>
        <w:t>бөлінеді</w:t>
      </w:r>
      <w:r w:rsidRPr="00C76FF1">
        <w:rPr>
          <w:b w:val="0"/>
          <w:bCs w:val="0"/>
          <w:sz w:val="28"/>
          <w:szCs w:val="28"/>
          <w:lang w:val="en-US"/>
        </w:rPr>
        <w:t>.</w:t>
      </w:r>
      <w:r w:rsidR="00C76FF1">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пайдасы</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мен</w:t>
      </w:r>
      <w:r w:rsidRPr="00B3707A">
        <w:rPr>
          <w:b w:val="0"/>
          <w:bCs w:val="0"/>
          <w:sz w:val="28"/>
          <w:szCs w:val="28"/>
          <w:lang w:val="en-US"/>
        </w:rPr>
        <w:t xml:space="preserve"> </w:t>
      </w:r>
      <w:r w:rsidRPr="00B3707A">
        <w:rPr>
          <w:b w:val="0"/>
          <w:bCs w:val="0"/>
          <w:sz w:val="28"/>
          <w:szCs w:val="28"/>
        </w:rPr>
        <w:t>шығындар</w:t>
      </w:r>
      <w:r w:rsidRPr="00B3707A">
        <w:rPr>
          <w:b w:val="0"/>
          <w:bCs w:val="0"/>
          <w:sz w:val="28"/>
          <w:szCs w:val="28"/>
          <w:lang w:val="en-US"/>
        </w:rPr>
        <w:t xml:space="preserve"> </w:t>
      </w:r>
      <w:r w:rsidRPr="00B3707A">
        <w:rPr>
          <w:b w:val="0"/>
          <w:bCs w:val="0"/>
          <w:sz w:val="28"/>
          <w:szCs w:val="28"/>
        </w:rPr>
        <w:t>туралы</w:t>
      </w:r>
      <w:r w:rsidRPr="00B3707A">
        <w:rPr>
          <w:b w:val="0"/>
          <w:bCs w:val="0"/>
          <w:sz w:val="28"/>
          <w:szCs w:val="28"/>
          <w:lang w:val="en-US"/>
        </w:rPr>
        <w:t xml:space="preserve"> </w:t>
      </w:r>
      <w:r w:rsidRPr="00B3707A">
        <w:rPr>
          <w:b w:val="0"/>
          <w:bCs w:val="0"/>
          <w:sz w:val="28"/>
          <w:szCs w:val="28"/>
        </w:rPr>
        <w:t>есеп</w:t>
      </w:r>
      <w:r w:rsidRPr="00B3707A">
        <w:rPr>
          <w:b w:val="0"/>
          <w:bCs w:val="0"/>
          <w:sz w:val="28"/>
          <w:szCs w:val="28"/>
          <w:lang w:val="en-US"/>
        </w:rPr>
        <w:t xml:space="preserve">" </w:t>
      </w:r>
      <w:r w:rsidRPr="00B3707A">
        <w:rPr>
          <w:b w:val="0"/>
          <w:bCs w:val="0"/>
          <w:sz w:val="28"/>
          <w:szCs w:val="28"/>
        </w:rPr>
        <w:t>деректері</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активтер</w:t>
      </w:r>
      <w:r w:rsidRPr="00B3707A">
        <w:rPr>
          <w:b w:val="0"/>
          <w:bCs w:val="0"/>
          <w:sz w:val="28"/>
          <w:szCs w:val="28"/>
          <w:lang w:val="en-US"/>
        </w:rPr>
        <w:t xml:space="preserve"> – </w:t>
      </w:r>
      <w:r w:rsidRPr="00B3707A">
        <w:rPr>
          <w:b w:val="0"/>
          <w:bCs w:val="0"/>
          <w:sz w:val="28"/>
          <w:szCs w:val="28"/>
        </w:rPr>
        <w:t>баланс</w:t>
      </w:r>
      <w:r w:rsidRPr="00B3707A">
        <w:rPr>
          <w:b w:val="0"/>
          <w:bCs w:val="0"/>
          <w:sz w:val="28"/>
          <w:szCs w:val="28"/>
          <w:lang w:val="en-US"/>
        </w:rPr>
        <w:t xml:space="preserve"> </w:t>
      </w:r>
      <w:r w:rsidRPr="00B3707A">
        <w:rPr>
          <w:b w:val="0"/>
          <w:bCs w:val="0"/>
          <w:sz w:val="28"/>
          <w:szCs w:val="28"/>
        </w:rPr>
        <w:t>деректері</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алынады</w:t>
      </w:r>
      <w:r w:rsidRPr="00B3707A">
        <w:rPr>
          <w:b w:val="0"/>
          <w:bCs w:val="0"/>
          <w:sz w:val="28"/>
          <w:szCs w:val="28"/>
          <w:lang w:val="en-US"/>
        </w:rPr>
        <w:t>.</w:t>
      </w:r>
      <w:r w:rsidR="00C76FF1">
        <w:rPr>
          <w:b w:val="0"/>
          <w:bCs w:val="0"/>
          <w:sz w:val="28"/>
          <w:szCs w:val="28"/>
          <w:lang w:val="en-US"/>
        </w:rPr>
        <w:t xml:space="preserve"> </w:t>
      </w:r>
      <w:r w:rsidRPr="00B3707A">
        <w:rPr>
          <w:b w:val="0"/>
          <w:bCs w:val="0"/>
          <w:sz w:val="28"/>
          <w:szCs w:val="28"/>
        </w:rPr>
        <w:t>Егер</w:t>
      </w:r>
      <w:r w:rsidRPr="00B3707A">
        <w:rPr>
          <w:b w:val="0"/>
          <w:bCs w:val="0"/>
          <w:sz w:val="28"/>
          <w:szCs w:val="28"/>
          <w:lang w:val="en-US"/>
        </w:rPr>
        <w:t xml:space="preserve"> </w:t>
      </w:r>
      <w:r w:rsidRPr="00B3707A">
        <w:rPr>
          <w:b w:val="0"/>
          <w:bCs w:val="0"/>
          <w:sz w:val="28"/>
          <w:szCs w:val="28"/>
        </w:rPr>
        <w:t>есеп</w:t>
      </w:r>
      <w:r w:rsidRPr="00B3707A">
        <w:rPr>
          <w:b w:val="0"/>
          <w:bCs w:val="0"/>
          <w:sz w:val="28"/>
          <w:szCs w:val="28"/>
          <w:lang w:val="en-US"/>
        </w:rPr>
        <w:t xml:space="preserve"> </w:t>
      </w:r>
      <w:r w:rsidRPr="00B3707A">
        <w:rPr>
          <w:b w:val="0"/>
          <w:bCs w:val="0"/>
          <w:sz w:val="28"/>
          <w:szCs w:val="28"/>
        </w:rPr>
        <w:t>айырысу</w:t>
      </w:r>
      <w:r w:rsidRPr="00B3707A">
        <w:rPr>
          <w:b w:val="0"/>
          <w:bCs w:val="0"/>
          <w:sz w:val="28"/>
          <w:szCs w:val="28"/>
          <w:lang w:val="en-US"/>
        </w:rPr>
        <w:t xml:space="preserve"> </w:t>
      </w:r>
      <w:r w:rsidRPr="00B3707A">
        <w:rPr>
          <w:b w:val="0"/>
          <w:bCs w:val="0"/>
          <w:sz w:val="28"/>
          <w:szCs w:val="28"/>
        </w:rPr>
        <w:t>бір</w:t>
      </w:r>
      <w:r w:rsidRPr="00B3707A">
        <w:rPr>
          <w:b w:val="0"/>
          <w:bCs w:val="0"/>
          <w:sz w:val="28"/>
          <w:szCs w:val="28"/>
          <w:lang w:val="en-US"/>
        </w:rPr>
        <w:t xml:space="preserve"> </w:t>
      </w:r>
      <w:r w:rsidRPr="00B3707A">
        <w:rPr>
          <w:b w:val="0"/>
          <w:bCs w:val="0"/>
          <w:sz w:val="28"/>
          <w:szCs w:val="28"/>
        </w:rPr>
        <w:t>жыл</w:t>
      </w:r>
      <w:r w:rsidRPr="00B3707A">
        <w:rPr>
          <w:b w:val="0"/>
          <w:bCs w:val="0"/>
          <w:sz w:val="28"/>
          <w:szCs w:val="28"/>
          <w:lang w:val="en-US"/>
        </w:rPr>
        <w:t xml:space="preserve"> </w:t>
      </w:r>
      <w:r w:rsidRPr="00B3707A">
        <w:rPr>
          <w:b w:val="0"/>
          <w:bCs w:val="0"/>
          <w:sz w:val="28"/>
          <w:szCs w:val="28"/>
        </w:rPr>
        <w:t>ішінде</w:t>
      </w:r>
      <w:r w:rsidRPr="00B3707A">
        <w:rPr>
          <w:b w:val="0"/>
          <w:bCs w:val="0"/>
          <w:sz w:val="28"/>
          <w:szCs w:val="28"/>
          <w:lang w:val="en-US"/>
        </w:rPr>
        <w:t xml:space="preserve"> </w:t>
      </w:r>
      <w:r w:rsidRPr="00B3707A">
        <w:rPr>
          <w:b w:val="0"/>
          <w:bCs w:val="0"/>
          <w:sz w:val="28"/>
          <w:szCs w:val="28"/>
        </w:rPr>
        <w:t>емес</w:t>
      </w:r>
      <w:r w:rsidRPr="00B3707A">
        <w:rPr>
          <w:b w:val="0"/>
          <w:bCs w:val="0"/>
          <w:sz w:val="28"/>
          <w:szCs w:val="28"/>
          <w:lang w:val="en-US"/>
        </w:rPr>
        <w:t xml:space="preserve">, </w:t>
      </w:r>
      <w:r w:rsidRPr="00B3707A">
        <w:rPr>
          <w:b w:val="0"/>
          <w:bCs w:val="0"/>
          <w:sz w:val="28"/>
          <w:szCs w:val="28"/>
        </w:rPr>
        <w:t>басқа</w:t>
      </w:r>
      <w:r w:rsidRPr="00B3707A">
        <w:rPr>
          <w:b w:val="0"/>
          <w:bCs w:val="0"/>
          <w:sz w:val="28"/>
          <w:szCs w:val="28"/>
          <w:lang w:val="en-US"/>
        </w:rPr>
        <w:t xml:space="preserve"> </w:t>
      </w:r>
      <w:r w:rsidRPr="00B3707A">
        <w:rPr>
          <w:b w:val="0"/>
          <w:bCs w:val="0"/>
          <w:sz w:val="28"/>
          <w:szCs w:val="28"/>
        </w:rPr>
        <w:t>кезеңде</w:t>
      </w:r>
      <w:r w:rsidRPr="00B3707A">
        <w:rPr>
          <w:b w:val="0"/>
          <w:bCs w:val="0"/>
          <w:sz w:val="28"/>
          <w:szCs w:val="28"/>
          <w:lang w:val="en-US"/>
        </w:rPr>
        <w:t xml:space="preserve"> </w:t>
      </w:r>
      <w:r w:rsidRPr="00B3707A">
        <w:rPr>
          <w:b w:val="0"/>
          <w:bCs w:val="0"/>
          <w:sz w:val="28"/>
          <w:szCs w:val="28"/>
        </w:rPr>
        <w:t>жүргізілсе</w:t>
      </w:r>
      <w:r w:rsidRPr="00B3707A">
        <w:rPr>
          <w:b w:val="0"/>
          <w:bCs w:val="0"/>
          <w:sz w:val="28"/>
          <w:szCs w:val="28"/>
          <w:lang w:val="en-US"/>
        </w:rPr>
        <w:t xml:space="preserve">, </w:t>
      </w:r>
      <w:r w:rsidRPr="00B3707A">
        <w:rPr>
          <w:b w:val="0"/>
          <w:bCs w:val="0"/>
          <w:sz w:val="28"/>
          <w:szCs w:val="28"/>
        </w:rPr>
        <w:t>онда</w:t>
      </w:r>
      <w:r w:rsidRPr="00B3707A">
        <w:rPr>
          <w:b w:val="0"/>
          <w:bCs w:val="0"/>
          <w:sz w:val="28"/>
          <w:szCs w:val="28"/>
          <w:lang w:val="en-US"/>
        </w:rPr>
        <w:t xml:space="preserve"> </w:t>
      </w:r>
      <w:r w:rsidRPr="00B3707A">
        <w:rPr>
          <w:b w:val="0"/>
          <w:bCs w:val="0"/>
          <w:sz w:val="28"/>
          <w:szCs w:val="28"/>
        </w:rPr>
        <w:t>нәтижені</w:t>
      </w:r>
      <w:r w:rsidRPr="00B3707A">
        <w:rPr>
          <w:b w:val="0"/>
          <w:bCs w:val="0"/>
          <w:sz w:val="28"/>
          <w:szCs w:val="28"/>
          <w:lang w:val="en-US"/>
        </w:rPr>
        <w:t xml:space="preserve"> </w:t>
      </w:r>
      <w:r w:rsidRPr="00B3707A">
        <w:rPr>
          <w:b w:val="0"/>
          <w:bCs w:val="0"/>
          <w:sz w:val="28"/>
          <w:szCs w:val="28"/>
        </w:rPr>
        <w:t>жылдық</w:t>
      </w:r>
      <w:r w:rsidRPr="00B3707A">
        <w:rPr>
          <w:b w:val="0"/>
          <w:bCs w:val="0"/>
          <w:sz w:val="28"/>
          <w:szCs w:val="28"/>
          <w:lang w:val="en-US"/>
        </w:rPr>
        <w:t xml:space="preserve"> </w:t>
      </w:r>
      <w:r w:rsidRPr="00B3707A">
        <w:rPr>
          <w:b w:val="0"/>
          <w:bCs w:val="0"/>
          <w:sz w:val="28"/>
          <w:szCs w:val="28"/>
        </w:rPr>
        <w:t>түрде</w:t>
      </w:r>
      <w:r w:rsidRPr="00B3707A">
        <w:rPr>
          <w:b w:val="0"/>
          <w:bCs w:val="0"/>
          <w:sz w:val="28"/>
          <w:szCs w:val="28"/>
          <w:lang w:val="en-US"/>
        </w:rPr>
        <w:t xml:space="preserve"> </w:t>
      </w:r>
      <w:r w:rsidRPr="00B3707A">
        <w:rPr>
          <w:b w:val="0"/>
          <w:bCs w:val="0"/>
          <w:sz w:val="28"/>
          <w:szCs w:val="28"/>
        </w:rPr>
        <w:t>салыстырмалы</w:t>
      </w:r>
      <w:r w:rsidRPr="00B3707A">
        <w:rPr>
          <w:b w:val="0"/>
          <w:bCs w:val="0"/>
          <w:sz w:val="28"/>
          <w:szCs w:val="28"/>
          <w:lang w:val="en-US"/>
        </w:rPr>
        <w:t xml:space="preserve"> </w:t>
      </w:r>
      <w:r w:rsidRPr="00B3707A">
        <w:rPr>
          <w:b w:val="0"/>
          <w:bCs w:val="0"/>
          <w:sz w:val="28"/>
          <w:szCs w:val="28"/>
        </w:rPr>
        <w:t>түрде</w:t>
      </w:r>
      <w:r w:rsidRPr="00B3707A">
        <w:rPr>
          <w:b w:val="0"/>
          <w:bCs w:val="0"/>
          <w:sz w:val="28"/>
          <w:szCs w:val="28"/>
          <w:lang w:val="en-US"/>
        </w:rPr>
        <w:t xml:space="preserve"> </w:t>
      </w:r>
      <w:r w:rsidRPr="00B3707A">
        <w:rPr>
          <w:b w:val="0"/>
          <w:bCs w:val="0"/>
          <w:sz w:val="28"/>
          <w:szCs w:val="28"/>
        </w:rPr>
        <w:t>алу</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формула</w:t>
      </w:r>
      <w:r w:rsidRPr="00B3707A">
        <w:rPr>
          <w:b w:val="0"/>
          <w:bCs w:val="0"/>
          <w:sz w:val="28"/>
          <w:szCs w:val="28"/>
          <w:lang w:val="en-US"/>
        </w:rPr>
        <w:t xml:space="preserve"> </w:t>
      </w:r>
      <w:r w:rsidRPr="00B3707A">
        <w:rPr>
          <w:b w:val="0"/>
          <w:bCs w:val="0"/>
          <w:sz w:val="28"/>
          <w:szCs w:val="28"/>
        </w:rPr>
        <w:t>қолданылады</w:t>
      </w:r>
      <w:r w:rsidRPr="00B3707A">
        <w:rPr>
          <w:b w:val="0"/>
          <w:bCs w:val="0"/>
          <w:sz w:val="28"/>
          <w:szCs w:val="28"/>
          <w:lang w:val="en-US"/>
        </w:rPr>
        <w:t xml:space="preserve"> (</w:t>
      </w:r>
      <w:r w:rsidRPr="00B3707A">
        <w:rPr>
          <w:b w:val="0"/>
          <w:bCs w:val="0"/>
          <w:sz w:val="28"/>
          <w:szCs w:val="28"/>
        </w:rPr>
        <w:t>атап</w:t>
      </w:r>
      <w:r w:rsidRPr="00B3707A">
        <w:rPr>
          <w:b w:val="0"/>
          <w:bCs w:val="0"/>
          <w:sz w:val="28"/>
          <w:szCs w:val="28"/>
          <w:lang w:val="en-US"/>
        </w:rPr>
        <w:t xml:space="preserve"> </w:t>
      </w:r>
      <w:r w:rsidRPr="00B3707A">
        <w:rPr>
          <w:b w:val="0"/>
          <w:bCs w:val="0"/>
          <w:sz w:val="28"/>
          <w:szCs w:val="28"/>
        </w:rPr>
        <w:t>айтқанда</w:t>
      </w:r>
      <w:r w:rsidRPr="00B3707A">
        <w:rPr>
          <w:b w:val="0"/>
          <w:bCs w:val="0"/>
          <w:sz w:val="28"/>
          <w:szCs w:val="28"/>
          <w:lang w:val="en-US"/>
        </w:rPr>
        <w:t>, "</w:t>
      </w:r>
      <w:r w:rsidRPr="00B3707A">
        <w:rPr>
          <w:b w:val="0"/>
          <w:bCs w:val="0"/>
          <w:sz w:val="28"/>
          <w:szCs w:val="28"/>
        </w:rPr>
        <w:t>сіздің</w:t>
      </w:r>
      <w:r w:rsidRPr="00B3707A">
        <w:rPr>
          <w:b w:val="0"/>
          <w:bCs w:val="0"/>
          <w:sz w:val="28"/>
          <w:szCs w:val="28"/>
          <w:lang w:val="en-US"/>
        </w:rPr>
        <w:t xml:space="preserve"> </w:t>
      </w:r>
      <w:r w:rsidRPr="00B3707A">
        <w:rPr>
          <w:b w:val="0"/>
          <w:bCs w:val="0"/>
          <w:sz w:val="28"/>
          <w:szCs w:val="28"/>
        </w:rPr>
        <w:t>қаржы</w:t>
      </w:r>
      <w:r w:rsidRPr="00B3707A">
        <w:rPr>
          <w:b w:val="0"/>
          <w:bCs w:val="0"/>
          <w:sz w:val="28"/>
          <w:szCs w:val="28"/>
          <w:lang w:val="en-US"/>
        </w:rPr>
        <w:t xml:space="preserve"> </w:t>
      </w:r>
      <w:r w:rsidRPr="00B3707A">
        <w:rPr>
          <w:b w:val="0"/>
          <w:bCs w:val="0"/>
          <w:sz w:val="28"/>
          <w:szCs w:val="28"/>
        </w:rPr>
        <w:t>талдаушыңыз</w:t>
      </w:r>
      <w:r w:rsidRPr="00B3707A">
        <w:rPr>
          <w:b w:val="0"/>
          <w:bCs w:val="0"/>
          <w:sz w:val="28"/>
          <w:szCs w:val="28"/>
          <w:lang w:val="en-US"/>
        </w:rPr>
        <w:t xml:space="preserve">" </w:t>
      </w:r>
      <w:r w:rsidRPr="00B3707A">
        <w:rPr>
          <w:b w:val="0"/>
          <w:bCs w:val="0"/>
          <w:sz w:val="28"/>
          <w:szCs w:val="28"/>
        </w:rPr>
        <w:t>бағдарламасында</w:t>
      </w:r>
      <w:r w:rsidRPr="00B3707A">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lastRenderedPageBreak/>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 </w:t>
      </w:r>
      <w:r w:rsidRPr="00B3707A">
        <w:rPr>
          <w:b w:val="0"/>
          <w:bCs w:val="0"/>
          <w:sz w:val="28"/>
          <w:szCs w:val="28"/>
        </w:rPr>
        <w:t>түсім</w:t>
      </w:r>
      <w:r w:rsidRPr="00B3707A">
        <w:rPr>
          <w:b w:val="0"/>
          <w:bCs w:val="0"/>
          <w:sz w:val="28"/>
          <w:szCs w:val="28"/>
          <w:lang w:val="en-US"/>
        </w:rPr>
        <w:t>*(365/</w:t>
      </w:r>
      <w:r w:rsidRPr="00B3707A">
        <w:rPr>
          <w:b w:val="0"/>
          <w:bCs w:val="0"/>
          <w:sz w:val="28"/>
          <w:szCs w:val="28"/>
        </w:rPr>
        <w:t>кезеңдегі</w:t>
      </w:r>
      <w:r w:rsidRPr="00B3707A">
        <w:rPr>
          <w:b w:val="0"/>
          <w:bCs w:val="0"/>
          <w:sz w:val="28"/>
          <w:szCs w:val="28"/>
          <w:lang w:val="en-US"/>
        </w:rPr>
        <w:t xml:space="preserve"> </w:t>
      </w:r>
      <w:r w:rsidRPr="00B3707A">
        <w:rPr>
          <w:b w:val="0"/>
          <w:bCs w:val="0"/>
          <w:sz w:val="28"/>
          <w:szCs w:val="28"/>
        </w:rPr>
        <w:t>күн</w:t>
      </w:r>
      <w:r w:rsidRPr="00B3707A">
        <w:rPr>
          <w:b w:val="0"/>
          <w:bCs w:val="0"/>
          <w:sz w:val="28"/>
          <w:szCs w:val="28"/>
          <w:lang w:val="en-US"/>
        </w:rPr>
        <w:t xml:space="preserve"> </w:t>
      </w:r>
      <w:r w:rsidRPr="00B3707A">
        <w:rPr>
          <w:b w:val="0"/>
          <w:bCs w:val="0"/>
          <w:sz w:val="28"/>
          <w:szCs w:val="28"/>
        </w:rPr>
        <w:t>саны</w:t>
      </w:r>
      <w:r w:rsidRPr="00B3707A">
        <w:rPr>
          <w:b w:val="0"/>
          <w:bCs w:val="0"/>
          <w:sz w:val="28"/>
          <w:szCs w:val="28"/>
          <w:lang w:val="en-US"/>
        </w:rPr>
        <w:t>)/((</w:t>
      </w:r>
      <w:r w:rsidRPr="00B3707A">
        <w:rPr>
          <w:b w:val="0"/>
          <w:bCs w:val="0"/>
          <w:sz w:val="28"/>
          <w:szCs w:val="28"/>
        </w:rPr>
        <w:t>басындағы</w:t>
      </w:r>
      <w:r w:rsidRPr="00B3707A">
        <w:rPr>
          <w:b w:val="0"/>
          <w:bCs w:val="0"/>
          <w:sz w:val="28"/>
          <w:szCs w:val="28"/>
          <w:lang w:val="en-US"/>
        </w:rPr>
        <w:t xml:space="preserve"> </w:t>
      </w:r>
      <w:r w:rsidRPr="00B3707A">
        <w:rPr>
          <w:b w:val="0"/>
          <w:bCs w:val="0"/>
          <w:sz w:val="28"/>
          <w:szCs w:val="28"/>
        </w:rPr>
        <w:t>активтер</w:t>
      </w:r>
      <w:r w:rsidRPr="00B3707A">
        <w:rPr>
          <w:b w:val="0"/>
          <w:bCs w:val="0"/>
          <w:sz w:val="28"/>
          <w:szCs w:val="28"/>
          <w:lang w:val="en-US"/>
        </w:rPr>
        <w:t xml:space="preserve"> + </w:t>
      </w:r>
      <w:r w:rsidRPr="00B3707A">
        <w:rPr>
          <w:b w:val="0"/>
          <w:bCs w:val="0"/>
          <w:sz w:val="28"/>
          <w:szCs w:val="28"/>
        </w:rPr>
        <w:t>соңындағы</w:t>
      </w:r>
      <w:r w:rsidRPr="00B3707A">
        <w:rPr>
          <w:b w:val="0"/>
          <w:bCs w:val="0"/>
          <w:sz w:val="28"/>
          <w:szCs w:val="28"/>
          <w:lang w:val="en-US"/>
        </w:rPr>
        <w:t xml:space="preserve"> </w:t>
      </w:r>
      <w:r w:rsidRPr="00B3707A">
        <w:rPr>
          <w:b w:val="0"/>
          <w:bCs w:val="0"/>
          <w:sz w:val="28"/>
          <w:szCs w:val="28"/>
        </w:rPr>
        <w:t>активтер</w:t>
      </w:r>
      <w:r w:rsidRPr="00B3707A">
        <w:rPr>
          <w:b w:val="0"/>
          <w:bCs w:val="0"/>
          <w:sz w:val="28"/>
          <w:szCs w:val="28"/>
          <w:lang w:val="en-US"/>
        </w:rPr>
        <w:t>)/2)</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Қалыпты</w:t>
      </w:r>
      <w:r w:rsidRPr="00B3707A">
        <w:rPr>
          <w:b w:val="0"/>
          <w:bCs w:val="0"/>
          <w:sz w:val="28"/>
          <w:szCs w:val="28"/>
          <w:lang w:val="en-US"/>
        </w:rPr>
        <w:t xml:space="preserve"> </w:t>
      </w:r>
      <w:r w:rsidRPr="00B3707A">
        <w:rPr>
          <w:b w:val="0"/>
          <w:bCs w:val="0"/>
          <w:sz w:val="28"/>
          <w:szCs w:val="28"/>
        </w:rPr>
        <w:t>мән</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кәсіпорын</w:t>
      </w:r>
      <w:r w:rsidRPr="00B3707A">
        <w:rPr>
          <w:b w:val="0"/>
          <w:bCs w:val="0"/>
          <w:sz w:val="28"/>
          <w:szCs w:val="28"/>
          <w:lang w:val="en-US"/>
        </w:rPr>
        <w:t xml:space="preserve"> </w:t>
      </w:r>
      <w:r w:rsidRPr="00B3707A">
        <w:rPr>
          <w:b w:val="0"/>
          <w:bCs w:val="0"/>
          <w:sz w:val="28"/>
          <w:szCs w:val="28"/>
        </w:rPr>
        <w:t>жұмыс</w:t>
      </w:r>
      <w:r w:rsidRPr="00B3707A">
        <w:rPr>
          <w:b w:val="0"/>
          <w:bCs w:val="0"/>
          <w:sz w:val="28"/>
          <w:szCs w:val="28"/>
          <w:lang w:val="en-US"/>
        </w:rPr>
        <w:t xml:space="preserve"> </w:t>
      </w:r>
      <w:r w:rsidRPr="00B3707A">
        <w:rPr>
          <w:b w:val="0"/>
          <w:bCs w:val="0"/>
          <w:sz w:val="28"/>
          <w:szCs w:val="28"/>
        </w:rPr>
        <w:t>істейтін</w:t>
      </w:r>
      <w:r w:rsidRPr="00B3707A">
        <w:rPr>
          <w:b w:val="0"/>
          <w:bCs w:val="0"/>
          <w:sz w:val="28"/>
          <w:szCs w:val="28"/>
          <w:lang w:val="en-US"/>
        </w:rPr>
        <w:t xml:space="preserve"> </w:t>
      </w:r>
      <w:r w:rsidRPr="00B3707A">
        <w:rPr>
          <w:b w:val="0"/>
          <w:bCs w:val="0"/>
          <w:sz w:val="28"/>
          <w:szCs w:val="28"/>
        </w:rPr>
        <w:t>салаға</w:t>
      </w:r>
      <w:r w:rsidRPr="00B3707A">
        <w:rPr>
          <w:b w:val="0"/>
          <w:bCs w:val="0"/>
          <w:sz w:val="28"/>
          <w:szCs w:val="28"/>
          <w:lang w:val="en-US"/>
        </w:rPr>
        <w:t xml:space="preserve"> </w:t>
      </w:r>
      <w:r w:rsidRPr="00B3707A">
        <w:rPr>
          <w:b w:val="0"/>
          <w:bCs w:val="0"/>
          <w:sz w:val="28"/>
          <w:szCs w:val="28"/>
        </w:rPr>
        <w:t>қатты</w:t>
      </w:r>
      <w:r w:rsidRPr="00B3707A">
        <w:rPr>
          <w:b w:val="0"/>
          <w:bCs w:val="0"/>
          <w:sz w:val="28"/>
          <w:szCs w:val="28"/>
          <w:lang w:val="en-US"/>
        </w:rPr>
        <w:t xml:space="preserve"> </w:t>
      </w:r>
      <w:r w:rsidRPr="00B3707A">
        <w:rPr>
          <w:b w:val="0"/>
          <w:bCs w:val="0"/>
          <w:sz w:val="28"/>
          <w:szCs w:val="28"/>
        </w:rPr>
        <w:t>байланысты</w:t>
      </w:r>
      <w:r w:rsidRPr="00B3707A">
        <w:rPr>
          <w:b w:val="0"/>
          <w:bCs w:val="0"/>
          <w:sz w:val="28"/>
          <w:szCs w:val="28"/>
          <w:lang w:val="en-US"/>
        </w:rPr>
        <w:t xml:space="preserve">. </w:t>
      </w:r>
      <w:r w:rsidRPr="00B3707A">
        <w:rPr>
          <w:b w:val="0"/>
          <w:bCs w:val="0"/>
          <w:sz w:val="28"/>
          <w:szCs w:val="28"/>
        </w:rPr>
        <w:t>Капиталды</w:t>
      </w:r>
      <w:r w:rsidRPr="00B3707A">
        <w:rPr>
          <w:b w:val="0"/>
          <w:bCs w:val="0"/>
          <w:sz w:val="28"/>
          <w:szCs w:val="28"/>
          <w:lang w:val="en-US"/>
        </w:rPr>
        <w:t xml:space="preserve"> </w:t>
      </w:r>
      <w:r w:rsidRPr="00B3707A">
        <w:rPr>
          <w:b w:val="0"/>
          <w:bCs w:val="0"/>
          <w:sz w:val="28"/>
          <w:szCs w:val="28"/>
        </w:rPr>
        <w:t>қажетсінетін</w:t>
      </w:r>
      <w:r w:rsidRPr="00B3707A">
        <w:rPr>
          <w:b w:val="0"/>
          <w:bCs w:val="0"/>
          <w:sz w:val="28"/>
          <w:szCs w:val="28"/>
          <w:lang w:val="en-US"/>
        </w:rPr>
        <w:t xml:space="preserve"> </w:t>
      </w:r>
      <w:r w:rsidRPr="00B3707A">
        <w:rPr>
          <w:b w:val="0"/>
          <w:bCs w:val="0"/>
          <w:sz w:val="28"/>
          <w:szCs w:val="28"/>
        </w:rPr>
        <w:t>салалар</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мысалы</w:t>
      </w:r>
      <w:r w:rsidRPr="00B3707A">
        <w:rPr>
          <w:b w:val="0"/>
          <w:bCs w:val="0"/>
          <w:sz w:val="28"/>
          <w:szCs w:val="28"/>
          <w:lang w:val="en-US"/>
        </w:rPr>
        <w:t xml:space="preserve">, </w:t>
      </w:r>
      <w:r w:rsidRPr="00B3707A">
        <w:rPr>
          <w:b w:val="0"/>
          <w:bCs w:val="0"/>
          <w:sz w:val="28"/>
          <w:szCs w:val="28"/>
        </w:rPr>
        <w:t>темір</w:t>
      </w:r>
      <w:r w:rsidRPr="00B3707A">
        <w:rPr>
          <w:b w:val="0"/>
          <w:bCs w:val="0"/>
          <w:sz w:val="28"/>
          <w:szCs w:val="28"/>
          <w:lang w:val="en-US"/>
        </w:rPr>
        <w:t xml:space="preserve"> </w:t>
      </w:r>
      <w:r w:rsidRPr="00B3707A">
        <w:rPr>
          <w:b w:val="0"/>
          <w:bCs w:val="0"/>
          <w:sz w:val="28"/>
          <w:szCs w:val="28"/>
        </w:rPr>
        <w:t>жол</w:t>
      </w:r>
      <w:r w:rsidRPr="00B3707A">
        <w:rPr>
          <w:b w:val="0"/>
          <w:bCs w:val="0"/>
          <w:sz w:val="28"/>
          <w:szCs w:val="28"/>
          <w:lang w:val="en-US"/>
        </w:rPr>
        <w:t xml:space="preserve"> </w:t>
      </w:r>
      <w:r w:rsidRPr="00B3707A">
        <w:rPr>
          <w:b w:val="0"/>
          <w:bCs w:val="0"/>
          <w:sz w:val="28"/>
          <w:szCs w:val="28"/>
        </w:rPr>
        <w:t>көлігі</w:t>
      </w:r>
      <w:r w:rsidRPr="00B3707A">
        <w:rPr>
          <w:b w:val="0"/>
          <w:bCs w:val="0"/>
          <w:sz w:val="28"/>
          <w:szCs w:val="28"/>
          <w:lang w:val="en-US"/>
        </w:rPr>
        <w:t xml:space="preserve"> </w:t>
      </w:r>
      <w:r w:rsidRPr="00B3707A">
        <w:rPr>
          <w:b w:val="0"/>
          <w:bCs w:val="0"/>
          <w:sz w:val="28"/>
          <w:szCs w:val="28"/>
        </w:rPr>
        <w:t>немесе</w:t>
      </w:r>
      <w:r w:rsidRPr="00B3707A">
        <w:rPr>
          <w:b w:val="0"/>
          <w:bCs w:val="0"/>
          <w:sz w:val="28"/>
          <w:szCs w:val="28"/>
          <w:lang w:val="en-US"/>
        </w:rPr>
        <w:t xml:space="preserve"> </w:t>
      </w:r>
      <w:r w:rsidRPr="00B3707A">
        <w:rPr>
          <w:b w:val="0"/>
          <w:bCs w:val="0"/>
          <w:sz w:val="28"/>
          <w:szCs w:val="28"/>
        </w:rPr>
        <w:t>электр</w:t>
      </w:r>
      <w:r w:rsidRPr="00B3707A">
        <w:rPr>
          <w:b w:val="0"/>
          <w:bCs w:val="0"/>
          <w:sz w:val="28"/>
          <w:szCs w:val="28"/>
          <w:lang w:val="en-US"/>
        </w:rPr>
        <w:t xml:space="preserve"> </w:t>
      </w:r>
      <w:r w:rsidRPr="00B3707A">
        <w:rPr>
          <w:b w:val="0"/>
          <w:bCs w:val="0"/>
          <w:sz w:val="28"/>
          <w:szCs w:val="28"/>
        </w:rPr>
        <w:t>энергетикасы</w:t>
      </w:r>
      <w:r w:rsidRPr="00B3707A">
        <w:rPr>
          <w:b w:val="0"/>
          <w:bCs w:val="0"/>
          <w:sz w:val="28"/>
          <w:szCs w:val="28"/>
          <w:lang w:val="en-US"/>
        </w:rPr>
        <w:t xml:space="preserve"> </w:t>
      </w:r>
      <w:r w:rsidRPr="00B3707A">
        <w:rPr>
          <w:b w:val="0"/>
          <w:bCs w:val="0"/>
          <w:sz w:val="28"/>
          <w:szCs w:val="28"/>
        </w:rPr>
        <w:t>сияқты</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көрсеткіш</w:t>
      </w:r>
      <w:r w:rsidRPr="00B3707A">
        <w:rPr>
          <w:b w:val="0"/>
          <w:bCs w:val="0"/>
          <w:sz w:val="28"/>
          <w:szCs w:val="28"/>
          <w:lang w:val="en-US"/>
        </w:rPr>
        <w:t xml:space="preserve"> </w:t>
      </w:r>
      <w:r w:rsidRPr="00B3707A">
        <w:rPr>
          <w:b w:val="0"/>
          <w:bCs w:val="0"/>
          <w:sz w:val="28"/>
          <w:szCs w:val="28"/>
        </w:rPr>
        <w:t>төмен</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 xml:space="preserve">. </w:t>
      </w:r>
      <w:r w:rsidRPr="00B3707A">
        <w:rPr>
          <w:b w:val="0"/>
          <w:bCs w:val="0"/>
          <w:sz w:val="28"/>
          <w:szCs w:val="28"/>
        </w:rPr>
        <w:t>Үлкен</w:t>
      </w:r>
      <w:r w:rsidRPr="00B3707A">
        <w:rPr>
          <w:b w:val="0"/>
          <w:bCs w:val="0"/>
          <w:sz w:val="28"/>
          <w:szCs w:val="28"/>
          <w:lang w:val="en-US"/>
        </w:rPr>
        <w:t xml:space="preserve"> </w:t>
      </w:r>
      <w:r w:rsidRPr="00B3707A">
        <w:rPr>
          <w:b w:val="0"/>
          <w:bCs w:val="0"/>
          <w:sz w:val="28"/>
          <w:szCs w:val="28"/>
        </w:rPr>
        <w:t>күрделі</w:t>
      </w:r>
      <w:r w:rsidRPr="00B3707A">
        <w:rPr>
          <w:b w:val="0"/>
          <w:bCs w:val="0"/>
          <w:sz w:val="28"/>
          <w:szCs w:val="28"/>
          <w:lang w:val="en-US"/>
        </w:rPr>
        <w:t xml:space="preserve"> </w:t>
      </w:r>
      <w:r w:rsidRPr="00B3707A">
        <w:rPr>
          <w:b w:val="0"/>
          <w:bCs w:val="0"/>
          <w:sz w:val="28"/>
          <w:szCs w:val="28"/>
        </w:rPr>
        <w:t>салымдарды</w:t>
      </w:r>
      <w:r w:rsidRPr="00B3707A">
        <w:rPr>
          <w:b w:val="0"/>
          <w:bCs w:val="0"/>
          <w:sz w:val="28"/>
          <w:szCs w:val="28"/>
          <w:lang w:val="en-US"/>
        </w:rPr>
        <w:t xml:space="preserve"> </w:t>
      </w:r>
      <w:r w:rsidRPr="00B3707A">
        <w:rPr>
          <w:b w:val="0"/>
          <w:bCs w:val="0"/>
          <w:sz w:val="28"/>
          <w:szCs w:val="28"/>
        </w:rPr>
        <w:t>және</w:t>
      </w:r>
      <w:r w:rsidRPr="00B3707A">
        <w:rPr>
          <w:b w:val="0"/>
          <w:bCs w:val="0"/>
          <w:sz w:val="28"/>
          <w:szCs w:val="28"/>
          <w:lang w:val="en-US"/>
        </w:rPr>
        <w:t xml:space="preserve"> </w:t>
      </w:r>
      <w:r w:rsidRPr="00B3707A">
        <w:rPr>
          <w:b w:val="0"/>
          <w:bCs w:val="0"/>
          <w:sz w:val="28"/>
          <w:szCs w:val="28"/>
        </w:rPr>
        <w:t>айналым</w:t>
      </w:r>
      <w:r w:rsidRPr="00B3707A">
        <w:rPr>
          <w:b w:val="0"/>
          <w:bCs w:val="0"/>
          <w:sz w:val="28"/>
          <w:szCs w:val="28"/>
          <w:lang w:val="en-US"/>
        </w:rPr>
        <w:t xml:space="preserve"> </w:t>
      </w:r>
      <w:r w:rsidRPr="00B3707A">
        <w:rPr>
          <w:b w:val="0"/>
          <w:bCs w:val="0"/>
          <w:sz w:val="28"/>
          <w:szCs w:val="28"/>
        </w:rPr>
        <w:t>қаражатына</w:t>
      </w:r>
      <w:r w:rsidRPr="00B3707A">
        <w:rPr>
          <w:b w:val="0"/>
          <w:bCs w:val="0"/>
          <w:sz w:val="28"/>
          <w:szCs w:val="28"/>
          <w:lang w:val="en-US"/>
        </w:rPr>
        <w:t xml:space="preserve"> </w:t>
      </w:r>
      <w:r w:rsidRPr="00B3707A">
        <w:rPr>
          <w:b w:val="0"/>
          <w:bCs w:val="0"/>
          <w:sz w:val="28"/>
          <w:szCs w:val="28"/>
        </w:rPr>
        <w:t>салымдарды</w:t>
      </w:r>
      <w:r w:rsidRPr="00B3707A">
        <w:rPr>
          <w:b w:val="0"/>
          <w:bCs w:val="0"/>
          <w:sz w:val="28"/>
          <w:szCs w:val="28"/>
          <w:lang w:val="en-US"/>
        </w:rPr>
        <w:t xml:space="preserve"> </w:t>
      </w:r>
      <w:r w:rsidRPr="00B3707A">
        <w:rPr>
          <w:b w:val="0"/>
          <w:bCs w:val="0"/>
          <w:sz w:val="28"/>
          <w:szCs w:val="28"/>
        </w:rPr>
        <w:t>талап</w:t>
      </w:r>
      <w:r w:rsidRPr="00B3707A">
        <w:rPr>
          <w:b w:val="0"/>
          <w:bCs w:val="0"/>
          <w:sz w:val="28"/>
          <w:szCs w:val="28"/>
          <w:lang w:val="en-US"/>
        </w:rPr>
        <w:t xml:space="preserve"> </w:t>
      </w:r>
      <w:r w:rsidRPr="00B3707A">
        <w:rPr>
          <w:b w:val="0"/>
          <w:bCs w:val="0"/>
          <w:sz w:val="28"/>
          <w:szCs w:val="28"/>
        </w:rPr>
        <w:t>етпейтін</w:t>
      </w:r>
      <w:r w:rsidRPr="00B3707A">
        <w:rPr>
          <w:b w:val="0"/>
          <w:bCs w:val="0"/>
          <w:sz w:val="28"/>
          <w:szCs w:val="28"/>
          <w:lang w:val="en-US"/>
        </w:rPr>
        <w:t xml:space="preserve"> </w:t>
      </w:r>
      <w:r w:rsidRPr="00B3707A">
        <w:rPr>
          <w:b w:val="0"/>
          <w:bCs w:val="0"/>
          <w:sz w:val="28"/>
          <w:szCs w:val="28"/>
        </w:rPr>
        <w:t>қызмет</w:t>
      </w:r>
      <w:r w:rsidRPr="00B3707A">
        <w:rPr>
          <w:b w:val="0"/>
          <w:bCs w:val="0"/>
          <w:sz w:val="28"/>
          <w:szCs w:val="28"/>
          <w:lang w:val="en-US"/>
        </w:rPr>
        <w:t xml:space="preserve"> </w:t>
      </w:r>
      <w:r w:rsidRPr="00B3707A">
        <w:rPr>
          <w:b w:val="0"/>
          <w:bCs w:val="0"/>
          <w:sz w:val="28"/>
          <w:szCs w:val="28"/>
        </w:rPr>
        <w:t>көрсету</w:t>
      </w:r>
      <w:r w:rsidRPr="00B3707A">
        <w:rPr>
          <w:b w:val="0"/>
          <w:bCs w:val="0"/>
          <w:sz w:val="28"/>
          <w:szCs w:val="28"/>
          <w:lang w:val="en-US"/>
        </w:rPr>
        <w:t xml:space="preserve"> </w:t>
      </w:r>
      <w:r w:rsidRPr="00B3707A">
        <w:rPr>
          <w:b w:val="0"/>
          <w:bCs w:val="0"/>
          <w:sz w:val="28"/>
          <w:szCs w:val="28"/>
        </w:rPr>
        <w:t>саласындағы</w:t>
      </w:r>
      <w:r w:rsidRPr="00B3707A">
        <w:rPr>
          <w:b w:val="0"/>
          <w:bCs w:val="0"/>
          <w:sz w:val="28"/>
          <w:szCs w:val="28"/>
          <w:lang w:val="en-US"/>
        </w:rPr>
        <w:t xml:space="preserve"> </w:t>
      </w:r>
      <w:r w:rsidRPr="00B3707A">
        <w:rPr>
          <w:b w:val="0"/>
          <w:bCs w:val="0"/>
          <w:sz w:val="28"/>
          <w:szCs w:val="28"/>
        </w:rPr>
        <w:t>компаниялар</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жоғары</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w:t>
      </w:r>
    </w:p>
    <w:p w:rsidR="009817BF" w:rsidRPr="00B3707A" w:rsidRDefault="00875C9C" w:rsidP="00346DE7">
      <w:pPr>
        <w:pStyle w:val="3"/>
        <w:spacing w:before="0" w:beforeAutospacing="0" w:after="0" w:afterAutospacing="0"/>
        <w:ind w:firstLine="708"/>
        <w:jc w:val="both"/>
        <w:rPr>
          <w:b w:val="0"/>
          <w:bCs w:val="0"/>
          <w:sz w:val="28"/>
          <w:szCs w:val="28"/>
          <w:lang w:val="en-US"/>
        </w:rPr>
      </w:pPr>
      <w:r>
        <w:rPr>
          <w:b w:val="0"/>
          <w:bCs w:val="0"/>
          <w:sz w:val="28"/>
          <w:szCs w:val="28"/>
          <w:lang w:val="en-US"/>
        </w:rPr>
        <w:t>I</w:t>
      </w:r>
      <w:r>
        <w:rPr>
          <w:b w:val="0"/>
          <w:bCs w:val="0"/>
          <w:sz w:val="28"/>
          <w:szCs w:val="28"/>
          <w:lang w:val="en-US"/>
        </w:rPr>
        <w:tab/>
      </w:r>
      <w:r w:rsidR="009817BF" w:rsidRPr="00B3707A">
        <w:rPr>
          <w:b w:val="0"/>
          <w:bCs w:val="0"/>
          <w:sz w:val="28"/>
          <w:szCs w:val="28"/>
        </w:rPr>
        <w:t>ске</w:t>
      </w:r>
      <w:r w:rsidR="009817BF" w:rsidRPr="00B3707A">
        <w:rPr>
          <w:b w:val="0"/>
          <w:bCs w:val="0"/>
          <w:sz w:val="28"/>
          <w:szCs w:val="28"/>
          <w:lang w:val="en-US"/>
        </w:rPr>
        <w:t xml:space="preserve"> </w:t>
      </w:r>
      <w:r w:rsidR="009817BF" w:rsidRPr="00B3707A">
        <w:rPr>
          <w:b w:val="0"/>
          <w:bCs w:val="0"/>
          <w:sz w:val="28"/>
          <w:szCs w:val="28"/>
        </w:rPr>
        <w:t>қосылған</w:t>
      </w:r>
      <w:r w:rsidR="009817BF" w:rsidRPr="00B3707A">
        <w:rPr>
          <w:b w:val="0"/>
          <w:bCs w:val="0"/>
          <w:sz w:val="28"/>
          <w:szCs w:val="28"/>
          <w:lang w:val="en-US"/>
        </w:rPr>
        <w:t xml:space="preserve"> </w:t>
      </w:r>
      <w:r w:rsidR="009817BF" w:rsidRPr="00B3707A">
        <w:rPr>
          <w:b w:val="0"/>
          <w:bCs w:val="0"/>
          <w:sz w:val="28"/>
          <w:szCs w:val="28"/>
        </w:rPr>
        <w:t>капиталдың</w:t>
      </w:r>
      <w:r w:rsidR="009817BF" w:rsidRPr="00B3707A">
        <w:rPr>
          <w:b w:val="0"/>
          <w:bCs w:val="0"/>
          <w:sz w:val="28"/>
          <w:szCs w:val="28"/>
          <w:lang w:val="en-US"/>
        </w:rPr>
        <w:t xml:space="preserve"> </w:t>
      </w:r>
      <w:r w:rsidR="009817BF" w:rsidRPr="00B3707A">
        <w:rPr>
          <w:b w:val="0"/>
          <w:bCs w:val="0"/>
          <w:sz w:val="28"/>
          <w:szCs w:val="28"/>
        </w:rPr>
        <w:t>рентабельділігі</w:t>
      </w:r>
      <w:r w:rsidR="009817BF" w:rsidRPr="00B3707A">
        <w:rPr>
          <w:b w:val="0"/>
          <w:bCs w:val="0"/>
          <w:sz w:val="28"/>
          <w:szCs w:val="28"/>
          <w:lang w:val="en-US"/>
        </w:rPr>
        <w:t xml:space="preserve"> (ROCE)</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қосылған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немесе</w:t>
      </w:r>
      <w:r w:rsidRPr="00B3707A">
        <w:rPr>
          <w:b w:val="0"/>
          <w:bCs w:val="0"/>
          <w:sz w:val="28"/>
          <w:szCs w:val="28"/>
          <w:lang w:val="en-US"/>
        </w:rPr>
        <w:t xml:space="preserve"> </w:t>
      </w: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қосылған</w:t>
      </w:r>
      <w:r w:rsidRPr="00B3707A">
        <w:rPr>
          <w:b w:val="0"/>
          <w:bCs w:val="0"/>
          <w:sz w:val="28"/>
          <w:szCs w:val="28"/>
          <w:lang w:val="en-US"/>
        </w:rPr>
        <w:t xml:space="preserve"> </w:t>
      </w:r>
      <w:r w:rsidRPr="00B3707A">
        <w:rPr>
          <w:b w:val="0"/>
          <w:bCs w:val="0"/>
          <w:sz w:val="28"/>
          <w:szCs w:val="28"/>
        </w:rPr>
        <w:t>капиталға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(return on capital employed, ROCE) – </w:t>
      </w:r>
      <w:r w:rsidRPr="00B3707A">
        <w:rPr>
          <w:b w:val="0"/>
          <w:bCs w:val="0"/>
          <w:sz w:val="28"/>
          <w:szCs w:val="28"/>
        </w:rPr>
        <w:t>коммерциялық</w:t>
      </w:r>
      <w:r w:rsidRPr="00B3707A">
        <w:rPr>
          <w:b w:val="0"/>
          <w:bCs w:val="0"/>
          <w:sz w:val="28"/>
          <w:szCs w:val="28"/>
          <w:lang w:val="en-US"/>
        </w:rPr>
        <w:t xml:space="preserve"> </w:t>
      </w:r>
      <w:r w:rsidRPr="00B3707A">
        <w:rPr>
          <w:b w:val="0"/>
          <w:bCs w:val="0"/>
          <w:sz w:val="28"/>
          <w:szCs w:val="28"/>
        </w:rPr>
        <w:t>қызметке</w:t>
      </w:r>
      <w:r w:rsidRPr="00B3707A">
        <w:rPr>
          <w:b w:val="0"/>
          <w:bCs w:val="0"/>
          <w:sz w:val="28"/>
          <w:szCs w:val="28"/>
          <w:lang w:val="en-US"/>
        </w:rPr>
        <w:t xml:space="preserve"> </w:t>
      </w:r>
      <w:r w:rsidRPr="00B3707A">
        <w:rPr>
          <w:b w:val="0"/>
          <w:bCs w:val="0"/>
          <w:sz w:val="28"/>
          <w:szCs w:val="28"/>
        </w:rPr>
        <w:t>тартылған</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капиталының</w:t>
      </w:r>
      <w:r w:rsidRPr="00B3707A">
        <w:rPr>
          <w:b w:val="0"/>
          <w:bCs w:val="0"/>
          <w:sz w:val="28"/>
          <w:szCs w:val="28"/>
          <w:lang w:val="en-US"/>
        </w:rPr>
        <w:t xml:space="preserve"> </w:t>
      </w:r>
      <w:r w:rsidRPr="00B3707A">
        <w:rPr>
          <w:b w:val="0"/>
          <w:bCs w:val="0"/>
          <w:sz w:val="28"/>
          <w:szCs w:val="28"/>
        </w:rPr>
        <w:t>және</w:t>
      </w:r>
      <w:r w:rsidRPr="00B3707A">
        <w:rPr>
          <w:b w:val="0"/>
          <w:bCs w:val="0"/>
          <w:sz w:val="28"/>
          <w:szCs w:val="28"/>
          <w:lang w:val="en-US"/>
        </w:rPr>
        <w:t xml:space="preserve"> </w:t>
      </w:r>
      <w:r w:rsidRPr="00B3707A">
        <w:rPr>
          <w:b w:val="0"/>
          <w:bCs w:val="0"/>
          <w:sz w:val="28"/>
          <w:szCs w:val="28"/>
        </w:rPr>
        <w:t>ұзақ</w:t>
      </w:r>
      <w:r w:rsidRPr="00B3707A">
        <w:rPr>
          <w:b w:val="0"/>
          <w:bCs w:val="0"/>
          <w:sz w:val="28"/>
          <w:szCs w:val="28"/>
          <w:lang w:val="en-US"/>
        </w:rPr>
        <w:t xml:space="preserve"> </w:t>
      </w:r>
      <w:r w:rsidRPr="00B3707A">
        <w:rPr>
          <w:b w:val="0"/>
          <w:bCs w:val="0"/>
          <w:sz w:val="28"/>
          <w:szCs w:val="28"/>
        </w:rPr>
        <w:t>мерзімді</w:t>
      </w:r>
      <w:r w:rsidRPr="00B3707A">
        <w:rPr>
          <w:b w:val="0"/>
          <w:bCs w:val="0"/>
          <w:sz w:val="28"/>
          <w:szCs w:val="28"/>
          <w:lang w:val="en-US"/>
        </w:rPr>
        <w:t xml:space="preserve"> </w:t>
      </w:r>
      <w:r w:rsidRPr="00B3707A">
        <w:rPr>
          <w:b w:val="0"/>
          <w:bCs w:val="0"/>
          <w:sz w:val="28"/>
          <w:szCs w:val="28"/>
        </w:rPr>
        <w:t>тартылған</w:t>
      </w:r>
      <w:r w:rsidRPr="00B3707A">
        <w:rPr>
          <w:b w:val="0"/>
          <w:bCs w:val="0"/>
          <w:sz w:val="28"/>
          <w:szCs w:val="28"/>
          <w:lang w:val="en-US"/>
        </w:rPr>
        <w:t xml:space="preserve"> </w:t>
      </w:r>
      <w:r w:rsidRPr="00B3707A">
        <w:rPr>
          <w:b w:val="0"/>
          <w:bCs w:val="0"/>
          <w:sz w:val="28"/>
          <w:szCs w:val="28"/>
        </w:rPr>
        <w:t>қаражаттың</w:t>
      </w:r>
      <w:r w:rsidRPr="00B3707A">
        <w:rPr>
          <w:b w:val="0"/>
          <w:bCs w:val="0"/>
          <w:sz w:val="28"/>
          <w:szCs w:val="28"/>
          <w:lang w:val="en-US"/>
        </w:rPr>
        <w:t xml:space="preserve"> (</w:t>
      </w:r>
      <w:r w:rsidRPr="00B3707A">
        <w:rPr>
          <w:b w:val="0"/>
          <w:bCs w:val="0"/>
          <w:sz w:val="28"/>
          <w:szCs w:val="28"/>
        </w:rPr>
        <w:t>ұзақ</w:t>
      </w:r>
      <w:r w:rsidRPr="00B3707A">
        <w:rPr>
          <w:b w:val="0"/>
          <w:bCs w:val="0"/>
          <w:sz w:val="28"/>
          <w:szCs w:val="28"/>
          <w:lang w:val="en-US"/>
        </w:rPr>
        <w:t xml:space="preserve"> </w:t>
      </w:r>
      <w:r w:rsidRPr="00B3707A">
        <w:rPr>
          <w:b w:val="0"/>
          <w:bCs w:val="0"/>
          <w:sz w:val="28"/>
          <w:szCs w:val="28"/>
        </w:rPr>
        <w:t>мерзімді</w:t>
      </w:r>
      <w:r w:rsidRPr="00B3707A">
        <w:rPr>
          <w:b w:val="0"/>
          <w:bCs w:val="0"/>
          <w:sz w:val="28"/>
          <w:szCs w:val="28"/>
          <w:lang w:val="en-US"/>
        </w:rPr>
        <w:t xml:space="preserve"> </w:t>
      </w:r>
      <w:r w:rsidRPr="00B3707A">
        <w:rPr>
          <w:b w:val="0"/>
          <w:bCs w:val="0"/>
          <w:sz w:val="28"/>
          <w:szCs w:val="28"/>
        </w:rPr>
        <w:t>кредиттер</w:t>
      </w:r>
      <w:r w:rsidRPr="00B3707A">
        <w:rPr>
          <w:b w:val="0"/>
          <w:bCs w:val="0"/>
          <w:sz w:val="28"/>
          <w:szCs w:val="28"/>
          <w:lang w:val="en-US"/>
        </w:rPr>
        <w:t xml:space="preserve">, </w:t>
      </w:r>
      <w:r w:rsidRPr="00B3707A">
        <w:rPr>
          <w:b w:val="0"/>
          <w:bCs w:val="0"/>
          <w:sz w:val="28"/>
          <w:szCs w:val="28"/>
        </w:rPr>
        <w:t>қарыздар</w:t>
      </w:r>
      <w:r w:rsidRPr="00B3707A">
        <w:rPr>
          <w:b w:val="0"/>
          <w:bCs w:val="0"/>
          <w:sz w:val="28"/>
          <w:szCs w:val="28"/>
          <w:lang w:val="en-US"/>
        </w:rPr>
        <w:t xml:space="preserve">) </w:t>
      </w:r>
      <w:r w:rsidRPr="00B3707A">
        <w:rPr>
          <w:b w:val="0"/>
          <w:bCs w:val="0"/>
          <w:sz w:val="28"/>
          <w:szCs w:val="28"/>
        </w:rPr>
        <w:t>қайтарым</w:t>
      </w:r>
      <w:r w:rsidRPr="00B3707A">
        <w:rPr>
          <w:b w:val="0"/>
          <w:bCs w:val="0"/>
          <w:sz w:val="28"/>
          <w:szCs w:val="28"/>
          <w:lang w:val="en-US"/>
        </w:rPr>
        <w:t xml:space="preserve"> </w:t>
      </w:r>
      <w:r w:rsidRPr="00B3707A">
        <w:rPr>
          <w:b w:val="0"/>
          <w:bCs w:val="0"/>
          <w:sz w:val="28"/>
          <w:szCs w:val="28"/>
        </w:rPr>
        <w:t>көрсеткіші</w:t>
      </w:r>
      <w:r w:rsidRPr="00B3707A">
        <w:rPr>
          <w:b w:val="0"/>
          <w:bCs w:val="0"/>
          <w:sz w:val="28"/>
          <w:szCs w:val="28"/>
          <w:lang w:val="en-US"/>
        </w:rPr>
        <w:t xml:space="preserve">. </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қосылған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немесе</w:t>
      </w:r>
      <w:r w:rsidRPr="00B3707A">
        <w:rPr>
          <w:b w:val="0"/>
          <w:bCs w:val="0"/>
          <w:sz w:val="28"/>
          <w:szCs w:val="28"/>
          <w:lang w:val="en-US"/>
        </w:rPr>
        <w:t xml:space="preserve"> </w:t>
      </w:r>
      <w:r w:rsidRPr="00B3707A">
        <w:rPr>
          <w:b w:val="0"/>
          <w:bCs w:val="0"/>
          <w:sz w:val="28"/>
          <w:szCs w:val="28"/>
        </w:rPr>
        <w:t>инвестицияланған</w:t>
      </w:r>
      <w:r w:rsidRPr="00B3707A">
        <w:rPr>
          <w:b w:val="0"/>
          <w:bCs w:val="0"/>
          <w:sz w:val="28"/>
          <w:szCs w:val="28"/>
          <w:lang w:val="en-US"/>
        </w:rPr>
        <w:t xml:space="preserve"> </w:t>
      </w:r>
      <w:r w:rsidRPr="00B3707A">
        <w:rPr>
          <w:b w:val="0"/>
          <w:bCs w:val="0"/>
          <w:sz w:val="28"/>
          <w:szCs w:val="28"/>
        </w:rPr>
        <w:t>капиталға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(return on capital employed, ROCE) – </w:t>
      </w:r>
      <w:r w:rsidRPr="00B3707A">
        <w:rPr>
          <w:b w:val="0"/>
          <w:bCs w:val="0"/>
          <w:sz w:val="28"/>
          <w:szCs w:val="28"/>
        </w:rPr>
        <w:t>коммерциялық</w:t>
      </w:r>
      <w:r w:rsidRPr="00B3707A">
        <w:rPr>
          <w:b w:val="0"/>
          <w:bCs w:val="0"/>
          <w:sz w:val="28"/>
          <w:szCs w:val="28"/>
          <w:lang w:val="en-US"/>
        </w:rPr>
        <w:t xml:space="preserve"> </w:t>
      </w:r>
      <w:r w:rsidRPr="00B3707A">
        <w:rPr>
          <w:b w:val="0"/>
          <w:bCs w:val="0"/>
          <w:sz w:val="28"/>
          <w:szCs w:val="28"/>
        </w:rPr>
        <w:t>қызметке</w:t>
      </w:r>
      <w:r w:rsidRPr="00B3707A">
        <w:rPr>
          <w:b w:val="0"/>
          <w:bCs w:val="0"/>
          <w:sz w:val="28"/>
          <w:szCs w:val="28"/>
          <w:lang w:val="en-US"/>
        </w:rPr>
        <w:t xml:space="preserve"> </w:t>
      </w:r>
      <w:r w:rsidRPr="00B3707A">
        <w:rPr>
          <w:b w:val="0"/>
          <w:bCs w:val="0"/>
          <w:sz w:val="28"/>
          <w:szCs w:val="28"/>
        </w:rPr>
        <w:t>тартылған</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капиталының</w:t>
      </w:r>
      <w:r w:rsidRPr="00B3707A">
        <w:rPr>
          <w:b w:val="0"/>
          <w:bCs w:val="0"/>
          <w:sz w:val="28"/>
          <w:szCs w:val="28"/>
          <w:lang w:val="en-US"/>
        </w:rPr>
        <w:t xml:space="preserve"> </w:t>
      </w:r>
      <w:r w:rsidRPr="00B3707A">
        <w:rPr>
          <w:b w:val="0"/>
          <w:bCs w:val="0"/>
          <w:sz w:val="28"/>
          <w:szCs w:val="28"/>
        </w:rPr>
        <w:t>және</w:t>
      </w:r>
      <w:r w:rsidRPr="00B3707A">
        <w:rPr>
          <w:b w:val="0"/>
          <w:bCs w:val="0"/>
          <w:sz w:val="28"/>
          <w:szCs w:val="28"/>
          <w:lang w:val="en-US"/>
        </w:rPr>
        <w:t xml:space="preserve"> </w:t>
      </w:r>
      <w:r w:rsidRPr="00B3707A">
        <w:rPr>
          <w:b w:val="0"/>
          <w:bCs w:val="0"/>
          <w:sz w:val="28"/>
          <w:szCs w:val="28"/>
        </w:rPr>
        <w:t>ұзақ</w:t>
      </w:r>
      <w:r w:rsidRPr="00B3707A">
        <w:rPr>
          <w:b w:val="0"/>
          <w:bCs w:val="0"/>
          <w:sz w:val="28"/>
          <w:szCs w:val="28"/>
          <w:lang w:val="en-US"/>
        </w:rPr>
        <w:t xml:space="preserve"> </w:t>
      </w:r>
      <w:r w:rsidRPr="00B3707A">
        <w:rPr>
          <w:b w:val="0"/>
          <w:bCs w:val="0"/>
          <w:sz w:val="28"/>
          <w:szCs w:val="28"/>
        </w:rPr>
        <w:t>мерзімді</w:t>
      </w:r>
      <w:r w:rsidRPr="00B3707A">
        <w:rPr>
          <w:b w:val="0"/>
          <w:bCs w:val="0"/>
          <w:sz w:val="28"/>
          <w:szCs w:val="28"/>
          <w:lang w:val="en-US"/>
        </w:rPr>
        <w:t xml:space="preserve"> </w:t>
      </w:r>
      <w:r w:rsidRPr="00B3707A">
        <w:rPr>
          <w:b w:val="0"/>
          <w:bCs w:val="0"/>
          <w:sz w:val="28"/>
          <w:szCs w:val="28"/>
        </w:rPr>
        <w:t>тартылған</w:t>
      </w:r>
      <w:r w:rsidRPr="00B3707A">
        <w:rPr>
          <w:b w:val="0"/>
          <w:bCs w:val="0"/>
          <w:sz w:val="28"/>
          <w:szCs w:val="28"/>
          <w:lang w:val="en-US"/>
        </w:rPr>
        <w:t xml:space="preserve"> </w:t>
      </w:r>
      <w:r w:rsidRPr="00B3707A">
        <w:rPr>
          <w:b w:val="0"/>
          <w:bCs w:val="0"/>
          <w:sz w:val="28"/>
          <w:szCs w:val="28"/>
        </w:rPr>
        <w:t>қаражаттың</w:t>
      </w:r>
      <w:r w:rsidRPr="00B3707A">
        <w:rPr>
          <w:b w:val="0"/>
          <w:bCs w:val="0"/>
          <w:sz w:val="28"/>
          <w:szCs w:val="28"/>
          <w:lang w:val="en-US"/>
        </w:rPr>
        <w:t xml:space="preserve"> (</w:t>
      </w:r>
      <w:r w:rsidRPr="00B3707A">
        <w:rPr>
          <w:b w:val="0"/>
          <w:bCs w:val="0"/>
          <w:sz w:val="28"/>
          <w:szCs w:val="28"/>
        </w:rPr>
        <w:t>ұзақ</w:t>
      </w:r>
      <w:r w:rsidRPr="00B3707A">
        <w:rPr>
          <w:b w:val="0"/>
          <w:bCs w:val="0"/>
          <w:sz w:val="28"/>
          <w:szCs w:val="28"/>
          <w:lang w:val="en-US"/>
        </w:rPr>
        <w:t xml:space="preserve"> </w:t>
      </w:r>
      <w:r w:rsidRPr="00B3707A">
        <w:rPr>
          <w:b w:val="0"/>
          <w:bCs w:val="0"/>
          <w:sz w:val="28"/>
          <w:szCs w:val="28"/>
        </w:rPr>
        <w:t>мерзімді</w:t>
      </w:r>
      <w:r w:rsidRPr="00B3707A">
        <w:rPr>
          <w:b w:val="0"/>
          <w:bCs w:val="0"/>
          <w:sz w:val="28"/>
          <w:szCs w:val="28"/>
          <w:lang w:val="en-US"/>
        </w:rPr>
        <w:t xml:space="preserve"> </w:t>
      </w:r>
      <w:r w:rsidRPr="00B3707A">
        <w:rPr>
          <w:b w:val="0"/>
          <w:bCs w:val="0"/>
          <w:sz w:val="28"/>
          <w:szCs w:val="28"/>
        </w:rPr>
        <w:t>кредиттер</w:t>
      </w:r>
      <w:r w:rsidRPr="00B3707A">
        <w:rPr>
          <w:b w:val="0"/>
          <w:bCs w:val="0"/>
          <w:sz w:val="28"/>
          <w:szCs w:val="28"/>
          <w:lang w:val="en-US"/>
        </w:rPr>
        <w:t xml:space="preserve">, </w:t>
      </w:r>
      <w:r w:rsidRPr="00B3707A">
        <w:rPr>
          <w:b w:val="0"/>
          <w:bCs w:val="0"/>
          <w:sz w:val="28"/>
          <w:szCs w:val="28"/>
        </w:rPr>
        <w:t>қарыздар</w:t>
      </w:r>
      <w:r w:rsidRPr="00B3707A">
        <w:rPr>
          <w:b w:val="0"/>
          <w:bCs w:val="0"/>
          <w:sz w:val="28"/>
          <w:szCs w:val="28"/>
          <w:lang w:val="en-US"/>
        </w:rPr>
        <w:t xml:space="preserve">) </w:t>
      </w:r>
      <w:r w:rsidRPr="00B3707A">
        <w:rPr>
          <w:b w:val="0"/>
          <w:bCs w:val="0"/>
          <w:sz w:val="28"/>
          <w:szCs w:val="28"/>
        </w:rPr>
        <w:t>қайтарым</w:t>
      </w:r>
      <w:r w:rsidRPr="00B3707A">
        <w:rPr>
          <w:b w:val="0"/>
          <w:bCs w:val="0"/>
          <w:sz w:val="28"/>
          <w:szCs w:val="28"/>
          <w:lang w:val="en-US"/>
        </w:rPr>
        <w:t xml:space="preserve"> </w:t>
      </w:r>
      <w:r w:rsidRPr="00B3707A">
        <w:rPr>
          <w:b w:val="0"/>
          <w:bCs w:val="0"/>
          <w:sz w:val="28"/>
          <w:szCs w:val="28"/>
        </w:rPr>
        <w:t>көрсеткіші</w:t>
      </w:r>
      <w:r w:rsidRPr="00B3707A">
        <w:rPr>
          <w:b w:val="0"/>
          <w:bCs w:val="0"/>
          <w:sz w:val="28"/>
          <w:szCs w:val="28"/>
          <w:lang w:val="en-US"/>
        </w:rPr>
        <w:t xml:space="preserve">. </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Есептеу</w:t>
      </w:r>
      <w:r w:rsidRPr="00B3707A">
        <w:rPr>
          <w:b w:val="0"/>
          <w:bCs w:val="0"/>
          <w:sz w:val="28"/>
          <w:szCs w:val="28"/>
          <w:lang w:val="en-US"/>
        </w:rPr>
        <w:t xml:space="preserve"> (</w:t>
      </w:r>
      <w:r w:rsidRPr="00B3707A">
        <w:rPr>
          <w:b w:val="0"/>
          <w:bCs w:val="0"/>
          <w:sz w:val="28"/>
          <w:szCs w:val="28"/>
        </w:rPr>
        <w:t>формула</w:t>
      </w:r>
      <w:r w:rsidRPr="00B3707A">
        <w:rPr>
          <w:b w:val="0"/>
          <w:bCs w:val="0"/>
          <w:sz w:val="28"/>
          <w:szCs w:val="28"/>
          <w:lang w:val="en-US"/>
        </w:rPr>
        <w:t>)</w:t>
      </w:r>
    </w:p>
    <w:p w:rsidR="009817BF" w:rsidRPr="00136448"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Іске</w:t>
      </w:r>
      <w:r w:rsidRPr="00136448">
        <w:rPr>
          <w:b w:val="0"/>
          <w:bCs w:val="0"/>
          <w:sz w:val="28"/>
          <w:szCs w:val="28"/>
          <w:lang w:val="en-US"/>
        </w:rPr>
        <w:t xml:space="preserve"> </w:t>
      </w:r>
      <w:r w:rsidRPr="00B3707A">
        <w:rPr>
          <w:b w:val="0"/>
          <w:bCs w:val="0"/>
          <w:sz w:val="28"/>
          <w:szCs w:val="28"/>
        </w:rPr>
        <w:t>қосылған</w:t>
      </w:r>
      <w:r w:rsidRPr="00136448">
        <w:rPr>
          <w:b w:val="0"/>
          <w:bCs w:val="0"/>
          <w:sz w:val="28"/>
          <w:szCs w:val="28"/>
          <w:lang w:val="en-US"/>
        </w:rPr>
        <w:t xml:space="preserve"> </w:t>
      </w:r>
      <w:r w:rsidRPr="00B3707A">
        <w:rPr>
          <w:b w:val="0"/>
          <w:bCs w:val="0"/>
          <w:sz w:val="28"/>
          <w:szCs w:val="28"/>
        </w:rPr>
        <w:t>капиталдың</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 xml:space="preserve"> = </w:t>
      </w:r>
      <w:r w:rsidRPr="00B3707A">
        <w:rPr>
          <w:b w:val="0"/>
          <w:bCs w:val="0"/>
          <w:sz w:val="28"/>
          <w:szCs w:val="28"/>
          <w:lang w:val="en-US"/>
        </w:rPr>
        <w:t>EBIT</w:t>
      </w:r>
      <w:r w:rsidRPr="00136448">
        <w:rPr>
          <w:b w:val="0"/>
          <w:bCs w:val="0"/>
          <w:sz w:val="28"/>
          <w:szCs w:val="28"/>
          <w:lang w:val="en-US"/>
        </w:rPr>
        <w:t xml:space="preserve"> / </w:t>
      </w:r>
      <w:r w:rsidRPr="00B3707A">
        <w:rPr>
          <w:b w:val="0"/>
          <w:bCs w:val="0"/>
          <w:sz w:val="28"/>
          <w:szCs w:val="28"/>
        </w:rPr>
        <w:t>іске</w:t>
      </w:r>
      <w:r w:rsidRPr="00136448">
        <w:rPr>
          <w:b w:val="0"/>
          <w:bCs w:val="0"/>
          <w:sz w:val="28"/>
          <w:szCs w:val="28"/>
          <w:lang w:val="en-US"/>
        </w:rPr>
        <w:t xml:space="preserve"> </w:t>
      </w:r>
      <w:r w:rsidRPr="00B3707A">
        <w:rPr>
          <w:b w:val="0"/>
          <w:bCs w:val="0"/>
          <w:sz w:val="28"/>
          <w:szCs w:val="28"/>
        </w:rPr>
        <w:t>қосылған</w:t>
      </w:r>
      <w:r w:rsidRPr="00136448">
        <w:rPr>
          <w:b w:val="0"/>
          <w:bCs w:val="0"/>
          <w:sz w:val="28"/>
          <w:szCs w:val="28"/>
          <w:lang w:val="en-US"/>
        </w:rPr>
        <w:t xml:space="preserve"> </w:t>
      </w:r>
      <w:r w:rsidRPr="00B3707A">
        <w:rPr>
          <w:b w:val="0"/>
          <w:bCs w:val="0"/>
          <w:sz w:val="28"/>
          <w:szCs w:val="28"/>
        </w:rPr>
        <w:t>капитал</w:t>
      </w:r>
      <w:r w:rsidRPr="00136448">
        <w:rPr>
          <w:b w:val="0"/>
          <w:bCs w:val="0"/>
          <w:sz w:val="28"/>
          <w:szCs w:val="28"/>
          <w:lang w:val="en-US"/>
        </w:rPr>
        <w:t xml:space="preserve"> = </w:t>
      </w:r>
      <w:r w:rsidRPr="00B3707A">
        <w:rPr>
          <w:b w:val="0"/>
          <w:bCs w:val="0"/>
          <w:sz w:val="28"/>
          <w:szCs w:val="28"/>
          <w:lang w:val="en-US"/>
        </w:rPr>
        <w:t>EBIT</w:t>
      </w:r>
      <w:r w:rsidRPr="00136448">
        <w:rPr>
          <w:b w:val="0"/>
          <w:bCs w:val="0"/>
          <w:sz w:val="28"/>
          <w:szCs w:val="28"/>
          <w:lang w:val="en-US"/>
        </w:rPr>
        <w:t xml:space="preserve"> / (</w:t>
      </w:r>
      <w:r w:rsidRPr="00B3707A">
        <w:rPr>
          <w:b w:val="0"/>
          <w:bCs w:val="0"/>
          <w:sz w:val="28"/>
          <w:szCs w:val="28"/>
        </w:rPr>
        <w:t>меншікті</w:t>
      </w:r>
      <w:r w:rsidRPr="00136448">
        <w:rPr>
          <w:b w:val="0"/>
          <w:bCs w:val="0"/>
          <w:sz w:val="28"/>
          <w:szCs w:val="28"/>
          <w:lang w:val="en-US"/>
        </w:rPr>
        <w:t xml:space="preserve"> </w:t>
      </w:r>
      <w:r w:rsidRPr="00B3707A">
        <w:rPr>
          <w:b w:val="0"/>
          <w:bCs w:val="0"/>
          <w:sz w:val="28"/>
          <w:szCs w:val="28"/>
        </w:rPr>
        <w:t>капитал</w:t>
      </w:r>
      <w:r w:rsidRPr="00136448">
        <w:rPr>
          <w:b w:val="0"/>
          <w:bCs w:val="0"/>
          <w:sz w:val="28"/>
          <w:szCs w:val="28"/>
          <w:lang w:val="en-US"/>
        </w:rPr>
        <w:t xml:space="preserve"> + </w:t>
      </w:r>
      <w:r w:rsidRPr="00B3707A">
        <w:rPr>
          <w:b w:val="0"/>
          <w:bCs w:val="0"/>
          <w:sz w:val="28"/>
          <w:szCs w:val="28"/>
        </w:rPr>
        <w:t>ұзақ</w:t>
      </w:r>
      <w:r w:rsidRPr="00136448">
        <w:rPr>
          <w:b w:val="0"/>
          <w:bCs w:val="0"/>
          <w:sz w:val="28"/>
          <w:szCs w:val="28"/>
          <w:lang w:val="en-US"/>
        </w:rPr>
        <w:t xml:space="preserve"> </w:t>
      </w:r>
      <w:r w:rsidRPr="00B3707A">
        <w:rPr>
          <w:b w:val="0"/>
          <w:bCs w:val="0"/>
          <w:sz w:val="28"/>
          <w:szCs w:val="28"/>
        </w:rPr>
        <w:t>мерзімді</w:t>
      </w:r>
      <w:r w:rsidRPr="00136448">
        <w:rPr>
          <w:b w:val="0"/>
          <w:bCs w:val="0"/>
          <w:sz w:val="28"/>
          <w:szCs w:val="28"/>
          <w:lang w:val="en-US"/>
        </w:rPr>
        <w:t xml:space="preserve"> </w:t>
      </w:r>
      <w:r w:rsidRPr="00B3707A">
        <w:rPr>
          <w:b w:val="0"/>
          <w:bCs w:val="0"/>
          <w:sz w:val="28"/>
          <w:szCs w:val="28"/>
        </w:rPr>
        <w:t>міндеттемелер</w:t>
      </w:r>
      <w:r w:rsidRPr="00136448">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мұнда</w:t>
      </w:r>
      <w:r w:rsidRPr="00B3707A">
        <w:rPr>
          <w:b w:val="0"/>
          <w:bCs w:val="0"/>
          <w:sz w:val="28"/>
          <w:szCs w:val="28"/>
          <w:lang w:val="en-US"/>
        </w:rPr>
        <w:t xml:space="preserve"> EBIT-</w:t>
      </w:r>
      <w:r w:rsidRPr="00B3707A">
        <w:rPr>
          <w:b w:val="0"/>
          <w:bCs w:val="0"/>
          <w:sz w:val="28"/>
          <w:szCs w:val="28"/>
        </w:rPr>
        <w:t>пайыздар</w:t>
      </w:r>
      <w:r w:rsidRPr="00B3707A">
        <w:rPr>
          <w:b w:val="0"/>
          <w:bCs w:val="0"/>
          <w:sz w:val="28"/>
          <w:szCs w:val="28"/>
          <w:lang w:val="en-US"/>
        </w:rPr>
        <w:t xml:space="preserve"> </w:t>
      </w:r>
      <w:r w:rsidRPr="00B3707A">
        <w:rPr>
          <w:b w:val="0"/>
          <w:bCs w:val="0"/>
          <w:sz w:val="28"/>
          <w:szCs w:val="28"/>
        </w:rPr>
        <w:t>мен</w:t>
      </w:r>
      <w:r w:rsidRPr="00B3707A">
        <w:rPr>
          <w:b w:val="0"/>
          <w:bCs w:val="0"/>
          <w:sz w:val="28"/>
          <w:szCs w:val="28"/>
          <w:lang w:val="en-US"/>
        </w:rPr>
        <w:t xml:space="preserve"> </w:t>
      </w:r>
      <w:r w:rsidRPr="00B3707A">
        <w:rPr>
          <w:b w:val="0"/>
          <w:bCs w:val="0"/>
          <w:sz w:val="28"/>
          <w:szCs w:val="28"/>
        </w:rPr>
        <w:t>салықтарды</w:t>
      </w:r>
      <w:r w:rsidRPr="00B3707A">
        <w:rPr>
          <w:b w:val="0"/>
          <w:bCs w:val="0"/>
          <w:sz w:val="28"/>
          <w:szCs w:val="28"/>
          <w:lang w:val="en-US"/>
        </w:rPr>
        <w:t xml:space="preserve"> </w:t>
      </w:r>
      <w:r w:rsidRPr="00B3707A">
        <w:rPr>
          <w:b w:val="0"/>
          <w:bCs w:val="0"/>
          <w:sz w:val="28"/>
          <w:szCs w:val="28"/>
        </w:rPr>
        <w:t>төлегенге</w:t>
      </w:r>
      <w:r w:rsidRPr="00B3707A">
        <w:rPr>
          <w:b w:val="0"/>
          <w:bCs w:val="0"/>
          <w:sz w:val="28"/>
          <w:szCs w:val="28"/>
          <w:lang w:val="en-US"/>
        </w:rPr>
        <w:t xml:space="preserve"> </w:t>
      </w:r>
      <w:r w:rsidRPr="00B3707A">
        <w:rPr>
          <w:b w:val="0"/>
          <w:bCs w:val="0"/>
          <w:sz w:val="28"/>
          <w:szCs w:val="28"/>
        </w:rPr>
        <w:t>дейінгі</w:t>
      </w:r>
      <w:r w:rsidRPr="00B3707A">
        <w:rPr>
          <w:b w:val="0"/>
          <w:bCs w:val="0"/>
          <w:sz w:val="28"/>
          <w:szCs w:val="28"/>
          <w:lang w:val="en-US"/>
        </w:rPr>
        <w:t xml:space="preserve"> </w:t>
      </w:r>
      <w:r w:rsidRPr="00B3707A">
        <w:rPr>
          <w:b w:val="0"/>
          <w:bCs w:val="0"/>
          <w:sz w:val="28"/>
          <w:szCs w:val="28"/>
        </w:rPr>
        <w:t>пайда</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Жиі</w:t>
      </w:r>
      <w:r w:rsidRPr="00B3707A">
        <w:rPr>
          <w:b w:val="0"/>
          <w:bCs w:val="0"/>
          <w:sz w:val="28"/>
          <w:szCs w:val="28"/>
          <w:lang w:val="en-US"/>
        </w:rPr>
        <w:t xml:space="preserve"> </w:t>
      </w:r>
      <w:r w:rsidRPr="00B3707A">
        <w:rPr>
          <w:b w:val="0"/>
          <w:bCs w:val="0"/>
          <w:sz w:val="28"/>
          <w:szCs w:val="28"/>
        </w:rPr>
        <w:t>көрсеткіш</w:t>
      </w:r>
      <w:r w:rsidRPr="00B3707A">
        <w:rPr>
          <w:b w:val="0"/>
          <w:bCs w:val="0"/>
          <w:sz w:val="28"/>
          <w:szCs w:val="28"/>
          <w:lang w:val="en-US"/>
        </w:rPr>
        <w:t xml:space="preserve"> </w:t>
      </w:r>
      <w:r w:rsidRPr="00B3707A">
        <w:rPr>
          <w:b w:val="0"/>
          <w:bCs w:val="0"/>
          <w:sz w:val="28"/>
          <w:szCs w:val="28"/>
        </w:rPr>
        <w:t>пайыз</w:t>
      </w:r>
      <w:r w:rsidRPr="00B3707A">
        <w:rPr>
          <w:b w:val="0"/>
          <w:bCs w:val="0"/>
          <w:sz w:val="28"/>
          <w:szCs w:val="28"/>
          <w:lang w:val="en-US"/>
        </w:rPr>
        <w:t xml:space="preserve"> </w:t>
      </w:r>
      <w:r w:rsidRPr="00B3707A">
        <w:rPr>
          <w:b w:val="0"/>
          <w:bCs w:val="0"/>
          <w:sz w:val="28"/>
          <w:szCs w:val="28"/>
        </w:rPr>
        <w:t>түрінде</w:t>
      </w:r>
      <w:r w:rsidRPr="00B3707A">
        <w:rPr>
          <w:b w:val="0"/>
          <w:bCs w:val="0"/>
          <w:sz w:val="28"/>
          <w:szCs w:val="28"/>
          <w:lang w:val="en-US"/>
        </w:rPr>
        <w:t xml:space="preserve"> </w:t>
      </w:r>
      <w:r w:rsidRPr="00B3707A">
        <w:rPr>
          <w:b w:val="0"/>
          <w:bCs w:val="0"/>
          <w:sz w:val="28"/>
          <w:szCs w:val="28"/>
        </w:rPr>
        <w:t>есептеледі</w:t>
      </w:r>
      <w:r w:rsidRPr="00B3707A">
        <w:rPr>
          <w:b w:val="0"/>
          <w:bCs w:val="0"/>
          <w:sz w:val="28"/>
          <w:szCs w:val="28"/>
          <w:lang w:val="en-US"/>
        </w:rPr>
        <w:t xml:space="preserve">, </w:t>
      </w:r>
      <w:r w:rsidRPr="00B3707A">
        <w:rPr>
          <w:b w:val="0"/>
          <w:bCs w:val="0"/>
          <w:sz w:val="28"/>
          <w:szCs w:val="28"/>
        </w:rPr>
        <w:t>яғни</w:t>
      </w:r>
      <w:r w:rsidRPr="00B3707A">
        <w:rPr>
          <w:b w:val="0"/>
          <w:bCs w:val="0"/>
          <w:sz w:val="28"/>
          <w:szCs w:val="28"/>
          <w:lang w:val="en-US"/>
        </w:rPr>
        <w:t xml:space="preserve"> </w:t>
      </w:r>
      <w:r w:rsidRPr="00B3707A">
        <w:rPr>
          <w:b w:val="0"/>
          <w:bCs w:val="0"/>
          <w:sz w:val="28"/>
          <w:szCs w:val="28"/>
        </w:rPr>
        <w:t>қосымша</w:t>
      </w:r>
      <w:r w:rsidRPr="00B3707A">
        <w:rPr>
          <w:b w:val="0"/>
          <w:bCs w:val="0"/>
          <w:sz w:val="28"/>
          <w:szCs w:val="28"/>
          <w:lang w:val="en-US"/>
        </w:rPr>
        <w:t xml:space="preserve"> 100-</w:t>
      </w:r>
      <w:r w:rsidRPr="00B3707A">
        <w:rPr>
          <w:b w:val="0"/>
          <w:bCs w:val="0"/>
          <w:sz w:val="28"/>
          <w:szCs w:val="28"/>
        </w:rPr>
        <w:t>ге</w:t>
      </w:r>
      <w:r w:rsidRPr="00B3707A">
        <w:rPr>
          <w:b w:val="0"/>
          <w:bCs w:val="0"/>
          <w:sz w:val="28"/>
          <w:szCs w:val="28"/>
          <w:lang w:val="en-US"/>
        </w:rPr>
        <w:t xml:space="preserve"> </w:t>
      </w:r>
      <w:r w:rsidRPr="00B3707A">
        <w:rPr>
          <w:b w:val="0"/>
          <w:bCs w:val="0"/>
          <w:sz w:val="28"/>
          <w:szCs w:val="28"/>
        </w:rPr>
        <w:t>көбейту</w:t>
      </w:r>
      <w:r w:rsidRPr="00B3707A">
        <w:rPr>
          <w:b w:val="0"/>
          <w:bCs w:val="0"/>
          <w:sz w:val="28"/>
          <w:szCs w:val="28"/>
          <w:lang w:val="en-US"/>
        </w:rPr>
        <w:t xml:space="preserve">. </w:t>
      </w:r>
      <w:r w:rsidRPr="00B3707A">
        <w:rPr>
          <w:b w:val="0"/>
          <w:bCs w:val="0"/>
          <w:sz w:val="28"/>
          <w:szCs w:val="28"/>
        </w:rPr>
        <w:t>Бұдан</w:t>
      </w:r>
      <w:r w:rsidRPr="00B3707A">
        <w:rPr>
          <w:b w:val="0"/>
          <w:bCs w:val="0"/>
          <w:sz w:val="28"/>
          <w:szCs w:val="28"/>
          <w:lang w:val="en-US"/>
        </w:rPr>
        <w:t xml:space="preserve"> </w:t>
      </w:r>
      <w:r w:rsidRPr="00B3707A">
        <w:rPr>
          <w:b w:val="0"/>
          <w:bCs w:val="0"/>
          <w:sz w:val="28"/>
          <w:szCs w:val="28"/>
        </w:rPr>
        <w:t>басқа</w:t>
      </w:r>
      <w:r w:rsidRPr="00B3707A">
        <w:rPr>
          <w:b w:val="0"/>
          <w:bCs w:val="0"/>
          <w:sz w:val="28"/>
          <w:szCs w:val="28"/>
          <w:lang w:val="en-US"/>
        </w:rPr>
        <w:t xml:space="preserve">, </w:t>
      </w:r>
      <w:r w:rsidRPr="00B3707A">
        <w:rPr>
          <w:b w:val="0"/>
          <w:bCs w:val="0"/>
          <w:sz w:val="28"/>
          <w:szCs w:val="28"/>
        </w:rPr>
        <w:t>бөлгіштің</w:t>
      </w:r>
      <w:r w:rsidRPr="00B3707A">
        <w:rPr>
          <w:b w:val="0"/>
          <w:bCs w:val="0"/>
          <w:sz w:val="28"/>
          <w:szCs w:val="28"/>
          <w:lang w:val="en-US"/>
        </w:rPr>
        <w:t xml:space="preserve"> </w:t>
      </w:r>
      <w:r w:rsidRPr="00B3707A">
        <w:rPr>
          <w:b w:val="0"/>
          <w:bCs w:val="0"/>
          <w:sz w:val="28"/>
          <w:szCs w:val="28"/>
        </w:rPr>
        <w:t>көрсеткіштері</w:t>
      </w:r>
      <w:r w:rsidRPr="00B3707A">
        <w:rPr>
          <w:b w:val="0"/>
          <w:bCs w:val="0"/>
          <w:sz w:val="28"/>
          <w:szCs w:val="28"/>
          <w:lang w:val="en-US"/>
        </w:rPr>
        <w:t xml:space="preserve"> </w:t>
      </w:r>
      <w:r w:rsidRPr="00B3707A">
        <w:rPr>
          <w:b w:val="0"/>
          <w:bCs w:val="0"/>
          <w:sz w:val="28"/>
          <w:szCs w:val="28"/>
        </w:rPr>
        <w:t>орташа</w:t>
      </w:r>
      <w:r w:rsidRPr="00B3707A">
        <w:rPr>
          <w:b w:val="0"/>
          <w:bCs w:val="0"/>
          <w:sz w:val="28"/>
          <w:szCs w:val="28"/>
          <w:lang w:val="en-US"/>
        </w:rPr>
        <w:t xml:space="preserve"> </w:t>
      </w:r>
      <w:r w:rsidRPr="00B3707A">
        <w:rPr>
          <w:b w:val="0"/>
          <w:bCs w:val="0"/>
          <w:sz w:val="28"/>
          <w:szCs w:val="28"/>
        </w:rPr>
        <w:t>жылдық</w:t>
      </w:r>
      <w:r w:rsidRPr="00B3707A">
        <w:rPr>
          <w:b w:val="0"/>
          <w:bCs w:val="0"/>
          <w:sz w:val="28"/>
          <w:szCs w:val="28"/>
          <w:lang w:val="en-US"/>
        </w:rPr>
        <w:t xml:space="preserve"> </w:t>
      </w:r>
      <w:r w:rsidRPr="00B3707A">
        <w:rPr>
          <w:b w:val="0"/>
          <w:bCs w:val="0"/>
          <w:sz w:val="28"/>
          <w:szCs w:val="28"/>
        </w:rPr>
        <w:t>мәндер</w:t>
      </w:r>
      <w:r w:rsidRPr="00B3707A">
        <w:rPr>
          <w:b w:val="0"/>
          <w:bCs w:val="0"/>
          <w:sz w:val="28"/>
          <w:szCs w:val="28"/>
          <w:lang w:val="en-US"/>
        </w:rPr>
        <w:t xml:space="preserve"> </w:t>
      </w:r>
      <w:r w:rsidRPr="00B3707A">
        <w:rPr>
          <w:b w:val="0"/>
          <w:bCs w:val="0"/>
          <w:sz w:val="28"/>
          <w:szCs w:val="28"/>
        </w:rPr>
        <w:t>ретінде</w:t>
      </w:r>
      <w:r w:rsidRPr="00B3707A">
        <w:rPr>
          <w:b w:val="0"/>
          <w:bCs w:val="0"/>
          <w:sz w:val="28"/>
          <w:szCs w:val="28"/>
          <w:lang w:val="en-US"/>
        </w:rPr>
        <w:t xml:space="preserve"> </w:t>
      </w:r>
      <w:r w:rsidRPr="00B3707A">
        <w:rPr>
          <w:b w:val="0"/>
          <w:bCs w:val="0"/>
          <w:sz w:val="28"/>
          <w:szCs w:val="28"/>
        </w:rPr>
        <w:t>алынатын</w:t>
      </w:r>
      <w:r w:rsidRPr="00B3707A">
        <w:rPr>
          <w:b w:val="0"/>
          <w:bCs w:val="0"/>
          <w:sz w:val="28"/>
          <w:szCs w:val="28"/>
          <w:lang w:val="en-US"/>
        </w:rPr>
        <w:t xml:space="preserve"> </w:t>
      </w:r>
      <w:r w:rsidRPr="00B3707A">
        <w:rPr>
          <w:b w:val="0"/>
          <w:bCs w:val="0"/>
          <w:sz w:val="28"/>
          <w:szCs w:val="28"/>
        </w:rPr>
        <w:t>есептеу</w:t>
      </w:r>
      <w:r w:rsidRPr="00B3707A">
        <w:rPr>
          <w:b w:val="0"/>
          <w:bCs w:val="0"/>
          <w:sz w:val="28"/>
          <w:szCs w:val="28"/>
          <w:lang w:val="en-US"/>
        </w:rPr>
        <w:t xml:space="preserve"> </w:t>
      </w:r>
      <w:r w:rsidRPr="00B3707A">
        <w:rPr>
          <w:b w:val="0"/>
          <w:bCs w:val="0"/>
          <w:sz w:val="28"/>
          <w:szCs w:val="28"/>
        </w:rPr>
        <w:t>неғұрлым</w:t>
      </w:r>
      <w:r w:rsidRPr="00B3707A">
        <w:rPr>
          <w:b w:val="0"/>
          <w:bCs w:val="0"/>
          <w:sz w:val="28"/>
          <w:szCs w:val="28"/>
          <w:lang w:val="en-US"/>
        </w:rPr>
        <w:t xml:space="preserve"> </w:t>
      </w:r>
      <w:r w:rsidRPr="00B3707A">
        <w:rPr>
          <w:b w:val="0"/>
          <w:bCs w:val="0"/>
          <w:sz w:val="28"/>
          <w:szCs w:val="28"/>
        </w:rPr>
        <w:t>дәл</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 xml:space="preserve"> (</w:t>
      </w:r>
      <w:r w:rsidRPr="00B3707A">
        <w:rPr>
          <w:b w:val="0"/>
          <w:bCs w:val="0"/>
          <w:sz w:val="28"/>
          <w:szCs w:val="28"/>
        </w:rPr>
        <w:t>яғни</w:t>
      </w:r>
      <w:r w:rsidRPr="00B3707A">
        <w:rPr>
          <w:b w:val="0"/>
          <w:bCs w:val="0"/>
          <w:sz w:val="28"/>
          <w:szCs w:val="28"/>
          <w:lang w:val="en-US"/>
        </w:rPr>
        <w:t xml:space="preserve"> </w:t>
      </w:r>
      <w:r w:rsidRPr="00B3707A">
        <w:rPr>
          <w:b w:val="0"/>
          <w:bCs w:val="0"/>
          <w:sz w:val="28"/>
          <w:szCs w:val="28"/>
        </w:rPr>
        <w:t>жыл</w:t>
      </w:r>
      <w:r w:rsidRPr="00B3707A">
        <w:rPr>
          <w:b w:val="0"/>
          <w:bCs w:val="0"/>
          <w:sz w:val="28"/>
          <w:szCs w:val="28"/>
          <w:lang w:val="en-US"/>
        </w:rPr>
        <w:t xml:space="preserve"> </w:t>
      </w:r>
      <w:r w:rsidRPr="00B3707A">
        <w:rPr>
          <w:b w:val="0"/>
          <w:bCs w:val="0"/>
          <w:sz w:val="28"/>
          <w:szCs w:val="28"/>
        </w:rPr>
        <w:t>басындағы</w:t>
      </w:r>
      <w:r w:rsidRPr="00B3707A">
        <w:rPr>
          <w:b w:val="0"/>
          <w:bCs w:val="0"/>
          <w:sz w:val="28"/>
          <w:szCs w:val="28"/>
          <w:lang w:val="en-US"/>
        </w:rPr>
        <w:t xml:space="preserve"> </w:t>
      </w:r>
      <w:r w:rsidRPr="00B3707A">
        <w:rPr>
          <w:b w:val="0"/>
          <w:bCs w:val="0"/>
          <w:sz w:val="28"/>
          <w:szCs w:val="28"/>
        </w:rPr>
        <w:t>мәнді</w:t>
      </w:r>
      <w:r w:rsidRPr="00B3707A">
        <w:rPr>
          <w:b w:val="0"/>
          <w:bCs w:val="0"/>
          <w:sz w:val="28"/>
          <w:szCs w:val="28"/>
          <w:lang w:val="en-US"/>
        </w:rPr>
        <w:t xml:space="preserve"> </w:t>
      </w:r>
      <w:r w:rsidRPr="00B3707A">
        <w:rPr>
          <w:b w:val="0"/>
          <w:bCs w:val="0"/>
          <w:sz w:val="28"/>
          <w:szCs w:val="28"/>
        </w:rPr>
        <w:t>қосу</w:t>
      </w:r>
      <w:r w:rsidRPr="00B3707A">
        <w:rPr>
          <w:b w:val="0"/>
          <w:bCs w:val="0"/>
          <w:sz w:val="28"/>
          <w:szCs w:val="28"/>
          <w:lang w:val="en-US"/>
        </w:rPr>
        <w:t xml:space="preserve"> </w:t>
      </w:r>
      <w:r w:rsidRPr="00B3707A">
        <w:rPr>
          <w:b w:val="0"/>
          <w:bCs w:val="0"/>
          <w:sz w:val="28"/>
          <w:szCs w:val="28"/>
        </w:rPr>
        <w:t>жыл</w:t>
      </w:r>
      <w:r w:rsidRPr="00B3707A">
        <w:rPr>
          <w:b w:val="0"/>
          <w:bCs w:val="0"/>
          <w:sz w:val="28"/>
          <w:szCs w:val="28"/>
          <w:lang w:val="en-US"/>
        </w:rPr>
        <w:t xml:space="preserve"> </w:t>
      </w:r>
      <w:r w:rsidRPr="00B3707A">
        <w:rPr>
          <w:b w:val="0"/>
          <w:bCs w:val="0"/>
          <w:sz w:val="28"/>
          <w:szCs w:val="28"/>
        </w:rPr>
        <w:t>соңындағы</w:t>
      </w:r>
      <w:r w:rsidRPr="00B3707A">
        <w:rPr>
          <w:b w:val="0"/>
          <w:bCs w:val="0"/>
          <w:sz w:val="28"/>
          <w:szCs w:val="28"/>
          <w:lang w:val="en-US"/>
        </w:rPr>
        <w:t xml:space="preserve"> </w:t>
      </w:r>
      <w:r w:rsidRPr="00B3707A">
        <w:rPr>
          <w:b w:val="0"/>
          <w:bCs w:val="0"/>
          <w:sz w:val="28"/>
          <w:szCs w:val="28"/>
        </w:rPr>
        <w:t>мәнді</w:t>
      </w:r>
      <w:r w:rsidRPr="00B3707A">
        <w:rPr>
          <w:b w:val="0"/>
          <w:bCs w:val="0"/>
          <w:sz w:val="28"/>
          <w:szCs w:val="28"/>
          <w:lang w:val="en-US"/>
        </w:rPr>
        <w:t xml:space="preserve"> 2-</w:t>
      </w:r>
      <w:r w:rsidRPr="00B3707A">
        <w:rPr>
          <w:b w:val="0"/>
          <w:bCs w:val="0"/>
          <w:sz w:val="28"/>
          <w:szCs w:val="28"/>
        </w:rPr>
        <w:t>ге</w:t>
      </w:r>
      <w:r w:rsidRPr="00B3707A">
        <w:rPr>
          <w:b w:val="0"/>
          <w:bCs w:val="0"/>
          <w:sz w:val="28"/>
          <w:szCs w:val="28"/>
          <w:lang w:val="en-US"/>
        </w:rPr>
        <w:t xml:space="preserve"> </w:t>
      </w:r>
      <w:r w:rsidRPr="00B3707A">
        <w:rPr>
          <w:b w:val="0"/>
          <w:bCs w:val="0"/>
          <w:sz w:val="28"/>
          <w:szCs w:val="28"/>
        </w:rPr>
        <w:t>бөлу</w:t>
      </w:r>
      <w:r w:rsidRPr="00B3707A">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Қалыпты</w:t>
      </w:r>
      <w:r w:rsidRPr="00B3707A">
        <w:rPr>
          <w:b w:val="0"/>
          <w:bCs w:val="0"/>
          <w:sz w:val="28"/>
          <w:szCs w:val="28"/>
          <w:lang w:val="en-US"/>
        </w:rPr>
        <w:t xml:space="preserve"> </w:t>
      </w:r>
      <w:r w:rsidRPr="00B3707A">
        <w:rPr>
          <w:b w:val="0"/>
          <w:bCs w:val="0"/>
          <w:sz w:val="28"/>
          <w:szCs w:val="28"/>
        </w:rPr>
        <w:t>мән</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Көрсеткіштің</w:t>
      </w:r>
      <w:r w:rsidRPr="00B3707A">
        <w:rPr>
          <w:b w:val="0"/>
          <w:bCs w:val="0"/>
          <w:sz w:val="28"/>
          <w:szCs w:val="28"/>
          <w:lang w:val="en-US"/>
        </w:rPr>
        <w:t xml:space="preserve"> </w:t>
      </w:r>
      <w:r w:rsidRPr="00B3707A">
        <w:rPr>
          <w:b w:val="0"/>
          <w:bCs w:val="0"/>
          <w:sz w:val="28"/>
          <w:szCs w:val="28"/>
        </w:rPr>
        <w:t>нормативтік</w:t>
      </w:r>
      <w:r w:rsidRPr="00B3707A">
        <w:rPr>
          <w:b w:val="0"/>
          <w:bCs w:val="0"/>
          <w:sz w:val="28"/>
          <w:szCs w:val="28"/>
          <w:lang w:val="en-US"/>
        </w:rPr>
        <w:t xml:space="preserve"> </w:t>
      </w:r>
      <w:r w:rsidRPr="00B3707A">
        <w:rPr>
          <w:b w:val="0"/>
          <w:bCs w:val="0"/>
          <w:sz w:val="28"/>
          <w:szCs w:val="28"/>
        </w:rPr>
        <w:t>маңызы</w:t>
      </w:r>
      <w:r w:rsidRPr="00B3707A">
        <w:rPr>
          <w:b w:val="0"/>
          <w:bCs w:val="0"/>
          <w:sz w:val="28"/>
          <w:szCs w:val="28"/>
          <w:lang w:val="en-US"/>
        </w:rPr>
        <w:t xml:space="preserve"> </w:t>
      </w:r>
      <w:r w:rsidRPr="00B3707A">
        <w:rPr>
          <w:b w:val="0"/>
          <w:bCs w:val="0"/>
          <w:sz w:val="28"/>
          <w:szCs w:val="28"/>
        </w:rPr>
        <w:t>жоқ</w:t>
      </w:r>
      <w:r w:rsidRPr="00B3707A">
        <w:rPr>
          <w:b w:val="0"/>
          <w:bCs w:val="0"/>
          <w:sz w:val="28"/>
          <w:szCs w:val="28"/>
          <w:lang w:val="en-US"/>
        </w:rPr>
        <w:t xml:space="preserve">. </w:t>
      </w:r>
      <w:r w:rsidRPr="00B3707A">
        <w:rPr>
          <w:b w:val="0"/>
          <w:bCs w:val="0"/>
          <w:sz w:val="28"/>
          <w:szCs w:val="28"/>
        </w:rPr>
        <w:t>Бірақ</w:t>
      </w:r>
      <w:r w:rsidRPr="00B3707A">
        <w:rPr>
          <w:b w:val="0"/>
          <w:bCs w:val="0"/>
          <w:sz w:val="28"/>
          <w:szCs w:val="28"/>
          <w:lang w:val="en-US"/>
        </w:rPr>
        <w:t xml:space="preserve"> </w:t>
      </w:r>
      <w:r w:rsidRPr="00B3707A">
        <w:rPr>
          <w:b w:val="0"/>
          <w:bCs w:val="0"/>
          <w:sz w:val="28"/>
          <w:szCs w:val="28"/>
        </w:rPr>
        <w:t>оның</w:t>
      </w:r>
      <w:r w:rsidRPr="00B3707A">
        <w:rPr>
          <w:b w:val="0"/>
          <w:bCs w:val="0"/>
          <w:sz w:val="28"/>
          <w:szCs w:val="28"/>
          <w:lang w:val="en-US"/>
        </w:rPr>
        <w:t xml:space="preserve"> </w:t>
      </w:r>
      <w:r w:rsidRPr="00B3707A">
        <w:rPr>
          <w:b w:val="0"/>
          <w:bCs w:val="0"/>
          <w:sz w:val="28"/>
          <w:szCs w:val="28"/>
        </w:rPr>
        <w:t>маңыздылығы</w:t>
      </w:r>
      <w:r w:rsidRPr="00B3707A">
        <w:rPr>
          <w:b w:val="0"/>
          <w:bCs w:val="0"/>
          <w:sz w:val="28"/>
          <w:szCs w:val="28"/>
          <w:lang w:val="en-US"/>
        </w:rPr>
        <w:t>-</w:t>
      </w:r>
      <w:r w:rsidRPr="00B3707A">
        <w:rPr>
          <w:b w:val="0"/>
          <w:bCs w:val="0"/>
          <w:sz w:val="28"/>
          <w:szCs w:val="28"/>
        </w:rPr>
        <w:t>ол</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қарыз</w:t>
      </w:r>
      <w:r w:rsidRPr="00B3707A">
        <w:rPr>
          <w:b w:val="0"/>
          <w:bCs w:val="0"/>
          <w:sz w:val="28"/>
          <w:szCs w:val="28"/>
          <w:lang w:val="en-US"/>
        </w:rPr>
        <w:t xml:space="preserve"> </w:t>
      </w:r>
      <w:r w:rsidRPr="00B3707A">
        <w:rPr>
          <w:b w:val="0"/>
          <w:bCs w:val="0"/>
          <w:sz w:val="28"/>
          <w:szCs w:val="28"/>
        </w:rPr>
        <w:t>қаражатын</w:t>
      </w:r>
      <w:r w:rsidRPr="00B3707A">
        <w:rPr>
          <w:b w:val="0"/>
          <w:bCs w:val="0"/>
          <w:sz w:val="28"/>
          <w:szCs w:val="28"/>
          <w:lang w:val="en-US"/>
        </w:rPr>
        <w:t xml:space="preserve"> </w:t>
      </w:r>
      <w:r w:rsidRPr="00B3707A">
        <w:rPr>
          <w:b w:val="0"/>
          <w:bCs w:val="0"/>
          <w:sz w:val="28"/>
          <w:szCs w:val="28"/>
        </w:rPr>
        <w:t>белгілі</w:t>
      </w:r>
      <w:r w:rsidRPr="00B3707A">
        <w:rPr>
          <w:b w:val="0"/>
          <w:bCs w:val="0"/>
          <w:sz w:val="28"/>
          <w:szCs w:val="28"/>
          <w:lang w:val="en-US"/>
        </w:rPr>
        <w:t xml:space="preserve"> </w:t>
      </w:r>
      <w:r w:rsidRPr="00B3707A">
        <w:rPr>
          <w:b w:val="0"/>
          <w:bCs w:val="0"/>
          <w:sz w:val="28"/>
          <w:szCs w:val="28"/>
        </w:rPr>
        <w:t>бір</w:t>
      </w:r>
      <w:r w:rsidRPr="00B3707A">
        <w:rPr>
          <w:b w:val="0"/>
          <w:bCs w:val="0"/>
          <w:sz w:val="28"/>
          <w:szCs w:val="28"/>
          <w:lang w:val="en-US"/>
        </w:rPr>
        <w:t xml:space="preserve"> </w:t>
      </w:r>
      <w:r w:rsidRPr="00B3707A">
        <w:rPr>
          <w:b w:val="0"/>
          <w:bCs w:val="0"/>
          <w:sz w:val="28"/>
          <w:szCs w:val="28"/>
        </w:rPr>
        <w:t>пайызға</w:t>
      </w:r>
      <w:r w:rsidRPr="00B3707A">
        <w:rPr>
          <w:b w:val="0"/>
          <w:bCs w:val="0"/>
          <w:sz w:val="28"/>
          <w:szCs w:val="28"/>
          <w:lang w:val="en-US"/>
        </w:rPr>
        <w:t xml:space="preserve"> </w:t>
      </w:r>
      <w:r w:rsidRPr="00B3707A">
        <w:rPr>
          <w:b w:val="0"/>
          <w:bCs w:val="0"/>
          <w:sz w:val="28"/>
          <w:szCs w:val="28"/>
        </w:rPr>
        <w:t>тартудың</w:t>
      </w:r>
      <w:r w:rsidRPr="00B3707A">
        <w:rPr>
          <w:b w:val="0"/>
          <w:bCs w:val="0"/>
          <w:sz w:val="28"/>
          <w:szCs w:val="28"/>
          <w:lang w:val="en-US"/>
        </w:rPr>
        <w:t xml:space="preserve"> </w:t>
      </w:r>
      <w:r w:rsidRPr="00B3707A">
        <w:rPr>
          <w:b w:val="0"/>
          <w:bCs w:val="0"/>
          <w:sz w:val="28"/>
          <w:szCs w:val="28"/>
        </w:rPr>
        <w:t>орындылығын</w:t>
      </w:r>
      <w:r w:rsidRPr="00B3707A">
        <w:rPr>
          <w:b w:val="0"/>
          <w:bCs w:val="0"/>
          <w:sz w:val="28"/>
          <w:szCs w:val="28"/>
          <w:lang w:val="en-US"/>
        </w:rPr>
        <w:t xml:space="preserve"> </w:t>
      </w:r>
      <w:r w:rsidRPr="00B3707A">
        <w:rPr>
          <w:b w:val="0"/>
          <w:bCs w:val="0"/>
          <w:sz w:val="28"/>
          <w:szCs w:val="28"/>
        </w:rPr>
        <w:t>бағалау</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бағдар</w:t>
      </w:r>
      <w:r w:rsidRPr="00B3707A">
        <w:rPr>
          <w:b w:val="0"/>
          <w:bCs w:val="0"/>
          <w:sz w:val="28"/>
          <w:szCs w:val="28"/>
          <w:lang w:val="en-US"/>
        </w:rPr>
        <w:t xml:space="preserve"> </w:t>
      </w:r>
      <w:r w:rsidRPr="00B3707A">
        <w:rPr>
          <w:b w:val="0"/>
          <w:bCs w:val="0"/>
          <w:sz w:val="28"/>
          <w:szCs w:val="28"/>
        </w:rPr>
        <w:t>болып</w:t>
      </w:r>
      <w:r w:rsidRPr="00B3707A">
        <w:rPr>
          <w:b w:val="0"/>
          <w:bCs w:val="0"/>
          <w:sz w:val="28"/>
          <w:szCs w:val="28"/>
          <w:lang w:val="en-US"/>
        </w:rPr>
        <w:t xml:space="preserve"> </w:t>
      </w:r>
      <w:r w:rsidRPr="00B3707A">
        <w:rPr>
          <w:b w:val="0"/>
          <w:bCs w:val="0"/>
          <w:sz w:val="28"/>
          <w:szCs w:val="28"/>
        </w:rPr>
        <w:t>табылады</w:t>
      </w:r>
      <w:r w:rsidRPr="00B3707A">
        <w:rPr>
          <w:b w:val="0"/>
          <w:bCs w:val="0"/>
          <w:sz w:val="28"/>
          <w:szCs w:val="28"/>
          <w:lang w:val="en-US"/>
        </w:rPr>
        <w:t xml:space="preserve">. </w:t>
      </w:r>
      <w:r w:rsidRPr="00B3707A">
        <w:rPr>
          <w:b w:val="0"/>
          <w:bCs w:val="0"/>
          <w:sz w:val="28"/>
          <w:szCs w:val="28"/>
        </w:rPr>
        <w:t>Егер</w:t>
      </w:r>
      <w:r w:rsidRPr="00B3707A">
        <w:rPr>
          <w:b w:val="0"/>
          <w:bCs w:val="0"/>
          <w:sz w:val="28"/>
          <w:szCs w:val="28"/>
          <w:lang w:val="en-US"/>
        </w:rPr>
        <w:t xml:space="preserve"> </w:t>
      </w:r>
      <w:r w:rsidRPr="00B3707A">
        <w:rPr>
          <w:b w:val="0"/>
          <w:bCs w:val="0"/>
          <w:sz w:val="28"/>
          <w:szCs w:val="28"/>
        </w:rPr>
        <w:t>кредит</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пайыз</w:t>
      </w:r>
      <w:r w:rsidRPr="00B3707A">
        <w:rPr>
          <w:b w:val="0"/>
          <w:bCs w:val="0"/>
          <w:sz w:val="28"/>
          <w:szCs w:val="28"/>
          <w:lang w:val="en-US"/>
        </w:rPr>
        <w:t xml:space="preserve"> </w:t>
      </w: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қосылған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рентабельділігіне</w:t>
      </w:r>
      <w:r w:rsidRPr="00B3707A">
        <w:rPr>
          <w:b w:val="0"/>
          <w:bCs w:val="0"/>
          <w:sz w:val="28"/>
          <w:szCs w:val="28"/>
          <w:lang w:val="en-US"/>
        </w:rPr>
        <w:t xml:space="preserve"> </w:t>
      </w:r>
      <w:r w:rsidRPr="00B3707A">
        <w:rPr>
          <w:b w:val="0"/>
          <w:bCs w:val="0"/>
          <w:sz w:val="28"/>
          <w:szCs w:val="28"/>
        </w:rPr>
        <w:t>қарағанда</w:t>
      </w:r>
      <w:r w:rsidRPr="00B3707A">
        <w:rPr>
          <w:b w:val="0"/>
          <w:bCs w:val="0"/>
          <w:sz w:val="28"/>
          <w:szCs w:val="28"/>
          <w:lang w:val="en-US"/>
        </w:rPr>
        <w:t xml:space="preserve"> </w:t>
      </w:r>
      <w:r w:rsidRPr="00B3707A">
        <w:rPr>
          <w:b w:val="0"/>
          <w:bCs w:val="0"/>
          <w:sz w:val="28"/>
          <w:szCs w:val="28"/>
        </w:rPr>
        <w:t>жоғары</w:t>
      </w:r>
      <w:r w:rsidRPr="00B3707A">
        <w:rPr>
          <w:b w:val="0"/>
          <w:bCs w:val="0"/>
          <w:sz w:val="28"/>
          <w:szCs w:val="28"/>
          <w:lang w:val="en-US"/>
        </w:rPr>
        <w:t xml:space="preserve"> </w:t>
      </w:r>
      <w:r w:rsidRPr="00B3707A">
        <w:rPr>
          <w:b w:val="0"/>
          <w:bCs w:val="0"/>
          <w:sz w:val="28"/>
          <w:szCs w:val="28"/>
        </w:rPr>
        <w:t>болса</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ұйым</w:t>
      </w:r>
      <w:r w:rsidRPr="00B3707A">
        <w:rPr>
          <w:b w:val="0"/>
          <w:bCs w:val="0"/>
          <w:sz w:val="28"/>
          <w:szCs w:val="28"/>
          <w:lang w:val="en-US"/>
        </w:rPr>
        <w:t xml:space="preserve"> </w:t>
      </w:r>
      <w:r w:rsidRPr="00B3707A">
        <w:rPr>
          <w:b w:val="0"/>
          <w:bCs w:val="0"/>
          <w:sz w:val="28"/>
          <w:szCs w:val="28"/>
        </w:rPr>
        <w:t>ол</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пайыздарды</w:t>
      </w:r>
      <w:r w:rsidRPr="00B3707A">
        <w:rPr>
          <w:b w:val="0"/>
          <w:bCs w:val="0"/>
          <w:sz w:val="28"/>
          <w:szCs w:val="28"/>
          <w:lang w:val="en-US"/>
        </w:rPr>
        <w:t xml:space="preserve"> </w:t>
      </w:r>
      <w:r w:rsidRPr="00B3707A">
        <w:rPr>
          <w:b w:val="0"/>
          <w:bCs w:val="0"/>
          <w:sz w:val="28"/>
          <w:szCs w:val="28"/>
        </w:rPr>
        <w:t>өтеу</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несиені</w:t>
      </w:r>
      <w:r w:rsidRPr="00B3707A">
        <w:rPr>
          <w:b w:val="0"/>
          <w:bCs w:val="0"/>
          <w:sz w:val="28"/>
          <w:szCs w:val="28"/>
          <w:lang w:val="en-US"/>
        </w:rPr>
        <w:t xml:space="preserve"> </w:t>
      </w:r>
      <w:r w:rsidRPr="00B3707A">
        <w:rPr>
          <w:b w:val="0"/>
          <w:bCs w:val="0"/>
          <w:sz w:val="28"/>
          <w:szCs w:val="28"/>
        </w:rPr>
        <w:t>тиімді</w:t>
      </w:r>
      <w:r w:rsidRPr="00B3707A">
        <w:rPr>
          <w:b w:val="0"/>
          <w:bCs w:val="0"/>
          <w:sz w:val="28"/>
          <w:szCs w:val="28"/>
          <w:lang w:val="en-US"/>
        </w:rPr>
        <w:t xml:space="preserve"> </w:t>
      </w:r>
      <w:r w:rsidRPr="00B3707A">
        <w:rPr>
          <w:b w:val="0"/>
          <w:bCs w:val="0"/>
          <w:sz w:val="28"/>
          <w:szCs w:val="28"/>
        </w:rPr>
        <w:t>пайдалана</w:t>
      </w:r>
      <w:r w:rsidRPr="00B3707A">
        <w:rPr>
          <w:b w:val="0"/>
          <w:bCs w:val="0"/>
          <w:sz w:val="28"/>
          <w:szCs w:val="28"/>
          <w:lang w:val="en-US"/>
        </w:rPr>
        <w:t xml:space="preserve"> </w:t>
      </w:r>
      <w:r w:rsidRPr="00B3707A">
        <w:rPr>
          <w:b w:val="0"/>
          <w:bCs w:val="0"/>
          <w:sz w:val="28"/>
          <w:szCs w:val="28"/>
        </w:rPr>
        <w:t>алмайды</w:t>
      </w:r>
      <w:r w:rsidRPr="00B3707A">
        <w:rPr>
          <w:b w:val="0"/>
          <w:bCs w:val="0"/>
          <w:sz w:val="28"/>
          <w:szCs w:val="28"/>
          <w:lang w:val="en-US"/>
        </w:rPr>
        <w:t xml:space="preserve"> </w:t>
      </w:r>
      <w:r w:rsidRPr="00B3707A">
        <w:rPr>
          <w:b w:val="0"/>
          <w:bCs w:val="0"/>
          <w:sz w:val="28"/>
          <w:szCs w:val="28"/>
        </w:rPr>
        <w:t>дегенді</w:t>
      </w:r>
      <w:r w:rsidRPr="00B3707A">
        <w:rPr>
          <w:b w:val="0"/>
          <w:bCs w:val="0"/>
          <w:sz w:val="28"/>
          <w:szCs w:val="28"/>
          <w:lang w:val="en-US"/>
        </w:rPr>
        <w:t xml:space="preserve"> </w:t>
      </w:r>
      <w:r w:rsidRPr="00B3707A">
        <w:rPr>
          <w:b w:val="0"/>
          <w:bCs w:val="0"/>
          <w:sz w:val="28"/>
          <w:szCs w:val="28"/>
        </w:rPr>
        <w:t>білдіреді</w:t>
      </w:r>
      <w:r w:rsidRPr="00B3707A">
        <w:rPr>
          <w:b w:val="0"/>
          <w:bCs w:val="0"/>
          <w:sz w:val="28"/>
          <w:szCs w:val="28"/>
          <w:lang w:val="en-US"/>
        </w:rPr>
        <w:t xml:space="preserve">. </w:t>
      </w:r>
      <w:r w:rsidRPr="00B3707A">
        <w:rPr>
          <w:b w:val="0"/>
          <w:bCs w:val="0"/>
          <w:sz w:val="28"/>
          <w:szCs w:val="28"/>
        </w:rPr>
        <w:t>Сондықтан</w:t>
      </w:r>
      <w:r w:rsidRPr="00B3707A">
        <w:rPr>
          <w:b w:val="0"/>
          <w:bCs w:val="0"/>
          <w:sz w:val="28"/>
          <w:szCs w:val="28"/>
          <w:lang w:val="en-US"/>
        </w:rPr>
        <w:t xml:space="preserve">, </w:t>
      </w:r>
      <w:r w:rsidRPr="00B3707A">
        <w:rPr>
          <w:b w:val="0"/>
          <w:bCs w:val="0"/>
          <w:sz w:val="28"/>
          <w:szCs w:val="28"/>
        </w:rPr>
        <w:t>пайыз</w:t>
      </w:r>
      <w:r w:rsidRPr="00B3707A">
        <w:rPr>
          <w:b w:val="0"/>
          <w:bCs w:val="0"/>
          <w:sz w:val="28"/>
          <w:szCs w:val="28"/>
          <w:lang w:val="en-US"/>
        </w:rPr>
        <w:t xml:space="preserve"> </w:t>
      </w: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қосылған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төмен</w:t>
      </w:r>
      <w:r w:rsidRPr="00B3707A">
        <w:rPr>
          <w:b w:val="0"/>
          <w:bCs w:val="0"/>
          <w:sz w:val="28"/>
          <w:szCs w:val="28"/>
          <w:lang w:val="en-US"/>
        </w:rPr>
        <w:t xml:space="preserve"> </w:t>
      </w:r>
      <w:r w:rsidRPr="00B3707A">
        <w:rPr>
          <w:b w:val="0"/>
          <w:bCs w:val="0"/>
          <w:sz w:val="28"/>
          <w:szCs w:val="28"/>
        </w:rPr>
        <w:t>несиелер</w:t>
      </w:r>
      <w:r w:rsidRPr="00B3707A">
        <w:rPr>
          <w:b w:val="0"/>
          <w:bCs w:val="0"/>
          <w:sz w:val="28"/>
          <w:szCs w:val="28"/>
          <w:lang w:val="en-US"/>
        </w:rPr>
        <w:t xml:space="preserve"> </w:t>
      </w:r>
      <w:r w:rsidRPr="00B3707A">
        <w:rPr>
          <w:b w:val="0"/>
          <w:bCs w:val="0"/>
          <w:sz w:val="28"/>
          <w:szCs w:val="28"/>
        </w:rPr>
        <w:t>ғана</w:t>
      </w:r>
      <w:r w:rsidRPr="00B3707A">
        <w:rPr>
          <w:b w:val="0"/>
          <w:bCs w:val="0"/>
          <w:sz w:val="28"/>
          <w:szCs w:val="28"/>
          <w:lang w:val="en-US"/>
        </w:rPr>
        <w:t xml:space="preserve"> </w:t>
      </w:r>
      <w:r w:rsidRPr="00B3707A">
        <w:rPr>
          <w:b w:val="0"/>
          <w:bCs w:val="0"/>
          <w:sz w:val="28"/>
          <w:szCs w:val="28"/>
        </w:rPr>
        <w:t>алуға</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Инвестицияланған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p>
    <w:p w:rsidR="009817BF" w:rsidRPr="00136448"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Іске</w:t>
      </w:r>
      <w:r w:rsidRPr="00136448">
        <w:rPr>
          <w:b w:val="0"/>
          <w:bCs w:val="0"/>
          <w:sz w:val="28"/>
          <w:szCs w:val="28"/>
          <w:lang w:val="en-US"/>
        </w:rPr>
        <w:t xml:space="preserve"> </w:t>
      </w:r>
      <w:r w:rsidRPr="00B3707A">
        <w:rPr>
          <w:b w:val="0"/>
          <w:bCs w:val="0"/>
          <w:sz w:val="28"/>
          <w:szCs w:val="28"/>
        </w:rPr>
        <w:t>қосылған</w:t>
      </w:r>
      <w:r w:rsidRPr="00136448">
        <w:rPr>
          <w:b w:val="0"/>
          <w:bCs w:val="0"/>
          <w:sz w:val="28"/>
          <w:szCs w:val="28"/>
          <w:lang w:val="en-US"/>
        </w:rPr>
        <w:t xml:space="preserve"> </w:t>
      </w:r>
      <w:r w:rsidRPr="00B3707A">
        <w:rPr>
          <w:b w:val="0"/>
          <w:bCs w:val="0"/>
          <w:sz w:val="28"/>
          <w:szCs w:val="28"/>
        </w:rPr>
        <w:t>капиталдың</w:t>
      </w:r>
      <w:r w:rsidRPr="00136448">
        <w:rPr>
          <w:b w:val="0"/>
          <w:bCs w:val="0"/>
          <w:sz w:val="28"/>
          <w:szCs w:val="28"/>
          <w:lang w:val="en-US"/>
        </w:rPr>
        <w:t xml:space="preserve"> </w:t>
      </w:r>
      <w:r w:rsidRPr="00B3707A">
        <w:rPr>
          <w:b w:val="0"/>
          <w:bCs w:val="0"/>
          <w:sz w:val="28"/>
          <w:szCs w:val="28"/>
        </w:rPr>
        <w:t>рентабельділігін</w:t>
      </w:r>
      <w:r w:rsidRPr="00136448">
        <w:rPr>
          <w:b w:val="0"/>
          <w:bCs w:val="0"/>
          <w:sz w:val="28"/>
          <w:szCs w:val="28"/>
          <w:lang w:val="en-US"/>
        </w:rPr>
        <w:t xml:space="preserve"> (</w:t>
      </w:r>
      <w:r w:rsidRPr="00B3707A">
        <w:rPr>
          <w:b w:val="0"/>
          <w:bCs w:val="0"/>
          <w:sz w:val="28"/>
          <w:szCs w:val="28"/>
          <w:lang w:val="en-US"/>
        </w:rPr>
        <w:t>ROCE</w:t>
      </w:r>
      <w:r w:rsidRPr="00136448">
        <w:rPr>
          <w:b w:val="0"/>
          <w:bCs w:val="0"/>
          <w:sz w:val="28"/>
          <w:szCs w:val="28"/>
          <w:lang w:val="en-US"/>
        </w:rPr>
        <w:t xml:space="preserve">) </w:t>
      </w:r>
      <w:r w:rsidRPr="00B3707A">
        <w:rPr>
          <w:b w:val="0"/>
          <w:bCs w:val="0"/>
          <w:sz w:val="28"/>
          <w:szCs w:val="28"/>
        </w:rPr>
        <w:t>есептеу</w:t>
      </w:r>
      <w:r w:rsidRPr="00136448">
        <w:rPr>
          <w:b w:val="0"/>
          <w:bCs w:val="0"/>
          <w:sz w:val="28"/>
          <w:szCs w:val="28"/>
          <w:lang w:val="en-US"/>
        </w:rPr>
        <w:t xml:space="preserve"> </w:t>
      </w:r>
      <w:r w:rsidRPr="00B3707A">
        <w:rPr>
          <w:b w:val="0"/>
          <w:bCs w:val="0"/>
          <w:sz w:val="28"/>
          <w:szCs w:val="28"/>
        </w:rPr>
        <w:t>кезінде</w:t>
      </w:r>
      <w:r w:rsidRPr="00136448">
        <w:rPr>
          <w:b w:val="0"/>
          <w:bCs w:val="0"/>
          <w:sz w:val="28"/>
          <w:szCs w:val="28"/>
          <w:lang w:val="en-US"/>
        </w:rPr>
        <w:t xml:space="preserve"> </w:t>
      </w:r>
      <w:r w:rsidRPr="00B3707A">
        <w:rPr>
          <w:b w:val="0"/>
          <w:bCs w:val="0"/>
          <w:sz w:val="28"/>
          <w:szCs w:val="28"/>
        </w:rPr>
        <w:t>бөлгіште</w:t>
      </w:r>
      <w:r w:rsidRPr="00136448">
        <w:rPr>
          <w:b w:val="0"/>
          <w:bCs w:val="0"/>
          <w:sz w:val="28"/>
          <w:szCs w:val="28"/>
          <w:lang w:val="en-US"/>
        </w:rPr>
        <w:t xml:space="preserve"> </w:t>
      </w:r>
      <w:r w:rsidRPr="00B3707A">
        <w:rPr>
          <w:b w:val="0"/>
          <w:bCs w:val="0"/>
          <w:sz w:val="28"/>
          <w:szCs w:val="28"/>
        </w:rPr>
        <w:t>ұйым</w:t>
      </w:r>
      <w:r w:rsidRPr="00136448">
        <w:rPr>
          <w:b w:val="0"/>
          <w:bCs w:val="0"/>
          <w:sz w:val="28"/>
          <w:szCs w:val="28"/>
          <w:lang w:val="en-US"/>
        </w:rPr>
        <w:t xml:space="preserve"> </w:t>
      </w:r>
      <w:r w:rsidRPr="00B3707A">
        <w:rPr>
          <w:b w:val="0"/>
          <w:bCs w:val="0"/>
          <w:sz w:val="28"/>
          <w:szCs w:val="28"/>
        </w:rPr>
        <w:t>капиталының</w:t>
      </w:r>
      <w:r w:rsidRPr="00136448">
        <w:rPr>
          <w:b w:val="0"/>
          <w:bCs w:val="0"/>
          <w:sz w:val="28"/>
          <w:szCs w:val="28"/>
          <w:lang w:val="en-US"/>
        </w:rPr>
        <w:t xml:space="preserve"> </w:t>
      </w:r>
      <w:r w:rsidRPr="00B3707A">
        <w:rPr>
          <w:b w:val="0"/>
          <w:bCs w:val="0"/>
          <w:sz w:val="28"/>
          <w:szCs w:val="28"/>
        </w:rPr>
        <w:t>жалпы</w:t>
      </w:r>
      <w:r w:rsidRPr="00136448">
        <w:rPr>
          <w:b w:val="0"/>
          <w:bCs w:val="0"/>
          <w:sz w:val="28"/>
          <w:szCs w:val="28"/>
          <w:lang w:val="en-US"/>
        </w:rPr>
        <w:t xml:space="preserve"> </w:t>
      </w:r>
      <w:r w:rsidRPr="00B3707A">
        <w:rPr>
          <w:b w:val="0"/>
          <w:bCs w:val="0"/>
          <w:sz w:val="28"/>
          <w:szCs w:val="28"/>
        </w:rPr>
        <w:t>сомасы</w:t>
      </w:r>
      <w:r w:rsidRPr="00136448">
        <w:rPr>
          <w:b w:val="0"/>
          <w:bCs w:val="0"/>
          <w:sz w:val="28"/>
          <w:szCs w:val="28"/>
          <w:lang w:val="en-US"/>
        </w:rPr>
        <w:t xml:space="preserve"> </w:t>
      </w:r>
      <w:r w:rsidRPr="00B3707A">
        <w:rPr>
          <w:b w:val="0"/>
          <w:bCs w:val="0"/>
          <w:sz w:val="28"/>
          <w:szCs w:val="28"/>
        </w:rPr>
        <w:t>пайдаланылатын</w:t>
      </w:r>
      <w:r w:rsidRPr="00136448">
        <w:rPr>
          <w:b w:val="0"/>
          <w:bCs w:val="0"/>
          <w:sz w:val="28"/>
          <w:szCs w:val="28"/>
          <w:lang w:val="en-US"/>
        </w:rPr>
        <w:t xml:space="preserve"> "</w:t>
      </w:r>
      <w:r w:rsidRPr="00B3707A">
        <w:rPr>
          <w:b w:val="0"/>
          <w:bCs w:val="0"/>
          <w:sz w:val="28"/>
          <w:szCs w:val="28"/>
        </w:rPr>
        <w:t>инвестицияланған</w:t>
      </w:r>
      <w:r w:rsidRPr="00136448">
        <w:rPr>
          <w:b w:val="0"/>
          <w:bCs w:val="0"/>
          <w:sz w:val="28"/>
          <w:szCs w:val="28"/>
          <w:lang w:val="en-US"/>
        </w:rPr>
        <w:t xml:space="preserve"> </w:t>
      </w:r>
      <w:r w:rsidRPr="00B3707A">
        <w:rPr>
          <w:b w:val="0"/>
          <w:bCs w:val="0"/>
          <w:sz w:val="28"/>
          <w:szCs w:val="28"/>
        </w:rPr>
        <w:t>капиталдың</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 (</w:t>
      </w:r>
      <w:r w:rsidRPr="00B3707A">
        <w:rPr>
          <w:b w:val="0"/>
          <w:bCs w:val="0"/>
          <w:sz w:val="28"/>
          <w:szCs w:val="28"/>
          <w:lang w:val="en-US"/>
        </w:rPr>
        <w:t>Return</w:t>
      </w:r>
      <w:r w:rsidRPr="00136448">
        <w:rPr>
          <w:b w:val="0"/>
          <w:bCs w:val="0"/>
          <w:sz w:val="28"/>
          <w:szCs w:val="28"/>
          <w:lang w:val="en-US"/>
        </w:rPr>
        <w:t xml:space="preserve"> </w:t>
      </w:r>
      <w:r w:rsidRPr="00B3707A">
        <w:rPr>
          <w:b w:val="0"/>
          <w:bCs w:val="0"/>
          <w:sz w:val="28"/>
          <w:szCs w:val="28"/>
          <w:lang w:val="en-US"/>
        </w:rPr>
        <w:t>On</w:t>
      </w:r>
      <w:r w:rsidRPr="00136448">
        <w:rPr>
          <w:b w:val="0"/>
          <w:bCs w:val="0"/>
          <w:sz w:val="28"/>
          <w:szCs w:val="28"/>
          <w:lang w:val="en-US"/>
        </w:rPr>
        <w:t xml:space="preserve"> </w:t>
      </w:r>
      <w:r w:rsidRPr="00B3707A">
        <w:rPr>
          <w:b w:val="0"/>
          <w:bCs w:val="0"/>
          <w:sz w:val="28"/>
          <w:szCs w:val="28"/>
          <w:lang w:val="en-US"/>
        </w:rPr>
        <w:t>Invested</w:t>
      </w:r>
      <w:r w:rsidRPr="00136448">
        <w:rPr>
          <w:b w:val="0"/>
          <w:bCs w:val="0"/>
          <w:sz w:val="28"/>
          <w:szCs w:val="28"/>
          <w:lang w:val="en-US"/>
        </w:rPr>
        <w:t xml:space="preserve"> </w:t>
      </w:r>
      <w:r w:rsidRPr="00B3707A">
        <w:rPr>
          <w:b w:val="0"/>
          <w:bCs w:val="0"/>
          <w:sz w:val="28"/>
          <w:szCs w:val="28"/>
          <w:lang w:val="en-US"/>
        </w:rPr>
        <w:t>Capital</w:t>
      </w:r>
      <w:r w:rsidRPr="00136448">
        <w:rPr>
          <w:b w:val="0"/>
          <w:bCs w:val="0"/>
          <w:sz w:val="28"/>
          <w:szCs w:val="28"/>
          <w:lang w:val="en-US"/>
        </w:rPr>
        <w:t xml:space="preserve">, </w:t>
      </w:r>
      <w:r w:rsidRPr="00B3707A">
        <w:rPr>
          <w:b w:val="0"/>
          <w:bCs w:val="0"/>
          <w:sz w:val="28"/>
          <w:szCs w:val="28"/>
          <w:lang w:val="en-US"/>
        </w:rPr>
        <w:t>ROCI</w:t>
      </w:r>
      <w:r w:rsidRPr="00136448">
        <w:rPr>
          <w:b w:val="0"/>
          <w:bCs w:val="0"/>
          <w:sz w:val="28"/>
          <w:szCs w:val="28"/>
          <w:lang w:val="en-US"/>
        </w:rPr>
        <w:t xml:space="preserve">) </w:t>
      </w:r>
      <w:r w:rsidRPr="00B3707A">
        <w:rPr>
          <w:b w:val="0"/>
          <w:bCs w:val="0"/>
          <w:sz w:val="28"/>
          <w:szCs w:val="28"/>
        </w:rPr>
        <w:t>көрсеткішінен</w:t>
      </w:r>
      <w:r w:rsidRPr="00136448">
        <w:rPr>
          <w:b w:val="0"/>
          <w:bCs w:val="0"/>
          <w:sz w:val="28"/>
          <w:szCs w:val="28"/>
          <w:lang w:val="en-US"/>
        </w:rPr>
        <w:t xml:space="preserve">, </w:t>
      </w:r>
      <w:r w:rsidRPr="00B3707A">
        <w:rPr>
          <w:b w:val="0"/>
          <w:bCs w:val="0"/>
          <w:sz w:val="28"/>
          <w:szCs w:val="28"/>
        </w:rPr>
        <w:t>АЛ</w:t>
      </w:r>
      <w:r w:rsidRPr="00136448">
        <w:rPr>
          <w:b w:val="0"/>
          <w:bCs w:val="0"/>
          <w:sz w:val="28"/>
          <w:szCs w:val="28"/>
          <w:lang w:val="en-US"/>
        </w:rPr>
        <w:t xml:space="preserve"> </w:t>
      </w:r>
      <w:r w:rsidRPr="00B3707A">
        <w:rPr>
          <w:b w:val="0"/>
          <w:bCs w:val="0"/>
          <w:sz w:val="28"/>
          <w:szCs w:val="28"/>
        </w:rPr>
        <w:t>АЛ</w:t>
      </w:r>
      <w:r w:rsidRPr="00136448">
        <w:rPr>
          <w:b w:val="0"/>
          <w:bCs w:val="0"/>
          <w:sz w:val="28"/>
          <w:szCs w:val="28"/>
          <w:lang w:val="en-US"/>
        </w:rPr>
        <w:t xml:space="preserve"> </w:t>
      </w:r>
      <w:r w:rsidRPr="00B3707A">
        <w:rPr>
          <w:b w:val="0"/>
          <w:bCs w:val="0"/>
          <w:sz w:val="28"/>
          <w:szCs w:val="28"/>
        </w:rPr>
        <w:t>алымында</w:t>
      </w:r>
      <w:r w:rsidRPr="00136448">
        <w:rPr>
          <w:b w:val="0"/>
          <w:bCs w:val="0"/>
          <w:sz w:val="28"/>
          <w:szCs w:val="28"/>
          <w:lang w:val="en-US"/>
        </w:rPr>
        <w:t xml:space="preserve"> - </w:t>
      </w:r>
      <w:r w:rsidRPr="00B3707A">
        <w:rPr>
          <w:b w:val="0"/>
          <w:bCs w:val="0"/>
          <w:sz w:val="28"/>
          <w:szCs w:val="28"/>
          <w:lang w:val="en-US"/>
        </w:rPr>
        <w:t>NOPAT</w:t>
      </w:r>
      <w:r w:rsidRPr="00136448">
        <w:rPr>
          <w:b w:val="0"/>
          <w:bCs w:val="0"/>
          <w:sz w:val="28"/>
          <w:szCs w:val="28"/>
          <w:lang w:val="en-US"/>
        </w:rPr>
        <w:t xml:space="preserve"> (</w:t>
      </w:r>
      <w:r w:rsidRPr="00B3707A">
        <w:rPr>
          <w:b w:val="0"/>
          <w:bCs w:val="0"/>
          <w:sz w:val="28"/>
          <w:szCs w:val="28"/>
        </w:rPr>
        <w:t>каталогтық</w:t>
      </w:r>
      <w:r w:rsidRPr="00136448">
        <w:rPr>
          <w:b w:val="0"/>
          <w:bCs w:val="0"/>
          <w:sz w:val="28"/>
          <w:szCs w:val="28"/>
          <w:lang w:val="en-US"/>
        </w:rPr>
        <w:t xml:space="preserve"> </w:t>
      </w:r>
      <w:r w:rsidRPr="00B3707A">
        <w:rPr>
          <w:b w:val="0"/>
          <w:bCs w:val="0"/>
          <w:sz w:val="28"/>
          <w:szCs w:val="28"/>
        </w:rPr>
        <w:t>операциялық</w:t>
      </w:r>
      <w:r w:rsidRPr="00136448">
        <w:rPr>
          <w:b w:val="0"/>
          <w:bCs w:val="0"/>
          <w:sz w:val="28"/>
          <w:szCs w:val="28"/>
          <w:lang w:val="en-US"/>
        </w:rPr>
        <w:t xml:space="preserve"> </w:t>
      </w:r>
      <w:r w:rsidRPr="00B3707A">
        <w:rPr>
          <w:b w:val="0"/>
          <w:bCs w:val="0"/>
          <w:sz w:val="28"/>
          <w:szCs w:val="28"/>
        </w:rPr>
        <w:t>пайда</w:t>
      </w:r>
      <w:r w:rsidRPr="00136448">
        <w:rPr>
          <w:b w:val="0"/>
          <w:bCs w:val="0"/>
          <w:sz w:val="28"/>
          <w:szCs w:val="28"/>
          <w:lang w:val="en-US"/>
        </w:rPr>
        <w:t xml:space="preserve">) </w:t>
      </w:r>
      <w:r w:rsidRPr="00B3707A">
        <w:rPr>
          <w:b w:val="0"/>
          <w:bCs w:val="0"/>
          <w:sz w:val="28"/>
          <w:szCs w:val="28"/>
        </w:rPr>
        <w:t>не</w:t>
      </w:r>
      <w:r w:rsidRPr="00136448">
        <w:rPr>
          <w:b w:val="0"/>
          <w:bCs w:val="0"/>
          <w:sz w:val="28"/>
          <w:szCs w:val="28"/>
          <w:lang w:val="en-US"/>
        </w:rPr>
        <w:t xml:space="preserve"> </w:t>
      </w:r>
      <w:r w:rsidRPr="00B3707A">
        <w:rPr>
          <w:b w:val="0"/>
          <w:bCs w:val="0"/>
          <w:sz w:val="28"/>
          <w:szCs w:val="28"/>
        </w:rPr>
        <w:t>дивидендтерді</w:t>
      </w:r>
      <w:r w:rsidRPr="00136448">
        <w:rPr>
          <w:b w:val="0"/>
          <w:bCs w:val="0"/>
          <w:sz w:val="28"/>
          <w:szCs w:val="28"/>
          <w:lang w:val="en-US"/>
        </w:rPr>
        <w:t xml:space="preserve"> </w:t>
      </w:r>
      <w:r w:rsidRPr="00B3707A">
        <w:rPr>
          <w:b w:val="0"/>
          <w:bCs w:val="0"/>
          <w:sz w:val="28"/>
          <w:szCs w:val="28"/>
        </w:rPr>
        <w:t>алып</w:t>
      </w:r>
      <w:r w:rsidRPr="00136448">
        <w:rPr>
          <w:b w:val="0"/>
          <w:bCs w:val="0"/>
          <w:sz w:val="28"/>
          <w:szCs w:val="28"/>
          <w:lang w:val="en-US"/>
        </w:rPr>
        <w:t xml:space="preserve"> </w:t>
      </w:r>
      <w:r w:rsidRPr="00B3707A">
        <w:rPr>
          <w:b w:val="0"/>
          <w:bCs w:val="0"/>
          <w:sz w:val="28"/>
          <w:szCs w:val="28"/>
        </w:rPr>
        <w:t>тастағандағы</w:t>
      </w:r>
      <w:r w:rsidRPr="00136448">
        <w:rPr>
          <w:b w:val="0"/>
          <w:bCs w:val="0"/>
          <w:sz w:val="28"/>
          <w:szCs w:val="28"/>
          <w:lang w:val="en-US"/>
        </w:rPr>
        <w:t xml:space="preserve"> </w:t>
      </w:r>
      <w:r w:rsidRPr="00B3707A">
        <w:rPr>
          <w:b w:val="0"/>
          <w:bCs w:val="0"/>
          <w:sz w:val="28"/>
          <w:szCs w:val="28"/>
        </w:rPr>
        <w:t>таза</w:t>
      </w:r>
      <w:r w:rsidRPr="00136448">
        <w:rPr>
          <w:b w:val="0"/>
          <w:bCs w:val="0"/>
          <w:sz w:val="28"/>
          <w:szCs w:val="28"/>
          <w:lang w:val="en-US"/>
        </w:rPr>
        <w:t xml:space="preserve"> </w:t>
      </w:r>
      <w:r w:rsidRPr="00B3707A">
        <w:rPr>
          <w:b w:val="0"/>
          <w:bCs w:val="0"/>
          <w:sz w:val="28"/>
          <w:szCs w:val="28"/>
        </w:rPr>
        <w:t>пайдадан</w:t>
      </w:r>
      <w:r w:rsidRPr="00136448">
        <w:rPr>
          <w:b w:val="0"/>
          <w:bCs w:val="0"/>
          <w:sz w:val="28"/>
          <w:szCs w:val="28"/>
          <w:lang w:val="en-US"/>
        </w:rPr>
        <w:t xml:space="preserve"> </w:t>
      </w:r>
      <w:r w:rsidRPr="00B3707A">
        <w:rPr>
          <w:b w:val="0"/>
          <w:bCs w:val="0"/>
          <w:sz w:val="28"/>
          <w:szCs w:val="28"/>
        </w:rPr>
        <w:t>ажырату</w:t>
      </w:r>
      <w:r w:rsidRPr="00136448">
        <w:rPr>
          <w:b w:val="0"/>
          <w:bCs w:val="0"/>
          <w:sz w:val="28"/>
          <w:szCs w:val="28"/>
          <w:lang w:val="en-US"/>
        </w:rPr>
        <w:t xml:space="preserve"> </w:t>
      </w:r>
      <w:r w:rsidRPr="00B3707A">
        <w:rPr>
          <w:b w:val="0"/>
          <w:bCs w:val="0"/>
          <w:sz w:val="28"/>
          <w:szCs w:val="28"/>
        </w:rPr>
        <w:t>керек</w:t>
      </w:r>
      <w:r w:rsidRPr="00136448">
        <w:rPr>
          <w:b w:val="0"/>
          <w:bCs w:val="0"/>
          <w:sz w:val="28"/>
          <w:szCs w:val="28"/>
          <w:lang w:val="en-US"/>
        </w:rPr>
        <w:t xml:space="preserve">. </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lang w:val="en-US"/>
        </w:rPr>
        <w:t xml:space="preserve">8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Сату</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w:t>
      </w:r>
      <w:r w:rsidRPr="00B3707A">
        <w:rPr>
          <w:b w:val="0"/>
          <w:bCs w:val="0"/>
          <w:sz w:val="28"/>
          <w:szCs w:val="28"/>
        </w:rPr>
        <w:t>ұйым</w:t>
      </w:r>
      <w:r w:rsidRPr="00136448">
        <w:rPr>
          <w:b w:val="0"/>
          <w:bCs w:val="0"/>
          <w:sz w:val="28"/>
          <w:szCs w:val="28"/>
          <w:lang w:val="en-US"/>
        </w:rPr>
        <w:t xml:space="preserve"> </w:t>
      </w:r>
      <w:r w:rsidRPr="00B3707A">
        <w:rPr>
          <w:b w:val="0"/>
          <w:bCs w:val="0"/>
          <w:sz w:val="28"/>
          <w:szCs w:val="28"/>
        </w:rPr>
        <w:t>түсімінің</w:t>
      </w:r>
      <w:r w:rsidRPr="00136448">
        <w:rPr>
          <w:b w:val="0"/>
          <w:bCs w:val="0"/>
          <w:sz w:val="28"/>
          <w:szCs w:val="28"/>
          <w:lang w:val="en-US"/>
        </w:rPr>
        <w:t xml:space="preserve"> </w:t>
      </w:r>
      <w:r w:rsidRPr="00B3707A">
        <w:rPr>
          <w:b w:val="0"/>
          <w:bCs w:val="0"/>
          <w:sz w:val="28"/>
          <w:szCs w:val="28"/>
        </w:rPr>
        <w:t>қандай</w:t>
      </w:r>
      <w:r w:rsidRPr="00136448">
        <w:rPr>
          <w:b w:val="0"/>
          <w:bCs w:val="0"/>
          <w:sz w:val="28"/>
          <w:szCs w:val="28"/>
          <w:lang w:val="en-US"/>
        </w:rPr>
        <w:t xml:space="preserve"> </w:t>
      </w:r>
      <w:r w:rsidRPr="00B3707A">
        <w:rPr>
          <w:b w:val="0"/>
          <w:bCs w:val="0"/>
          <w:sz w:val="28"/>
          <w:szCs w:val="28"/>
        </w:rPr>
        <w:t>бөлігін</w:t>
      </w:r>
      <w:r w:rsidRPr="00136448">
        <w:rPr>
          <w:b w:val="0"/>
          <w:bCs w:val="0"/>
          <w:sz w:val="28"/>
          <w:szCs w:val="28"/>
          <w:lang w:val="en-US"/>
        </w:rPr>
        <w:t xml:space="preserve"> </w:t>
      </w:r>
      <w:r w:rsidRPr="00B3707A">
        <w:rPr>
          <w:b w:val="0"/>
          <w:bCs w:val="0"/>
          <w:sz w:val="28"/>
          <w:szCs w:val="28"/>
        </w:rPr>
        <w:t>пайданы</w:t>
      </w:r>
      <w:r w:rsidRPr="00136448">
        <w:rPr>
          <w:b w:val="0"/>
          <w:bCs w:val="0"/>
          <w:sz w:val="28"/>
          <w:szCs w:val="28"/>
          <w:lang w:val="en-US"/>
        </w:rPr>
        <w:t xml:space="preserve"> </w:t>
      </w:r>
      <w:r w:rsidRPr="00B3707A">
        <w:rPr>
          <w:b w:val="0"/>
          <w:bCs w:val="0"/>
          <w:sz w:val="28"/>
          <w:szCs w:val="28"/>
        </w:rPr>
        <w:t>құрайтын</w:t>
      </w:r>
      <w:r w:rsidRPr="00136448">
        <w:rPr>
          <w:b w:val="0"/>
          <w:bCs w:val="0"/>
          <w:sz w:val="28"/>
          <w:szCs w:val="28"/>
          <w:lang w:val="en-US"/>
        </w:rPr>
        <w:t xml:space="preserve"> </w:t>
      </w:r>
      <w:r w:rsidRPr="00B3707A">
        <w:rPr>
          <w:b w:val="0"/>
          <w:bCs w:val="0"/>
          <w:sz w:val="28"/>
          <w:szCs w:val="28"/>
        </w:rPr>
        <w:t>ұйым</w:t>
      </w:r>
      <w:r w:rsidRPr="00136448">
        <w:rPr>
          <w:b w:val="0"/>
          <w:bCs w:val="0"/>
          <w:sz w:val="28"/>
          <w:szCs w:val="28"/>
          <w:lang w:val="en-US"/>
        </w:rPr>
        <w:t xml:space="preserve"> </w:t>
      </w:r>
      <w:r w:rsidRPr="00B3707A">
        <w:rPr>
          <w:b w:val="0"/>
          <w:bCs w:val="0"/>
          <w:sz w:val="28"/>
          <w:szCs w:val="28"/>
        </w:rPr>
        <w:t>қызметінің</w:t>
      </w:r>
      <w:r w:rsidRPr="00136448">
        <w:rPr>
          <w:b w:val="0"/>
          <w:bCs w:val="0"/>
          <w:sz w:val="28"/>
          <w:szCs w:val="28"/>
          <w:lang w:val="en-US"/>
        </w:rPr>
        <w:t xml:space="preserve"> </w:t>
      </w:r>
      <w:r w:rsidRPr="00B3707A">
        <w:rPr>
          <w:b w:val="0"/>
          <w:bCs w:val="0"/>
          <w:sz w:val="28"/>
          <w:szCs w:val="28"/>
        </w:rPr>
        <w:t>қаржылық</w:t>
      </w:r>
      <w:r w:rsidRPr="00136448">
        <w:rPr>
          <w:b w:val="0"/>
          <w:bCs w:val="0"/>
          <w:sz w:val="28"/>
          <w:szCs w:val="28"/>
          <w:lang w:val="en-US"/>
        </w:rPr>
        <w:t xml:space="preserve"> </w:t>
      </w:r>
      <w:r w:rsidRPr="00B3707A">
        <w:rPr>
          <w:b w:val="0"/>
          <w:bCs w:val="0"/>
          <w:sz w:val="28"/>
          <w:szCs w:val="28"/>
        </w:rPr>
        <w:t>нәтижелілігінің</w:t>
      </w:r>
      <w:r w:rsidRPr="00136448">
        <w:rPr>
          <w:b w:val="0"/>
          <w:bCs w:val="0"/>
          <w:sz w:val="28"/>
          <w:szCs w:val="28"/>
          <w:lang w:val="en-US"/>
        </w:rPr>
        <w:t xml:space="preserve"> </w:t>
      </w:r>
      <w:r w:rsidRPr="00B3707A">
        <w:rPr>
          <w:b w:val="0"/>
          <w:bCs w:val="0"/>
          <w:sz w:val="28"/>
          <w:szCs w:val="28"/>
        </w:rPr>
        <w:t>көрсеткіші</w:t>
      </w:r>
      <w:r w:rsidRPr="00136448">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ретте</w:t>
      </w:r>
      <w:r w:rsidRPr="00B3707A">
        <w:rPr>
          <w:b w:val="0"/>
          <w:bCs w:val="0"/>
          <w:sz w:val="28"/>
          <w:szCs w:val="28"/>
          <w:lang w:val="en-US"/>
        </w:rPr>
        <w:t xml:space="preserve"> </w:t>
      </w:r>
      <w:r w:rsidRPr="00B3707A">
        <w:rPr>
          <w:b w:val="0"/>
          <w:bCs w:val="0"/>
          <w:sz w:val="28"/>
          <w:szCs w:val="28"/>
        </w:rPr>
        <w:t>қаржылық</w:t>
      </w:r>
      <w:r w:rsidRPr="00B3707A">
        <w:rPr>
          <w:b w:val="0"/>
          <w:bCs w:val="0"/>
          <w:sz w:val="28"/>
          <w:szCs w:val="28"/>
          <w:lang w:val="en-US"/>
        </w:rPr>
        <w:t xml:space="preserve"> </w:t>
      </w:r>
      <w:r w:rsidRPr="00B3707A">
        <w:rPr>
          <w:b w:val="0"/>
          <w:bCs w:val="0"/>
          <w:sz w:val="28"/>
          <w:szCs w:val="28"/>
        </w:rPr>
        <w:t>нәтиже</w:t>
      </w:r>
      <w:r w:rsidRPr="00B3707A">
        <w:rPr>
          <w:b w:val="0"/>
          <w:bCs w:val="0"/>
          <w:sz w:val="28"/>
          <w:szCs w:val="28"/>
          <w:lang w:val="en-US"/>
        </w:rPr>
        <w:t xml:space="preserve"> </w:t>
      </w:r>
      <w:r w:rsidRPr="00B3707A">
        <w:rPr>
          <w:b w:val="0"/>
          <w:bCs w:val="0"/>
          <w:sz w:val="28"/>
          <w:szCs w:val="28"/>
        </w:rPr>
        <w:t>ретінде</w:t>
      </w:r>
      <w:r w:rsidRPr="00B3707A">
        <w:rPr>
          <w:b w:val="0"/>
          <w:bCs w:val="0"/>
          <w:sz w:val="28"/>
          <w:szCs w:val="28"/>
          <w:lang w:val="en-US"/>
        </w:rPr>
        <w:t xml:space="preserve"> </w:t>
      </w:r>
      <w:r w:rsidRPr="00B3707A">
        <w:rPr>
          <w:b w:val="0"/>
          <w:bCs w:val="0"/>
          <w:sz w:val="28"/>
          <w:szCs w:val="28"/>
        </w:rPr>
        <w:t>есепте</w:t>
      </w:r>
      <w:r w:rsidRPr="00B3707A">
        <w:rPr>
          <w:b w:val="0"/>
          <w:bCs w:val="0"/>
          <w:sz w:val="28"/>
          <w:szCs w:val="28"/>
          <w:lang w:val="en-US"/>
        </w:rPr>
        <w:t xml:space="preserve"> </w:t>
      </w:r>
      <w:r w:rsidRPr="00B3707A">
        <w:rPr>
          <w:b w:val="0"/>
          <w:bCs w:val="0"/>
          <w:sz w:val="28"/>
          <w:szCs w:val="28"/>
        </w:rPr>
        <w:t>пайданың</w:t>
      </w:r>
      <w:r w:rsidRPr="00B3707A">
        <w:rPr>
          <w:b w:val="0"/>
          <w:bCs w:val="0"/>
          <w:sz w:val="28"/>
          <w:szCs w:val="28"/>
          <w:lang w:val="en-US"/>
        </w:rPr>
        <w:t xml:space="preserve"> </w:t>
      </w:r>
      <w:r w:rsidRPr="00B3707A">
        <w:rPr>
          <w:b w:val="0"/>
          <w:bCs w:val="0"/>
          <w:sz w:val="28"/>
          <w:szCs w:val="28"/>
        </w:rPr>
        <w:t>әр</w:t>
      </w:r>
      <w:r w:rsidRPr="00B3707A">
        <w:rPr>
          <w:b w:val="0"/>
          <w:bCs w:val="0"/>
          <w:sz w:val="28"/>
          <w:szCs w:val="28"/>
          <w:lang w:val="en-US"/>
        </w:rPr>
        <w:t xml:space="preserve"> </w:t>
      </w:r>
      <w:r w:rsidRPr="00B3707A">
        <w:rPr>
          <w:b w:val="0"/>
          <w:bCs w:val="0"/>
          <w:sz w:val="28"/>
          <w:szCs w:val="28"/>
        </w:rPr>
        <w:t>түрлі</w:t>
      </w:r>
      <w:r w:rsidRPr="00B3707A">
        <w:rPr>
          <w:b w:val="0"/>
          <w:bCs w:val="0"/>
          <w:sz w:val="28"/>
          <w:szCs w:val="28"/>
          <w:lang w:val="en-US"/>
        </w:rPr>
        <w:t xml:space="preserve"> </w:t>
      </w:r>
      <w:r w:rsidRPr="00B3707A">
        <w:rPr>
          <w:b w:val="0"/>
          <w:bCs w:val="0"/>
          <w:sz w:val="28"/>
          <w:szCs w:val="28"/>
        </w:rPr>
        <w:t>көрсеткіштері</w:t>
      </w:r>
      <w:r w:rsidRPr="00B3707A">
        <w:rPr>
          <w:b w:val="0"/>
          <w:bCs w:val="0"/>
          <w:sz w:val="28"/>
          <w:szCs w:val="28"/>
          <w:lang w:val="en-US"/>
        </w:rPr>
        <w:t xml:space="preserve"> </w:t>
      </w:r>
      <w:r w:rsidRPr="00B3707A">
        <w:rPr>
          <w:b w:val="0"/>
          <w:bCs w:val="0"/>
          <w:sz w:val="28"/>
          <w:szCs w:val="28"/>
        </w:rPr>
        <w:t>пайдаланылуы</w:t>
      </w:r>
      <w:r w:rsidRPr="00B3707A">
        <w:rPr>
          <w:b w:val="0"/>
          <w:bCs w:val="0"/>
          <w:sz w:val="28"/>
          <w:szCs w:val="28"/>
          <w:lang w:val="en-US"/>
        </w:rPr>
        <w:t xml:space="preserve"> </w:t>
      </w:r>
      <w:r w:rsidRPr="00B3707A">
        <w:rPr>
          <w:b w:val="0"/>
          <w:bCs w:val="0"/>
          <w:sz w:val="28"/>
          <w:szCs w:val="28"/>
        </w:rPr>
        <w:lastRenderedPageBreak/>
        <w:t>мүмкін</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осы</w:t>
      </w:r>
      <w:r w:rsidRPr="00B3707A">
        <w:rPr>
          <w:b w:val="0"/>
          <w:bCs w:val="0"/>
          <w:sz w:val="28"/>
          <w:szCs w:val="28"/>
          <w:lang w:val="en-US"/>
        </w:rPr>
        <w:t xml:space="preserve"> </w:t>
      </w:r>
      <w:r w:rsidRPr="00B3707A">
        <w:rPr>
          <w:b w:val="0"/>
          <w:bCs w:val="0"/>
          <w:sz w:val="28"/>
          <w:szCs w:val="28"/>
        </w:rPr>
        <w:t>көрсеткіштің</w:t>
      </w:r>
      <w:r w:rsidRPr="00B3707A">
        <w:rPr>
          <w:b w:val="0"/>
          <w:bCs w:val="0"/>
          <w:sz w:val="28"/>
          <w:szCs w:val="28"/>
          <w:lang w:val="en-US"/>
        </w:rPr>
        <w:t xml:space="preserve"> </w:t>
      </w:r>
      <w:r w:rsidRPr="00B3707A">
        <w:rPr>
          <w:b w:val="0"/>
          <w:bCs w:val="0"/>
          <w:sz w:val="28"/>
          <w:szCs w:val="28"/>
        </w:rPr>
        <w:t>әр</w:t>
      </w:r>
      <w:r w:rsidRPr="00B3707A">
        <w:rPr>
          <w:b w:val="0"/>
          <w:bCs w:val="0"/>
          <w:sz w:val="28"/>
          <w:szCs w:val="28"/>
          <w:lang w:val="en-US"/>
        </w:rPr>
        <w:t xml:space="preserve"> </w:t>
      </w:r>
      <w:r w:rsidRPr="00B3707A">
        <w:rPr>
          <w:b w:val="0"/>
          <w:bCs w:val="0"/>
          <w:sz w:val="28"/>
          <w:szCs w:val="28"/>
        </w:rPr>
        <w:t>түрлі</w:t>
      </w:r>
      <w:r w:rsidRPr="00B3707A">
        <w:rPr>
          <w:b w:val="0"/>
          <w:bCs w:val="0"/>
          <w:sz w:val="28"/>
          <w:szCs w:val="28"/>
          <w:lang w:val="en-US"/>
        </w:rPr>
        <w:t xml:space="preserve"> </w:t>
      </w:r>
      <w:r w:rsidRPr="00B3707A">
        <w:rPr>
          <w:b w:val="0"/>
          <w:bCs w:val="0"/>
          <w:sz w:val="28"/>
          <w:szCs w:val="28"/>
        </w:rPr>
        <w:t>нұсқаларының</w:t>
      </w:r>
      <w:r w:rsidRPr="00B3707A">
        <w:rPr>
          <w:b w:val="0"/>
          <w:bCs w:val="0"/>
          <w:sz w:val="28"/>
          <w:szCs w:val="28"/>
          <w:lang w:val="en-US"/>
        </w:rPr>
        <w:t xml:space="preserve"> </w:t>
      </w:r>
      <w:r w:rsidRPr="00B3707A">
        <w:rPr>
          <w:b w:val="0"/>
          <w:bCs w:val="0"/>
          <w:sz w:val="28"/>
          <w:szCs w:val="28"/>
        </w:rPr>
        <w:t>болуына</w:t>
      </w:r>
      <w:r w:rsidRPr="00B3707A">
        <w:rPr>
          <w:b w:val="0"/>
          <w:bCs w:val="0"/>
          <w:sz w:val="28"/>
          <w:szCs w:val="28"/>
          <w:lang w:val="en-US"/>
        </w:rPr>
        <w:t xml:space="preserve"> </w:t>
      </w:r>
      <w:r w:rsidRPr="00B3707A">
        <w:rPr>
          <w:b w:val="0"/>
          <w:bCs w:val="0"/>
          <w:sz w:val="28"/>
          <w:szCs w:val="28"/>
        </w:rPr>
        <w:t>себепші</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 xml:space="preserve">. </w:t>
      </w:r>
      <w:r w:rsidRPr="00B3707A">
        <w:rPr>
          <w:b w:val="0"/>
          <w:bCs w:val="0"/>
          <w:sz w:val="28"/>
          <w:szCs w:val="28"/>
        </w:rPr>
        <w:t>Ең</w:t>
      </w:r>
      <w:r w:rsidRPr="00B3707A">
        <w:rPr>
          <w:b w:val="0"/>
          <w:bCs w:val="0"/>
          <w:sz w:val="28"/>
          <w:szCs w:val="28"/>
          <w:lang w:val="en-US"/>
        </w:rPr>
        <w:t xml:space="preserve"> </w:t>
      </w:r>
      <w:r w:rsidRPr="00B3707A">
        <w:rPr>
          <w:b w:val="0"/>
          <w:bCs w:val="0"/>
          <w:sz w:val="28"/>
          <w:szCs w:val="28"/>
        </w:rPr>
        <w:t>кең</w:t>
      </w:r>
      <w:r w:rsidRPr="00B3707A">
        <w:rPr>
          <w:b w:val="0"/>
          <w:bCs w:val="0"/>
          <w:sz w:val="28"/>
          <w:szCs w:val="28"/>
          <w:lang w:val="en-US"/>
        </w:rPr>
        <w:t xml:space="preserve"> </w:t>
      </w:r>
      <w:r w:rsidRPr="00B3707A">
        <w:rPr>
          <w:b w:val="0"/>
          <w:bCs w:val="0"/>
          <w:sz w:val="28"/>
          <w:szCs w:val="28"/>
        </w:rPr>
        <w:t>қолданылады</w:t>
      </w:r>
      <w:r w:rsidRPr="00B3707A">
        <w:rPr>
          <w:b w:val="0"/>
          <w:bCs w:val="0"/>
          <w:sz w:val="28"/>
          <w:szCs w:val="28"/>
          <w:lang w:val="en-US"/>
        </w:rPr>
        <w:t xml:space="preserve">: </w:t>
      </w:r>
      <w:r w:rsidRPr="00B3707A">
        <w:rPr>
          <w:b w:val="0"/>
          <w:bCs w:val="0"/>
          <w:sz w:val="28"/>
          <w:szCs w:val="28"/>
        </w:rPr>
        <w:t>жалпы</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gross profit margin), </w:t>
      </w:r>
      <w:r w:rsidRPr="00B3707A">
        <w:rPr>
          <w:b w:val="0"/>
          <w:bCs w:val="0"/>
          <w:sz w:val="28"/>
          <w:szCs w:val="28"/>
        </w:rPr>
        <w:t>операциялық</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(return on sales, ROS), </w:t>
      </w: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(net profit margin).</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Сату</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w:t>
      </w:r>
      <w:r w:rsidRPr="00B3707A">
        <w:rPr>
          <w:b w:val="0"/>
          <w:bCs w:val="0"/>
          <w:sz w:val="28"/>
          <w:szCs w:val="28"/>
        </w:rPr>
        <w:t>ұйым</w:t>
      </w:r>
      <w:r w:rsidRPr="00136448">
        <w:rPr>
          <w:b w:val="0"/>
          <w:bCs w:val="0"/>
          <w:sz w:val="28"/>
          <w:szCs w:val="28"/>
          <w:lang w:val="en-US"/>
        </w:rPr>
        <w:t xml:space="preserve"> </w:t>
      </w:r>
      <w:r w:rsidRPr="00B3707A">
        <w:rPr>
          <w:b w:val="0"/>
          <w:bCs w:val="0"/>
          <w:sz w:val="28"/>
          <w:szCs w:val="28"/>
        </w:rPr>
        <w:t>түсімінің</w:t>
      </w:r>
      <w:r w:rsidRPr="00136448">
        <w:rPr>
          <w:b w:val="0"/>
          <w:bCs w:val="0"/>
          <w:sz w:val="28"/>
          <w:szCs w:val="28"/>
          <w:lang w:val="en-US"/>
        </w:rPr>
        <w:t xml:space="preserve"> </w:t>
      </w:r>
      <w:r w:rsidRPr="00B3707A">
        <w:rPr>
          <w:b w:val="0"/>
          <w:bCs w:val="0"/>
          <w:sz w:val="28"/>
          <w:szCs w:val="28"/>
        </w:rPr>
        <w:t>қандай</w:t>
      </w:r>
      <w:r w:rsidRPr="00136448">
        <w:rPr>
          <w:b w:val="0"/>
          <w:bCs w:val="0"/>
          <w:sz w:val="28"/>
          <w:szCs w:val="28"/>
          <w:lang w:val="en-US"/>
        </w:rPr>
        <w:t xml:space="preserve"> </w:t>
      </w:r>
      <w:r w:rsidRPr="00B3707A">
        <w:rPr>
          <w:b w:val="0"/>
          <w:bCs w:val="0"/>
          <w:sz w:val="28"/>
          <w:szCs w:val="28"/>
        </w:rPr>
        <w:t>бөлігін</w:t>
      </w:r>
      <w:r w:rsidRPr="00136448">
        <w:rPr>
          <w:b w:val="0"/>
          <w:bCs w:val="0"/>
          <w:sz w:val="28"/>
          <w:szCs w:val="28"/>
          <w:lang w:val="en-US"/>
        </w:rPr>
        <w:t xml:space="preserve"> </w:t>
      </w:r>
      <w:r w:rsidRPr="00B3707A">
        <w:rPr>
          <w:b w:val="0"/>
          <w:bCs w:val="0"/>
          <w:sz w:val="28"/>
          <w:szCs w:val="28"/>
        </w:rPr>
        <w:t>пайданы</w:t>
      </w:r>
      <w:r w:rsidRPr="00136448">
        <w:rPr>
          <w:b w:val="0"/>
          <w:bCs w:val="0"/>
          <w:sz w:val="28"/>
          <w:szCs w:val="28"/>
          <w:lang w:val="en-US"/>
        </w:rPr>
        <w:t xml:space="preserve"> </w:t>
      </w:r>
      <w:r w:rsidRPr="00B3707A">
        <w:rPr>
          <w:b w:val="0"/>
          <w:bCs w:val="0"/>
          <w:sz w:val="28"/>
          <w:szCs w:val="28"/>
        </w:rPr>
        <w:t>құрайтын</w:t>
      </w:r>
      <w:r w:rsidRPr="00136448">
        <w:rPr>
          <w:b w:val="0"/>
          <w:bCs w:val="0"/>
          <w:sz w:val="28"/>
          <w:szCs w:val="28"/>
          <w:lang w:val="en-US"/>
        </w:rPr>
        <w:t xml:space="preserve"> </w:t>
      </w:r>
      <w:r w:rsidRPr="00B3707A">
        <w:rPr>
          <w:b w:val="0"/>
          <w:bCs w:val="0"/>
          <w:sz w:val="28"/>
          <w:szCs w:val="28"/>
        </w:rPr>
        <w:t>ұйым</w:t>
      </w:r>
      <w:r w:rsidRPr="00136448">
        <w:rPr>
          <w:b w:val="0"/>
          <w:bCs w:val="0"/>
          <w:sz w:val="28"/>
          <w:szCs w:val="28"/>
          <w:lang w:val="en-US"/>
        </w:rPr>
        <w:t xml:space="preserve"> </w:t>
      </w:r>
      <w:r w:rsidRPr="00B3707A">
        <w:rPr>
          <w:b w:val="0"/>
          <w:bCs w:val="0"/>
          <w:sz w:val="28"/>
          <w:szCs w:val="28"/>
        </w:rPr>
        <w:t>қызметінің</w:t>
      </w:r>
      <w:r w:rsidRPr="00136448">
        <w:rPr>
          <w:b w:val="0"/>
          <w:bCs w:val="0"/>
          <w:sz w:val="28"/>
          <w:szCs w:val="28"/>
          <w:lang w:val="en-US"/>
        </w:rPr>
        <w:t xml:space="preserve"> </w:t>
      </w:r>
      <w:r w:rsidRPr="00B3707A">
        <w:rPr>
          <w:b w:val="0"/>
          <w:bCs w:val="0"/>
          <w:sz w:val="28"/>
          <w:szCs w:val="28"/>
        </w:rPr>
        <w:t>қаржылық</w:t>
      </w:r>
      <w:r w:rsidRPr="00136448">
        <w:rPr>
          <w:b w:val="0"/>
          <w:bCs w:val="0"/>
          <w:sz w:val="28"/>
          <w:szCs w:val="28"/>
          <w:lang w:val="en-US"/>
        </w:rPr>
        <w:t xml:space="preserve"> </w:t>
      </w:r>
      <w:r w:rsidRPr="00B3707A">
        <w:rPr>
          <w:b w:val="0"/>
          <w:bCs w:val="0"/>
          <w:sz w:val="28"/>
          <w:szCs w:val="28"/>
        </w:rPr>
        <w:t>нәтижелілігінің</w:t>
      </w:r>
      <w:r w:rsidRPr="00136448">
        <w:rPr>
          <w:b w:val="0"/>
          <w:bCs w:val="0"/>
          <w:sz w:val="28"/>
          <w:szCs w:val="28"/>
          <w:lang w:val="en-US"/>
        </w:rPr>
        <w:t xml:space="preserve"> </w:t>
      </w:r>
      <w:r w:rsidRPr="00B3707A">
        <w:rPr>
          <w:b w:val="0"/>
          <w:bCs w:val="0"/>
          <w:sz w:val="28"/>
          <w:szCs w:val="28"/>
        </w:rPr>
        <w:t>көрсеткіші</w:t>
      </w:r>
      <w:r w:rsidRPr="00136448">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ретте</w:t>
      </w:r>
      <w:r w:rsidRPr="00B3707A">
        <w:rPr>
          <w:b w:val="0"/>
          <w:bCs w:val="0"/>
          <w:sz w:val="28"/>
          <w:szCs w:val="28"/>
          <w:lang w:val="en-US"/>
        </w:rPr>
        <w:t xml:space="preserve"> </w:t>
      </w:r>
      <w:r w:rsidRPr="00B3707A">
        <w:rPr>
          <w:b w:val="0"/>
          <w:bCs w:val="0"/>
          <w:sz w:val="28"/>
          <w:szCs w:val="28"/>
        </w:rPr>
        <w:t>қаржылық</w:t>
      </w:r>
      <w:r w:rsidRPr="00B3707A">
        <w:rPr>
          <w:b w:val="0"/>
          <w:bCs w:val="0"/>
          <w:sz w:val="28"/>
          <w:szCs w:val="28"/>
          <w:lang w:val="en-US"/>
        </w:rPr>
        <w:t xml:space="preserve"> </w:t>
      </w:r>
      <w:r w:rsidRPr="00B3707A">
        <w:rPr>
          <w:b w:val="0"/>
          <w:bCs w:val="0"/>
          <w:sz w:val="28"/>
          <w:szCs w:val="28"/>
        </w:rPr>
        <w:t>нәтиже</w:t>
      </w:r>
      <w:r w:rsidRPr="00B3707A">
        <w:rPr>
          <w:b w:val="0"/>
          <w:bCs w:val="0"/>
          <w:sz w:val="28"/>
          <w:szCs w:val="28"/>
          <w:lang w:val="en-US"/>
        </w:rPr>
        <w:t xml:space="preserve"> </w:t>
      </w:r>
      <w:r w:rsidRPr="00B3707A">
        <w:rPr>
          <w:b w:val="0"/>
          <w:bCs w:val="0"/>
          <w:sz w:val="28"/>
          <w:szCs w:val="28"/>
        </w:rPr>
        <w:t>ретінде</w:t>
      </w:r>
      <w:r w:rsidRPr="00B3707A">
        <w:rPr>
          <w:b w:val="0"/>
          <w:bCs w:val="0"/>
          <w:sz w:val="28"/>
          <w:szCs w:val="28"/>
          <w:lang w:val="en-US"/>
        </w:rPr>
        <w:t xml:space="preserve"> </w:t>
      </w:r>
      <w:r w:rsidRPr="00B3707A">
        <w:rPr>
          <w:b w:val="0"/>
          <w:bCs w:val="0"/>
          <w:sz w:val="28"/>
          <w:szCs w:val="28"/>
        </w:rPr>
        <w:t>есепте</w:t>
      </w:r>
      <w:r w:rsidRPr="00B3707A">
        <w:rPr>
          <w:b w:val="0"/>
          <w:bCs w:val="0"/>
          <w:sz w:val="28"/>
          <w:szCs w:val="28"/>
          <w:lang w:val="en-US"/>
        </w:rPr>
        <w:t xml:space="preserve"> </w:t>
      </w:r>
      <w:r w:rsidRPr="00B3707A">
        <w:rPr>
          <w:b w:val="0"/>
          <w:bCs w:val="0"/>
          <w:sz w:val="28"/>
          <w:szCs w:val="28"/>
        </w:rPr>
        <w:t>пайданың</w:t>
      </w:r>
      <w:r w:rsidRPr="00B3707A">
        <w:rPr>
          <w:b w:val="0"/>
          <w:bCs w:val="0"/>
          <w:sz w:val="28"/>
          <w:szCs w:val="28"/>
          <w:lang w:val="en-US"/>
        </w:rPr>
        <w:t xml:space="preserve"> </w:t>
      </w:r>
      <w:r w:rsidRPr="00B3707A">
        <w:rPr>
          <w:b w:val="0"/>
          <w:bCs w:val="0"/>
          <w:sz w:val="28"/>
          <w:szCs w:val="28"/>
        </w:rPr>
        <w:t>әр</w:t>
      </w:r>
      <w:r w:rsidRPr="00B3707A">
        <w:rPr>
          <w:b w:val="0"/>
          <w:bCs w:val="0"/>
          <w:sz w:val="28"/>
          <w:szCs w:val="28"/>
          <w:lang w:val="en-US"/>
        </w:rPr>
        <w:t xml:space="preserve"> </w:t>
      </w:r>
      <w:r w:rsidRPr="00B3707A">
        <w:rPr>
          <w:b w:val="0"/>
          <w:bCs w:val="0"/>
          <w:sz w:val="28"/>
          <w:szCs w:val="28"/>
        </w:rPr>
        <w:t>түрлі</w:t>
      </w:r>
      <w:r w:rsidRPr="00B3707A">
        <w:rPr>
          <w:b w:val="0"/>
          <w:bCs w:val="0"/>
          <w:sz w:val="28"/>
          <w:szCs w:val="28"/>
          <w:lang w:val="en-US"/>
        </w:rPr>
        <w:t xml:space="preserve"> </w:t>
      </w:r>
      <w:r w:rsidRPr="00B3707A">
        <w:rPr>
          <w:b w:val="0"/>
          <w:bCs w:val="0"/>
          <w:sz w:val="28"/>
          <w:szCs w:val="28"/>
        </w:rPr>
        <w:t>көрсеткіштері</w:t>
      </w:r>
      <w:r w:rsidRPr="00B3707A">
        <w:rPr>
          <w:b w:val="0"/>
          <w:bCs w:val="0"/>
          <w:sz w:val="28"/>
          <w:szCs w:val="28"/>
          <w:lang w:val="en-US"/>
        </w:rPr>
        <w:t xml:space="preserve"> </w:t>
      </w:r>
      <w:r w:rsidRPr="00B3707A">
        <w:rPr>
          <w:b w:val="0"/>
          <w:bCs w:val="0"/>
          <w:sz w:val="28"/>
          <w:szCs w:val="28"/>
        </w:rPr>
        <w:t>пайдаланылуы</w:t>
      </w:r>
      <w:r w:rsidRPr="00B3707A">
        <w:rPr>
          <w:b w:val="0"/>
          <w:bCs w:val="0"/>
          <w:sz w:val="28"/>
          <w:szCs w:val="28"/>
          <w:lang w:val="en-US"/>
        </w:rPr>
        <w:t xml:space="preserve"> </w:t>
      </w:r>
      <w:r w:rsidRPr="00B3707A">
        <w:rPr>
          <w:b w:val="0"/>
          <w:bCs w:val="0"/>
          <w:sz w:val="28"/>
          <w:szCs w:val="28"/>
        </w:rPr>
        <w:t>мүмкін</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осы</w:t>
      </w:r>
      <w:r w:rsidRPr="00B3707A">
        <w:rPr>
          <w:b w:val="0"/>
          <w:bCs w:val="0"/>
          <w:sz w:val="28"/>
          <w:szCs w:val="28"/>
          <w:lang w:val="en-US"/>
        </w:rPr>
        <w:t xml:space="preserve"> </w:t>
      </w:r>
      <w:r w:rsidRPr="00B3707A">
        <w:rPr>
          <w:b w:val="0"/>
          <w:bCs w:val="0"/>
          <w:sz w:val="28"/>
          <w:szCs w:val="28"/>
        </w:rPr>
        <w:t>көрсеткіштің</w:t>
      </w:r>
      <w:r w:rsidRPr="00B3707A">
        <w:rPr>
          <w:b w:val="0"/>
          <w:bCs w:val="0"/>
          <w:sz w:val="28"/>
          <w:szCs w:val="28"/>
          <w:lang w:val="en-US"/>
        </w:rPr>
        <w:t xml:space="preserve"> </w:t>
      </w:r>
      <w:r w:rsidRPr="00B3707A">
        <w:rPr>
          <w:b w:val="0"/>
          <w:bCs w:val="0"/>
          <w:sz w:val="28"/>
          <w:szCs w:val="28"/>
        </w:rPr>
        <w:t>әр</w:t>
      </w:r>
      <w:r w:rsidRPr="00B3707A">
        <w:rPr>
          <w:b w:val="0"/>
          <w:bCs w:val="0"/>
          <w:sz w:val="28"/>
          <w:szCs w:val="28"/>
          <w:lang w:val="en-US"/>
        </w:rPr>
        <w:t xml:space="preserve"> </w:t>
      </w:r>
      <w:r w:rsidRPr="00B3707A">
        <w:rPr>
          <w:b w:val="0"/>
          <w:bCs w:val="0"/>
          <w:sz w:val="28"/>
          <w:szCs w:val="28"/>
        </w:rPr>
        <w:t>түрлі</w:t>
      </w:r>
      <w:r w:rsidRPr="00B3707A">
        <w:rPr>
          <w:b w:val="0"/>
          <w:bCs w:val="0"/>
          <w:sz w:val="28"/>
          <w:szCs w:val="28"/>
          <w:lang w:val="en-US"/>
        </w:rPr>
        <w:t xml:space="preserve"> </w:t>
      </w:r>
      <w:r w:rsidRPr="00B3707A">
        <w:rPr>
          <w:b w:val="0"/>
          <w:bCs w:val="0"/>
          <w:sz w:val="28"/>
          <w:szCs w:val="28"/>
        </w:rPr>
        <w:t>нұсқаларының</w:t>
      </w:r>
      <w:r w:rsidRPr="00B3707A">
        <w:rPr>
          <w:b w:val="0"/>
          <w:bCs w:val="0"/>
          <w:sz w:val="28"/>
          <w:szCs w:val="28"/>
          <w:lang w:val="en-US"/>
        </w:rPr>
        <w:t xml:space="preserve"> </w:t>
      </w:r>
      <w:r w:rsidRPr="00B3707A">
        <w:rPr>
          <w:b w:val="0"/>
          <w:bCs w:val="0"/>
          <w:sz w:val="28"/>
          <w:szCs w:val="28"/>
        </w:rPr>
        <w:t>болуына</w:t>
      </w:r>
      <w:r w:rsidRPr="00B3707A">
        <w:rPr>
          <w:b w:val="0"/>
          <w:bCs w:val="0"/>
          <w:sz w:val="28"/>
          <w:szCs w:val="28"/>
          <w:lang w:val="en-US"/>
        </w:rPr>
        <w:t xml:space="preserve"> </w:t>
      </w:r>
      <w:r w:rsidRPr="00B3707A">
        <w:rPr>
          <w:b w:val="0"/>
          <w:bCs w:val="0"/>
          <w:sz w:val="28"/>
          <w:szCs w:val="28"/>
        </w:rPr>
        <w:t>себепші</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 xml:space="preserve">. </w:t>
      </w:r>
      <w:r w:rsidRPr="00B3707A">
        <w:rPr>
          <w:b w:val="0"/>
          <w:bCs w:val="0"/>
          <w:sz w:val="28"/>
          <w:szCs w:val="28"/>
        </w:rPr>
        <w:t>Ең</w:t>
      </w:r>
      <w:r w:rsidRPr="00B3707A">
        <w:rPr>
          <w:b w:val="0"/>
          <w:bCs w:val="0"/>
          <w:sz w:val="28"/>
          <w:szCs w:val="28"/>
          <w:lang w:val="en-US"/>
        </w:rPr>
        <w:t xml:space="preserve"> </w:t>
      </w:r>
      <w:r w:rsidRPr="00B3707A">
        <w:rPr>
          <w:b w:val="0"/>
          <w:bCs w:val="0"/>
          <w:sz w:val="28"/>
          <w:szCs w:val="28"/>
        </w:rPr>
        <w:t>кең</w:t>
      </w:r>
      <w:r w:rsidRPr="00B3707A">
        <w:rPr>
          <w:b w:val="0"/>
          <w:bCs w:val="0"/>
          <w:sz w:val="28"/>
          <w:szCs w:val="28"/>
          <w:lang w:val="en-US"/>
        </w:rPr>
        <w:t xml:space="preserve"> </w:t>
      </w:r>
      <w:r w:rsidRPr="00B3707A">
        <w:rPr>
          <w:b w:val="0"/>
          <w:bCs w:val="0"/>
          <w:sz w:val="28"/>
          <w:szCs w:val="28"/>
        </w:rPr>
        <w:t>қолданылады</w:t>
      </w:r>
      <w:r w:rsidRPr="00B3707A">
        <w:rPr>
          <w:b w:val="0"/>
          <w:bCs w:val="0"/>
          <w:sz w:val="28"/>
          <w:szCs w:val="28"/>
          <w:lang w:val="en-US"/>
        </w:rPr>
        <w:t xml:space="preserve">: </w:t>
      </w:r>
      <w:r w:rsidRPr="00B3707A">
        <w:rPr>
          <w:b w:val="0"/>
          <w:bCs w:val="0"/>
          <w:sz w:val="28"/>
          <w:szCs w:val="28"/>
        </w:rPr>
        <w:t>жалпы</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gross profit margin), </w:t>
      </w:r>
      <w:r w:rsidRPr="00B3707A">
        <w:rPr>
          <w:b w:val="0"/>
          <w:bCs w:val="0"/>
          <w:sz w:val="28"/>
          <w:szCs w:val="28"/>
        </w:rPr>
        <w:t>операциялық</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 return on sales, ROS), </w:t>
      </w: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(net profit margin).</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Есептеу</w:t>
      </w:r>
      <w:r w:rsidRPr="00B3707A">
        <w:rPr>
          <w:b w:val="0"/>
          <w:bCs w:val="0"/>
          <w:sz w:val="28"/>
          <w:szCs w:val="28"/>
          <w:lang w:val="en-US"/>
        </w:rPr>
        <w:t xml:space="preserve"> (</w:t>
      </w:r>
      <w:r w:rsidRPr="00B3707A">
        <w:rPr>
          <w:b w:val="0"/>
          <w:bCs w:val="0"/>
          <w:sz w:val="28"/>
          <w:szCs w:val="28"/>
        </w:rPr>
        <w:t>формула</w:t>
      </w:r>
      <w:r w:rsidRPr="00B3707A">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Жалпы</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 </w:t>
      </w:r>
      <w:r w:rsidRPr="00B3707A">
        <w:rPr>
          <w:b w:val="0"/>
          <w:bCs w:val="0"/>
          <w:sz w:val="28"/>
          <w:szCs w:val="28"/>
        </w:rPr>
        <w:t>жалпы</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 </w:t>
      </w:r>
      <w:r w:rsidRPr="00B3707A">
        <w:rPr>
          <w:b w:val="0"/>
          <w:bCs w:val="0"/>
          <w:sz w:val="28"/>
          <w:szCs w:val="28"/>
        </w:rPr>
        <w:t>түсім</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Жалпы</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мен</w:t>
      </w:r>
      <w:r w:rsidRPr="00B3707A">
        <w:rPr>
          <w:b w:val="0"/>
          <w:bCs w:val="0"/>
          <w:sz w:val="28"/>
          <w:szCs w:val="28"/>
          <w:lang w:val="en-US"/>
        </w:rPr>
        <w:t xml:space="preserve"> </w:t>
      </w:r>
      <w:r w:rsidRPr="00B3707A">
        <w:rPr>
          <w:b w:val="0"/>
          <w:bCs w:val="0"/>
          <w:sz w:val="28"/>
          <w:szCs w:val="28"/>
        </w:rPr>
        <w:t>шығындар</w:t>
      </w:r>
      <w:r w:rsidRPr="00B3707A">
        <w:rPr>
          <w:b w:val="0"/>
          <w:bCs w:val="0"/>
          <w:sz w:val="28"/>
          <w:szCs w:val="28"/>
          <w:lang w:val="en-US"/>
        </w:rPr>
        <w:t xml:space="preserve"> </w:t>
      </w:r>
      <w:r w:rsidRPr="00B3707A">
        <w:rPr>
          <w:b w:val="0"/>
          <w:bCs w:val="0"/>
          <w:sz w:val="28"/>
          <w:szCs w:val="28"/>
        </w:rPr>
        <w:t>туралы</w:t>
      </w:r>
      <w:r w:rsidRPr="00B3707A">
        <w:rPr>
          <w:b w:val="0"/>
          <w:bCs w:val="0"/>
          <w:sz w:val="28"/>
          <w:szCs w:val="28"/>
          <w:lang w:val="en-US"/>
        </w:rPr>
        <w:t xml:space="preserve"> </w:t>
      </w:r>
      <w:r w:rsidRPr="00B3707A">
        <w:rPr>
          <w:b w:val="0"/>
          <w:bCs w:val="0"/>
          <w:sz w:val="28"/>
          <w:szCs w:val="28"/>
        </w:rPr>
        <w:t>есептің</w:t>
      </w:r>
      <w:r w:rsidRPr="00B3707A">
        <w:rPr>
          <w:b w:val="0"/>
          <w:bCs w:val="0"/>
          <w:sz w:val="28"/>
          <w:szCs w:val="28"/>
          <w:lang w:val="en-US"/>
        </w:rPr>
        <w:t xml:space="preserve">" </w:t>
      </w:r>
      <w:r w:rsidRPr="00B3707A">
        <w:rPr>
          <w:b w:val="0"/>
          <w:bCs w:val="0"/>
          <w:sz w:val="28"/>
          <w:szCs w:val="28"/>
        </w:rPr>
        <w:t>екі</w:t>
      </w:r>
      <w:r w:rsidRPr="00B3707A">
        <w:rPr>
          <w:b w:val="0"/>
          <w:bCs w:val="0"/>
          <w:sz w:val="28"/>
          <w:szCs w:val="28"/>
          <w:lang w:val="en-US"/>
        </w:rPr>
        <w:t xml:space="preserve"> </w:t>
      </w:r>
      <w:r w:rsidRPr="00B3707A">
        <w:rPr>
          <w:b w:val="0"/>
          <w:bCs w:val="0"/>
          <w:sz w:val="28"/>
          <w:szCs w:val="28"/>
        </w:rPr>
        <w:t>негізгі</w:t>
      </w:r>
      <w:r w:rsidRPr="00B3707A">
        <w:rPr>
          <w:b w:val="0"/>
          <w:bCs w:val="0"/>
          <w:sz w:val="28"/>
          <w:szCs w:val="28"/>
          <w:lang w:val="en-US"/>
        </w:rPr>
        <w:t xml:space="preserve"> </w:t>
      </w:r>
      <w:r w:rsidRPr="00B3707A">
        <w:rPr>
          <w:b w:val="0"/>
          <w:bCs w:val="0"/>
          <w:sz w:val="28"/>
          <w:szCs w:val="28"/>
        </w:rPr>
        <w:t>көрсеткіштерінің</w:t>
      </w:r>
      <w:r w:rsidRPr="00B3707A">
        <w:rPr>
          <w:b w:val="0"/>
          <w:bCs w:val="0"/>
          <w:sz w:val="28"/>
          <w:szCs w:val="28"/>
          <w:lang w:val="en-US"/>
        </w:rPr>
        <w:t xml:space="preserve"> </w:t>
      </w:r>
      <w:r w:rsidRPr="00B3707A">
        <w:rPr>
          <w:b w:val="0"/>
          <w:bCs w:val="0"/>
          <w:sz w:val="28"/>
          <w:szCs w:val="28"/>
        </w:rPr>
        <w:t>арасындағы</w:t>
      </w:r>
      <w:r w:rsidRPr="00B3707A">
        <w:rPr>
          <w:b w:val="0"/>
          <w:bCs w:val="0"/>
          <w:sz w:val="28"/>
          <w:szCs w:val="28"/>
          <w:lang w:val="en-US"/>
        </w:rPr>
        <w:t xml:space="preserve"> </w:t>
      </w:r>
      <w:r w:rsidRPr="00B3707A">
        <w:rPr>
          <w:b w:val="0"/>
          <w:bCs w:val="0"/>
          <w:sz w:val="28"/>
          <w:szCs w:val="28"/>
        </w:rPr>
        <w:t>айырманы</w:t>
      </w:r>
      <w:r w:rsidRPr="00B3707A">
        <w:rPr>
          <w:b w:val="0"/>
          <w:bCs w:val="0"/>
          <w:sz w:val="28"/>
          <w:szCs w:val="28"/>
          <w:lang w:val="en-US"/>
        </w:rPr>
        <w:t xml:space="preserve"> </w:t>
      </w:r>
      <w:r w:rsidRPr="00B3707A">
        <w:rPr>
          <w:b w:val="0"/>
          <w:bCs w:val="0"/>
          <w:sz w:val="28"/>
          <w:szCs w:val="28"/>
        </w:rPr>
        <w:t>білдіреді</w:t>
      </w:r>
      <w:r w:rsidRPr="00B3707A">
        <w:rPr>
          <w:b w:val="0"/>
          <w:bCs w:val="0"/>
          <w:sz w:val="28"/>
          <w:szCs w:val="28"/>
          <w:lang w:val="en-US"/>
        </w:rPr>
        <w:t xml:space="preserve">: </w:t>
      </w:r>
      <w:r w:rsidRPr="00B3707A">
        <w:rPr>
          <w:b w:val="0"/>
          <w:bCs w:val="0"/>
          <w:sz w:val="28"/>
          <w:szCs w:val="28"/>
        </w:rPr>
        <w:t>түсім</w:t>
      </w:r>
      <w:r w:rsidRPr="00B3707A">
        <w:rPr>
          <w:b w:val="0"/>
          <w:bCs w:val="0"/>
          <w:sz w:val="28"/>
          <w:szCs w:val="28"/>
          <w:lang w:val="en-US"/>
        </w:rPr>
        <w:t xml:space="preserve"> </w:t>
      </w:r>
      <w:r w:rsidRPr="00B3707A">
        <w:rPr>
          <w:b w:val="0"/>
          <w:bCs w:val="0"/>
          <w:sz w:val="28"/>
          <w:szCs w:val="28"/>
        </w:rPr>
        <w:t>және</w:t>
      </w:r>
      <w:r w:rsidRPr="00B3707A">
        <w:rPr>
          <w:b w:val="0"/>
          <w:bCs w:val="0"/>
          <w:sz w:val="28"/>
          <w:szCs w:val="28"/>
          <w:lang w:val="en-US"/>
        </w:rPr>
        <w:t xml:space="preserve"> </w:t>
      </w:r>
      <w:r w:rsidRPr="00B3707A">
        <w:rPr>
          <w:b w:val="0"/>
          <w:bCs w:val="0"/>
          <w:sz w:val="28"/>
          <w:szCs w:val="28"/>
        </w:rPr>
        <w:t>сатудың</w:t>
      </w:r>
      <w:r w:rsidRPr="00B3707A">
        <w:rPr>
          <w:b w:val="0"/>
          <w:bCs w:val="0"/>
          <w:sz w:val="28"/>
          <w:szCs w:val="28"/>
          <w:lang w:val="en-US"/>
        </w:rPr>
        <w:t xml:space="preserve"> </w:t>
      </w:r>
      <w:r w:rsidRPr="00B3707A">
        <w:rPr>
          <w:b w:val="0"/>
          <w:bCs w:val="0"/>
          <w:sz w:val="28"/>
          <w:szCs w:val="28"/>
        </w:rPr>
        <w:t>өзіндік</w:t>
      </w:r>
      <w:r w:rsidRPr="00B3707A">
        <w:rPr>
          <w:b w:val="0"/>
          <w:bCs w:val="0"/>
          <w:sz w:val="28"/>
          <w:szCs w:val="28"/>
          <w:lang w:val="en-US"/>
        </w:rPr>
        <w:t xml:space="preserve"> </w:t>
      </w:r>
      <w:r w:rsidRPr="00B3707A">
        <w:rPr>
          <w:b w:val="0"/>
          <w:bCs w:val="0"/>
          <w:sz w:val="28"/>
          <w:szCs w:val="28"/>
        </w:rPr>
        <w:t>құны</w:t>
      </w:r>
      <w:r w:rsidRPr="00B3707A">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Операциялық</w:t>
      </w:r>
      <w:r w:rsidRPr="00B3707A">
        <w:rPr>
          <w:b w:val="0"/>
          <w:bCs w:val="0"/>
          <w:sz w:val="28"/>
          <w:szCs w:val="28"/>
          <w:lang w:val="en-US"/>
        </w:rPr>
        <w:t xml:space="preserve"> </w:t>
      </w:r>
      <w:r w:rsidRPr="00B3707A">
        <w:rPr>
          <w:b w:val="0"/>
          <w:bCs w:val="0"/>
          <w:sz w:val="28"/>
          <w:szCs w:val="28"/>
        </w:rPr>
        <w:t>рентабельділік</w:t>
      </w:r>
      <w:r w:rsidRPr="00B3707A">
        <w:rPr>
          <w:b w:val="0"/>
          <w:bCs w:val="0"/>
          <w:sz w:val="28"/>
          <w:szCs w:val="28"/>
          <w:lang w:val="en-US"/>
        </w:rPr>
        <w:t xml:space="preserve"> = EBIT / </w:t>
      </w:r>
      <w:r w:rsidRPr="00B3707A">
        <w:rPr>
          <w:b w:val="0"/>
          <w:bCs w:val="0"/>
          <w:sz w:val="28"/>
          <w:szCs w:val="28"/>
        </w:rPr>
        <w:t>түсім</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мұнда</w:t>
      </w:r>
      <w:r w:rsidRPr="00B3707A">
        <w:rPr>
          <w:b w:val="0"/>
          <w:bCs w:val="0"/>
          <w:sz w:val="28"/>
          <w:szCs w:val="28"/>
          <w:lang w:val="en-US"/>
        </w:rPr>
        <w:t xml:space="preserve"> EBIT-</w:t>
      </w:r>
      <w:r w:rsidRPr="00B3707A">
        <w:rPr>
          <w:b w:val="0"/>
          <w:bCs w:val="0"/>
          <w:sz w:val="28"/>
          <w:szCs w:val="28"/>
        </w:rPr>
        <w:t>пайыздар</w:t>
      </w:r>
      <w:r w:rsidRPr="00B3707A">
        <w:rPr>
          <w:b w:val="0"/>
          <w:bCs w:val="0"/>
          <w:sz w:val="28"/>
          <w:szCs w:val="28"/>
          <w:lang w:val="en-US"/>
        </w:rPr>
        <w:t xml:space="preserve"> </w:t>
      </w:r>
      <w:r w:rsidRPr="00B3707A">
        <w:rPr>
          <w:b w:val="0"/>
          <w:bCs w:val="0"/>
          <w:sz w:val="28"/>
          <w:szCs w:val="28"/>
        </w:rPr>
        <w:t>мен</w:t>
      </w:r>
      <w:r w:rsidRPr="00B3707A">
        <w:rPr>
          <w:b w:val="0"/>
          <w:bCs w:val="0"/>
          <w:sz w:val="28"/>
          <w:szCs w:val="28"/>
          <w:lang w:val="en-US"/>
        </w:rPr>
        <w:t xml:space="preserve"> </w:t>
      </w:r>
      <w:r w:rsidRPr="00B3707A">
        <w:rPr>
          <w:b w:val="0"/>
          <w:bCs w:val="0"/>
          <w:sz w:val="28"/>
          <w:szCs w:val="28"/>
        </w:rPr>
        <w:t>салықтарды</w:t>
      </w:r>
      <w:r w:rsidRPr="00B3707A">
        <w:rPr>
          <w:b w:val="0"/>
          <w:bCs w:val="0"/>
          <w:sz w:val="28"/>
          <w:szCs w:val="28"/>
          <w:lang w:val="en-US"/>
        </w:rPr>
        <w:t xml:space="preserve"> </w:t>
      </w:r>
      <w:r w:rsidRPr="00B3707A">
        <w:rPr>
          <w:b w:val="0"/>
          <w:bCs w:val="0"/>
          <w:sz w:val="28"/>
          <w:szCs w:val="28"/>
        </w:rPr>
        <w:t>шегергенге</w:t>
      </w:r>
      <w:r w:rsidRPr="00B3707A">
        <w:rPr>
          <w:b w:val="0"/>
          <w:bCs w:val="0"/>
          <w:sz w:val="28"/>
          <w:szCs w:val="28"/>
          <w:lang w:val="en-US"/>
        </w:rPr>
        <w:t xml:space="preserve"> </w:t>
      </w:r>
      <w:r w:rsidRPr="00B3707A">
        <w:rPr>
          <w:b w:val="0"/>
          <w:bCs w:val="0"/>
          <w:sz w:val="28"/>
          <w:szCs w:val="28"/>
        </w:rPr>
        <w:t>дейінгі</w:t>
      </w:r>
      <w:r w:rsidRPr="00B3707A">
        <w:rPr>
          <w:b w:val="0"/>
          <w:bCs w:val="0"/>
          <w:sz w:val="28"/>
          <w:szCs w:val="28"/>
          <w:lang w:val="en-US"/>
        </w:rPr>
        <w:t xml:space="preserve"> </w:t>
      </w:r>
      <w:r w:rsidRPr="00B3707A">
        <w:rPr>
          <w:b w:val="0"/>
          <w:bCs w:val="0"/>
          <w:sz w:val="28"/>
          <w:szCs w:val="28"/>
        </w:rPr>
        <w:t>пайда</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бойынша</w:t>
      </w:r>
      <w:r w:rsidRPr="00B3707A">
        <w:rPr>
          <w:b w:val="0"/>
          <w:bCs w:val="0"/>
          <w:sz w:val="28"/>
          <w:szCs w:val="28"/>
          <w:lang w:val="en-US"/>
        </w:rPr>
        <w:t xml:space="preserve"> </w:t>
      </w: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 </w:t>
      </w:r>
      <w:r w:rsidRPr="00B3707A">
        <w:rPr>
          <w:b w:val="0"/>
          <w:bCs w:val="0"/>
          <w:sz w:val="28"/>
          <w:szCs w:val="28"/>
        </w:rPr>
        <w:t>таза</w:t>
      </w:r>
      <w:r w:rsidRPr="00B3707A">
        <w:rPr>
          <w:b w:val="0"/>
          <w:bCs w:val="0"/>
          <w:sz w:val="28"/>
          <w:szCs w:val="28"/>
          <w:lang w:val="en-US"/>
        </w:rPr>
        <w:t xml:space="preserve"> </w:t>
      </w:r>
      <w:r w:rsidRPr="00B3707A">
        <w:rPr>
          <w:b w:val="0"/>
          <w:bCs w:val="0"/>
          <w:sz w:val="28"/>
          <w:szCs w:val="28"/>
        </w:rPr>
        <w:t>пайда</w:t>
      </w:r>
      <w:r w:rsidRPr="00B3707A">
        <w:rPr>
          <w:b w:val="0"/>
          <w:bCs w:val="0"/>
          <w:sz w:val="28"/>
          <w:szCs w:val="28"/>
          <w:lang w:val="en-US"/>
        </w:rPr>
        <w:t xml:space="preserve"> / </w:t>
      </w:r>
      <w:r w:rsidRPr="00B3707A">
        <w:rPr>
          <w:b w:val="0"/>
          <w:bCs w:val="0"/>
          <w:sz w:val="28"/>
          <w:szCs w:val="28"/>
        </w:rPr>
        <w:t>түсім</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rPr>
        <w:t>Жоғарыда</w:t>
      </w:r>
      <w:r w:rsidRPr="00B3707A">
        <w:rPr>
          <w:b w:val="0"/>
          <w:bCs w:val="0"/>
          <w:sz w:val="28"/>
          <w:szCs w:val="28"/>
          <w:lang w:val="en-US"/>
        </w:rPr>
        <w:t xml:space="preserve"> </w:t>
      </w:r>
      <w:r w:rsidRPr="00B3707A">
        <w:rPr>
          <w:b w:val="0"/>
          <w:bCs w:val="0"/>
          <w:sz w:val="28"/>
          <w:szCs w:val="28"/>
        </w:rPr>
        <w:t>келтірілген</w:t>
      </w:r>
      <w:r w:rsidRPr="00B3707A">
        <w:rPr>
          <w:b w:val="0"/>
          <w:bCs w:val="0"/>
          <w:sz w:val="28"/>
          <w:szCs w:val="28"/>
          <w:lang w:val="en-US"/>
        </w:rPr>
        <w:t xml:space="preserve"> </w:t>
      </w:r>
      <w:r w:rsidRPr="00B3707A">
        <w:rPr>
          <w:b w:val="0"/>
          <w:bCs w:val="0"/>
          <w:sz w:val="28"/>
          <w:szCs w:val="28"/>
        </w:rPr>
        <w:t>барлық</w:t>
      </w:r>
      <w:r w:rsidRPr="00B3707A">
        <w:rPr>
          <w:b w:val="0"/>
          <w:bCs w:val="0"/>
          <w:sz w:val="28"/>
          <w:szCs w:val="28"/>
          <w:lang w:val="en-US"/>
        </w:rPr>
        <w:t xml:space="preserve"> </w:t>
      </w:r>
      <w:r w:rsidRPr="00B3707A">
        <w:rPr>
          <w:b w:val="0"/>
          <w:bCs w:val="0"/>
          <w:sz w:val="28"/>
          <w:szCs w:val="28"/>
        </w:rPr>
        <w:t>рентабельділік</w:t>
      </w:r>
      <w:r w:rsidRPr="00B3707A">
        <w:rPr>
          <w:b w:val="0"/>
          <w:bCs w:val="0"/>
          <w:sz w:val="28"/>
          <w:szCs w:val="28"/>
          <w:lang w:val="en-US"/>
        </w:rPr>
        <w:t xml:space="preserve"> </w:t>
      </w:r>
      <w:r w:rsidRPr="00B3707A">
        <w:rPr>
          <w:b w:val="0"/>
          <w:bCs w:val="0"/>
          <w:sz w:val="28"/>
          <w:szCs w:val="28"/>
        </w:rPr>
        <w:t>көрсеткіштерін</w:t>
      </w:r>
      <w:r w:rsidRPr="00B3707A">
        <w:rPr>
          <w:b w:val="0"/>
          <w:bCs w:val="0"/>
          <w:sz w:val="28"/>
          <w:szCs w:val="28"/>
          <w:lang w:val="en-US"/>
        </w:rPr>
        <w:t xml:space="preserve"> </w:t>
      </w:r>
      <w:r w:rsidRPr="00B3707A">
        <w:rPr>
          <w:b w:val="0"/>
          <w:bCs w:val="0"/>
          <w:sz w:val="28"/>
          <w:szCs w:val="28"/>
        </w:rPr>
        <w:t>есептеу</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бухгалтерлік</w:t>
      </w:r>
      <w:r w:rsidRPr="00B3707A">
        <w:rPr>
          <w:b w:val="0"/>
          <w:bCs w:val="0"/>
          <w:sz w:val="28"/>
          <w:szCs w:val="28"/>
          <w:lang w:val="en-US"/>
        </w:rPr>
        <w:t xml:space="preserve"> </w:t>
      </w:r>
      <w:r w:rsidRPr="00B3707A">
        <w:rPr>
          <w:b w:val="0"/>
          <w:bCs w:val="0"/>
          <w:sz w:val="28"/>
          <w:szCs w:val="28"/>
        </w:rPr>
        <w:t>есептіліктің</w:t>
      </w:r>
      <w:r w:rsidRPr="00B3707A">
        <w:rPr>
          <w:b w:val="0"/>
          <w:bCs w:val="0"/>
          <w:sz w:val="28"/>
          <w:szCs w:val="28"/>
          <w:lang w:val="en-US"/>
        </w:rPr>
        <w:t xml:space="preserve"> 2-</w:t>
      </w:r>
      <w:r w:rsidRPr="00B3707A">
        <w:rPr>
          <w:b w:val="0"/>
          <w:bCs w:val="0"/>
          <w:sz w:val="28"/>
          <w:szCs w:val="28"/>
        </w:rPr>
        <w:t>нысанында</w:t>
      </w:r>
      <w:r w:rsidRPr="00B3707A">
        <w:rPr>
          <w:b w:val="0"/>
          <w:bCs w:val="0"/>
          <w:sz w:val="28"/>
          <w:szCs w:val="28"/>
          <w:lang w:val="en-US"/>
        </w:rPr>
        <w:t xml:space="preserve"> – "</w:t>
      </w:r>
      <w:r w:rsidRPr="00B3707A">
        <w:rPr>
          <w:b w:val="0"/>
          <w:bCs w:val="0"/>
          <w:sz w:val="28"/>
          <w:szCs w:val="28"/>
        </w:rPr>
        <w:t>пайда</w:t>
      </w:r>
      <w:r w:rsidRPr="00B3707A">
        <w:rPr>
          <w:b w:val="0"/>
          <w:bCs w:val="0"/>
          <w:sz w:val="28"/>
          <w:szCs w:val="28"/>
          <w:lang w:val="en-US"/>
        </w:rPr>
        <w:t xml:space="preserve"> </w:t>
      </w:r>
      <w:r w:rsidRPr="00B3707A">
        <w:rPr>
          <w:b w:val="0"/>
          <w:bCs w:val="0"/>
          <w:sz w:val="28"/>
          <w:szCs w:val="28"/>
        </w:rPr>
        <w:t>мен</w:t>
      </w:r>
      <w:r w:rsidRPr="00B3707A">
        <w:rPr>
          <w:b w:val="0"/>
          <w:bCs w:val="0"/>
          <w:sz w:val="28"/>
          <w:szCs w:val="28"/>
          <w:lang w:val="en-US"/>
        </w:rPr>
        <w:t xml:space="preserve"> </w:t>
      </w:r>
      <w:r w:rsidRPr="00B3707A">
        <w:rPr>
          <w:b w:val="0"/>
          <w:bCs w:val="0"/>
          <w:sz w:val="28"/>
          <w:szCs w:val="28"/>
        </w:rPr>
        <w:t>шығындар</w:t>
      </w:r>
      <w:r w:rsidRPr="00B3707A">
        <w:rPr>
          <w:b w:val="0"/>
          <w:bCs w:val="0"/>
          <w:sz w:val="28"/>
          <w:szCs w:val="28"/>
          <w:lang w:val="en-US"/>
        </w:rPr>
        <w:t xml:space="preserve"> </w:t>
      </w:r>
      <w:r w:rsidRPr="00B3707A">
        <w:rPr>
          <w:b w:val="0"/>
          <w:bCs w:val="0"/>
          <w:sz w:val="28"/>
          <w:szCs w:val="28"/>
        </w:rPr>
        <w:t>туралы</w:t>
      </w:r>
      <w:r w:rsidRPr="00B3707A">
        <w:rPr>
          <w:b w:val="0"/>
          <w:bCs w:val="0"/>
          <w:sz w:val="28"/>
          <w:szCs w:val="28"/>
          <w:lang w:val="en-US"/>
        </w:rPr>
        <w:t xml:space="preserve"> </w:t>
      </w:r>
      <w:r w:rsidRPr="00B3707A">
        <w:rPr>
          <w:b w:val="0"/>
          <w:bCs w:val="0"/>
          <w:sz w:val="28"/>
          <w:szCs w:val="28"/>
        </w:rPr>
        <w:t>есепте</w:t>
      </w:r>
      <w:r w:rsidRPr="00B3707A">
        <w:rPr>
          <w:b w:val="0"/>
          <w:bCs w:val="0"/>
          <w:sz w:val="28"/>
          <w:szCs w:val="28"/>
          <w:lang w:val="en-US"/>
        </w:rPr>
        <w:t>"</w:t>
      </w:r>
      <w:r w:rsidRPr="00B3707A">
        <w:rPr>
          <w:b w:val="0"/>
          <w:bCs w:val="0"/>
          <w:sz w:val="28"/>
          <w:szCs w:val="28"/>
        </w:rPr>
        <w:t>қамтылған</w:t>
      </w:r>
      <w:r w:rsidRPr="00B3707A">
        <w:rPr>
          <w:b w:val="0"/>
          <w:bCs w:val="0"/>
          <w:sz w:val="28"/>
          <w:szCs w:val="28"/>
          <w:lang w:val="en-US"/>
        </w:rPr>
        <w:t xml:space="preserve"> </w:t>
      </w:r>
      <w:r w:rsidRPr="00B3707A">
        <w:rPr>
          <w:b w:val="0"/>
          <w:bCs w:val="0"/>
          <w:sz w:val="28"/>
          <w:szCs w:val="28"/>
        </w:rPr>
        <w:t>деректер</w:t>
      </w:r>
      <w:r w:rsidRPr="00B3707A">
        <w:rPr>
          <w:b w:val="0"/>
          <w:bCs w:val="0"/>
          <w:sz w:val="28"/>
          <w:szCs w:val="28"/>
          <w:lang w:val="en-US"/>
        </w:rPr>
        <w:t xml:space="preserve"> </w:t>
      </w:r>
      <w:r w:rsidRPr="00B3707A">
        <w:rPr>
          <w:b w:val="0"/>
          <w:bCs w:val="0"/>
          <w:sz w:val="28"/>
          <w:szCs w:val="28"/>
        </w:rPr>
        <w:t>жеткілікті</w:t>
      </w:r>
      <w:r w:rsidRPr="00B3707A">
        <w:rPr>
          <w:b w:val="0"/>
          <w:bCs w:val="0"/>
          <w:sz w:val="28"/>
          <w:szCs w:val="28"/>
          <w:lang w:val="en-US"/>
        </w:rPr>
        <w:t>.</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Сату</w:t>
      </w:r>
      <w:r w:rsidRPr="00B3707A">
        <w:rPr>
          <w:b w:val="0"/>
          <w:bCs w:val="0"/>
          <w:sz w:val="28"/>
          <w:szCs w:val="28"/>
          <w:lang w:val="en-US"/>
        </w:rPr>
        <w:t xml:space="preserve"> </w:t>
      </w:r>
      <w:r w:rsidRPr="00B3707A">
        <w:rPr>
          <w:b w:val="0"/>
          <w:bCs w:val="0"/>
          <w:sz w:val="28"/>
          <w:szCs w:val="28"/>
        </w:rPr>
        <w:t>рентабельділігінің</w:t>
      </w:r>
      <w:r w:rsidRPr="00B3707A">
        <w:rPr>
          <w:b w:val="0"/>
          <w:bCs w:val="0"/>
          <w:sz w:val="28"/>
          <w:szCs w:val="28"/>
          <w:lang w:val="en-US"/>
        </w:rPr>
        <w:t xml:space="preserve"> </w:t>
      </w:r>
      <w:r w:rsidRPr="00B3707A">
        <w:rPr>
          <w:b w:val="0"/>
          <w:bCs w:val="0"/>
          <w:sz w:val="28"/>
          <w:szCs w:val="28"/>
        </w:rPr>
        <w:t>қалыпты</w:t>
      </w:r>
      <w:r w:rsidRPr="00B3707A">
        <w:rPr>
          <w:b w:val="0"/>
          <w:bCs w:val="0"/>
          <w:sz w:val="28"/>
          <w:szCs w:val="28"/>
          <w:lang w:val="en-US"/>
        </w:rPr>
        <w:t xml:space="preserve"> </w:t>
      </w:r>
      <w:r w:rsidRPr="00B3707A">
        <w:rPr>
          <w:b w:val="0"/>
          <w:bCs w:val="0"/>
          <w:sz w:val="28"/>
          <w:szCs w:val="28"/>
        </w:rPr>
        <w:t>мәні</w:t>
      </w:r>
      <w:r w:rsidRPr="00B3707A">
        <w:rPr>
          <w:b w:val="0"/>
          <w:bCs w:val="0"/>
          <w:sz w:val="28"/>
          <w:szCs w:val="28"/>
          <w:lang w:val="en-US"/>
        </w:rPr>
        <w:t xml:space="preserve"> </w:t>
      </w:r>
      <w:r w:rsidRPr="00B3707A">
        <w:rPr>
          <w:b w:val="0"/>
          <w:bCs w:val="0"/>
          <w:sz w:val="28"/>
          <w:szCs w:val="28"/>
        </w:rPr>
        <w:t>ұйым</w:t>
      </w:r>
      <w:r w:rsidRPr="00B3707A">
        <w:rPr>
          <w:b w:val="0"/>
          <w:bCs w:val="0"/>
          <w:sz w:val="28"/>
          <w:szCs w:val="28"/>
          <w:lang w:val="en-US"/>
        </w:rPr>
        <w:t xml:space="preserve"> </w:t>
      </w:r>
      <w:r w:rsidRPr="00B3707A">
        <w:rPr>
          <w:b w:val="0"/>
          <w:bCs w:val="0"/>
          <w:sz w:val="28"/>
          <w:szCs w:val="28"/>
        </w:rPr>
        <w:t>жұмысының</w:t>
      </w:r>
      <w:r w:rsidRPr="00B3707A">
        <w:rPr>
          <w:b w:val="0"/>
          <w:bCs w:val="0"/>
          <w:sz w:val="28"/>
          <w:szCs w:val="28"/>
          <w:lang w:val="en-US"/>
        </w:rPr>
        <w:t xml:space="preserve"> </w:t>
      </w:r>
      <w:r w:rsidRPr="00B3707A">
        <w:rPr>
          <w:b w:val="0"/>
          <w:bCs w:val="0"/>
          <w:sz w:val="28"/>
          <w:szCs w:val="28"/>
        </w:rPr>
        <w:t>салалық</w:t>
      </w:r>
      <w:r w:rsidRPr="00B3707A">
        <w:rPr>
          <w:b w:val="0"/>
          <w:bCs w:val="0"/>
          <w:sz w:val="28"/>
          <w:szCs w:val="28"/>
          <w:lang w:val="en-US"/>
        </w:rPr>
        <w:t xml:space="preserve"> </w:t>
      </w:r>
      <w:r w:rsidRPr="00B3707A">
        <w:rPr>
          <w:b w:val="0"/>
          <w:bCs w:val="0"/>
          <w:sz w:val="28"/>
          <w:szCs w:val="28"/>
        </w:rPr>
        <w:t>және</w:t>
      </w:r>
      <w:r w:rsidRPr="00B3707A">
        <w:rPr>
          <w:b w:val="0"/>
          <w:bCs w:val="0"/>
          <w:sz w:val="28"/>
          <w:szCs w:val="28"/>
          <w:lang w:val="en-US"/>
        </w:rPr>
        <w:t xml:space="preserve"> </w:t>
      </w:r>
      <w:r w:rsidRPr="00B3707A">
        <w:rPr>
          <w:b w:val="0"/>
          <w:bCs w:val="0"/>
          <w:sz w:val="28"/>
          <w:szCs w:val="28"/>
        </w:rPr>
        <w:t>басқа</w:t>
      </w:r>
      <w:r w:rsidRPr="00B3707A">
        <w:rPr>
          <w:b w:val="0"/>
          <w:bCs w:val="0"/>
          <w:sz w:val="28"/>
          <w:szCs w:val="28"/>
          <w:lang w:val="en-US"/>
        </w:rPr>
        <w:t xml:space="preserve"> </w:t>
      </w:r>
      <w:r w:rsidRPr="00B3707A">
        <w:rPr>
          <w:b w:val="0"/>
          <w:bCs w:val="0"/>
          <w:sz w:val="28"/>
          <w:szCs w:val="28"/>
        </w:rPr>
        <w:t>да</w:t>
      </w:r>
      <w:r w:rsidRPr="00B3707A">
        <w:rPr>
          <w:b w:val="0"/>
          <w:bCs w:val="0"/>
          <w:sz w:val="28"/>
          <w:szCs w:val="28"/>
          <w:lang w:val="en-US"/>
        </w:rPr>
        <w:t xml:space="preserve"> </w:t>
      </w:r>
      <w:r w:rsidRPr="00B3707A">
        <w:rPr>
          <w:b w:val="0"/>
          <w:bCs w:val="0"/>
          <w:sz w:val="28"/>
          <w:szCs w:val="28"/>
        </w:rPr>
        <w:t>ерекшеліктерімен</w:t>
      </w:r>
      <w:r w:rsidRPr="00B3707A">
        <w:rPr>
          <w:b w:val="0"/>
          <w:bCs w:val="0"/>
          <w:sz w:val="28"/>
          <w:szCs w:val="28"/>
          <w:lang w:val="en-US"/>
        </w:rPr>
        <w:t xml:space="preserve"> </w:t>
      </w:r>
      <w:r w:rsidRPr="00B3707A">
        <w:rPr>
          <w:b w:val="0"/>
          <w:bCs w:val="0"/>
          <w:sz w:val="28"/>
          <w:szCs w:val="28"/>
        </w:rPr>
        <w:t>анықталады</w:t>
      </w:r>
      <w:r w:rsidRPr="00B3707A">
        <w:rPr>
          <w:b w:val="0"/>
          <w:bCs w:val="0"/>
          <w:sz w:val="28"/>
          <w:szCs w:val="28"/>
          <w:lang w:val="en-US"/>
        </w:rPr>
        <w:t xml:space="preserve">. </w:t>
      </w:r>
      <w:r w:rsidRPr="00B3707A">
        <w:rPr>
          <w:b w:val="0"/>
          <w:bCs w:val="0"/>
          <w:sz w:val="28"/>
          <w:szCs w:val="28"/>
        </w:rPr>
        <w:t>Бірдей</w:t>
      </w:r>
      <w:r w:rsidRPr="00B3707A">
        <w:rPr>
          <w:b w:val="0"/>
          <w:bCs w:val="0"/>
          <w:sz w:val="28"/>
          <w:szCs w:val="28"/>
          <w:lang w:val="en-US"/>
        </w:rPr>
        <w:t xml:space="preserve"> </w:t>
      </w:r>
      <w:r w:rsidRPr="00B3707A">
        <w:rPr>
          <w:b w:val="0"/>
          <w:bCs w:val="0"/>
          <w:sz w:val="28"/>
          <w:szCs w:val="28"/>
        </w:rPr>
        <w:t>қаржылық</w:t>
      </w:r>
      <w:r w:rsidRPr="00B3707A">
        <w:rPr>
          <w:b w:val="0"/>
          <w:bCs w:val="0"/>
          <w:sz w:val="28"/>
          <w:szCs w:val="28"/>
          <w:lang w:val="en-US"/>
        </w:rPr>
        <w:t xml:space="preserve"> </w:t>
      </w:r>
      <w:r w:rsidRPr="00B3707A">
        <w:rPr>
          <w:b w:val="0"/>
          <w:bCs w:val="0"/>
          <w:sz w:val="28"/>
          <w:szCs w:val="28"/>
        </w:rPr>
        <w:t>тиімділік</w:t>
      </w:r>
      <w:r w:rsidRPr="00B3707A">
        <w:rPr>
          <w:b w:val="0"/>
          <w:bCs w:val="0"/>
          <w:sz w:val="28"/>
          <w:szCs w:val="28"/>
          <w:lang w:val="en-US"/>
        </w:rPr>
        <w:t xml:space="preserve"> </w:t>
      </w:r>
      <w:r w:rsidRPr="00B3707A">
        <w:rPr>
          <w:b w:val="0"/>
          <w:bCs w:val="0"/>
          <w:sz w:val="28"/>
          <w:szCs w:val="28"/>
        </w:rPr>
        <w:t>жағдайында</w:t>
      </w:r>
      <w:r w:rsidRPr="00B3707A">
        <w:rPr>
          <w:b w:val="0"/>
          <w:bCs w:val="0"/>
          <w:sz w:val="28"/>
          <w:szCs w:val="28"/>
          <w:lang w:val="en-US"/>
        </w:rPr>
        <w:t xml:space="preserve">, </w:t>
      </w:r>
      <w:r w:rsidRPr="00B3707A">
        <w:rPr>
          <w:b w:val="0"/>
          <w:bCs w:val="0"/>
          <w:sz w:val="28"/>
          <w:szCs w:val="28"/>
        </w:rPr>
        <w:t>өндірістің</w:t>
      </w:r>
      <w:r w:rsidRPr="00B3707A">
        <w:rPr>
          <w:b w:val="0"/>
          <w:bCs w:val="0"/>
          <w:sz w:val="28"/>
          <w:szCs w:val="28"/>
          <w:lang w:val="en-US"/>
        </w:rPr>
        <w:t xml:space="preserve"> </w:t>
      </w:r>
      <w:r w:rsidRPr="00B3707A">
        <w:rPr>
          <w:b w:val="0"/>
          <w:bCs w:val="0"/>
          <w:sz w:val="28"/>
          <w:szCs w:val="28"/>
        </w:rPr>
        <w:t>ұзақ</w:t>
      </w:r>
      <w:r w:rsidRPr="00B3707A">
        <w:rPr>
          <w:b w:val="0"/>
          <w:bCs w:val="0"/>
          <w:sz w:val="28"/>
          <w:szCs w:val="28"/>
          <w:lang w:val="en-US"/>
        </w:rPr>
        <w:t xml:space="preserve"> </w:t>
      </w:r>
      <w:r w:rsidRPr="00B3707A">
        <w:rPr>
          <w:b w:val="0"/>
          <w:bCs w:val="0"/>
          <w:sz w:val="28"/>
          <w:szCs w:val="28"/>
        </w:rPr>
        <w:t>циклімен</w:t>
      </w:r>
      <w:r w:rsidRPr="00B3707A">
        <w:rPr>
          <w:b w:val="0"/>
          <w:bCs w:val="0"/>
          <w:sz w:val="28"/>
          <w:szCs w:val="28"/>
          <w:lang w:val="en-US"/>
        </w:rPr>
        <w:t xml:space="preserve"> </w:t>
      </w:r>
      <w:r w:rsidRPr="00B3707A">
        <w:rPr>
          <w:b w:val="0"/>
          <w:bCs w:val="0"/>
          <w:sz w:val="28"/>
          <w:szCs w:val="28"/>
        </w:rPr>
        <w:t>ұйымдар</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сатудың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жоғары</w:t>
      </w:r>
      <w:r w:rsidRPr="00B3707A">
        <w:rPr>
          <w:b w:val="0"/>
          <w:bCs w:val="0"/>
          <w:sz w:val="28"/>
          <w:szCs w:val="28"/>
          <w:lang w:val="en-US"/>
        </w:rPr>
        <w:t>, "</w:t>
      </w:r>
      <w:r w:rsidRPr="00B3707A">
        <w:rPr>
          <w:b w:val="0"/>
          <w:bCs w:val="0"/>
          <w:sz w:val="28"/>
          <w:szCs w:val="28"/>
        </w:rPr>
        <w:t>жоғары</w:t>
      </w:r>
      <w:r w:rsidRPr="00B3707A">
        <w:rPr>
          <w:b w:val="0"/>
          <w:bCs w:val="0"/>
          <w:sz w:val="28"/>
          <w:szCs w:val="28"/>
          <w:lang w:val="en-US"/>
        </w:rPr>
        <w:t xml:space="preserve"> </w:t>
      </w:r>
      <w:r w:rsidRPr="00B3707A">
        <w:rPr>
          <w:b w:val="0"/>
          <w:bCs w:val="0"/>
          <w:sz w:val="28"/>
          <w:szCs w:val="28"/>
        </w:rPr>
        <w:t>айналымдық</w:t>
      </w:r>
      <w:r w:rsidRPr="00B3707A">
        <w:rPr>
          <w:b w:val="0"/>
          <w:bCs w:val="0"/>
          <w:sz w:val="28"/>
          <w:szCs w:val="28"/>
          <w:lang w:val="en-US"/>
        </w:rPr>
        <w:t xml:space="preserve">" </w:t>
      </w:r>
      <w:r w:rsidRPr="00B3707A">
        <w:rPr>
          <w:b w:val="0"/>
          <w:bCs w:val="0"/>
          <w:sz w:val="28"/>
          <w:szCs w:val="28"/>
        </w:rPr>
        <w:t>қызмет</w:t>
      </w:r>
      <w:r w:rsidRPr="00B3707A">
        <w:rPr>
          <w:b w:val="0"/>
          <w:bCs w:val="0"/>
          <w:sz w:val="28"/>
          <w:szCs w:val="28"/>
          <w:lang w:val="en-US"/>
        </w:rPr>
        <w:t xml:space="preserve"> </w:t>
      </w:r>
      <w:r w:rsidRPr="00B3707A">
        <w:rPr>
          <w:b w:val="0"/>
          <w:bCs w:val="0"/>
          <w:sz w:val="28"/>
          <w:szCs w:val="28"/>
        </w:rPr>
        <w:t>түрлері</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 </w:t>
      </w:r>
      <w:r w:rsidRPr="00B3707A">
        <w:rPr>
          <w:b w:val="0"/>
          <w:bCs w:val="0"/>
          <w:sz w:val="28"/>
          <w:szCs w:val="28"/>
        </w:rPr>
        <w:t>төмен</w:t>
      </w:r>
      <w:r w:rsidRPr="00B3707A">
        <w:rPr>
          <w:b w:val="0"/>
          <w:bCs w:val="0"/>
          <w:sz w:val="28"/>
          <w:szCs w:val="28"/>
          <w:lang w:val="en-US"/>
        </w:rPr>
        <w:t xml:space="preserve"> </w:t>
      </w:r>
      <w:r w:rsidRPr="00B3707A">
        <w:rPr>
          <w:b w:val="0"/>
          <w:bCs w:val="0"/>
          <w:sz w:val="28"/>
          <w:szCs w:val="28"/>
        </w:rPr>
        <w:t>болады</w:t>
      </w:r>
      <w:r w:rsidRPr="00B3707A">
        <w:rPr>
          <w:b w:val="0"/>
          <w:bCs w:val="0"/>
          <w:sz w:val="28"/>
          <w:szCs w:val="28"/>
          <w:lang w:val="en-US"/>
        </w:rPr>
        <w:t xml:space="preserve">. </w:t>
      </w:r>
      <w:r w:rsidRPr="00B3707A">
        <w:rPr>
          <w:b w:val="0"/>
          <w:bCs w:val="0"/>
          <w:sz w:val="28"/>
          <w:szCs w:val="28"/>
        </w:rPr>
        <w:t>Сатылым</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кәсіпорынның</w:t>
      </w:r>
      <w:r w:rsidRPr="00B3707A">
        <w:rPr>
          <w:b w:val="0"/>
          <w:bCs w:val="0"/>
          <w:sz w:val="28"/>
          <w:szCs w:val="28"/>
          <w:lang w:val="en-US"/>
        </w:rPr>
        <w:t xml:space="preserve"> </w:t>
      </w:r>
      <w:r w:rsidRPr="00B3707A">
        <w:rPr>
          <w:b w:val="0"/>
          <w:bCs w:val="0"/>
          <w:sz w:val="28"/>
          <w:szCs w:val="28"/>
        </w:rPr>
        <w:t>пайдалы</w:t>
      </w:r>
      <w:r w:rsidRPr="00B3707A">
        <w:rPr>
          <w:b w:val="0"/>
          <w:bCs w:val="0"/>
          <w:sz w:val="28"/>
          <w:szCs w:val="28"/>
          <w:lang w:val="en-US"/>
        </w:rPr>
        <w:t xml:space="preserve"> </w:t>
      </w:r>
      <w:r w:rsidRPr="00B3707A">
        <w:rPr>
          <w:b w:val="0"/>
          <w:bCs w:val="0"/>
          <w:sz w:val="28"/>
          <w:szCs w:val="28"/>
        </w:rPr>
        <w:t>немесе</w:t>
      </w:r>
      <w:r w:rsidRPr="00B3707A">
        <w:rPr>
          <w:b w:val="0"/>
          <w:bCs w:val="0"/>
          <w:sz w:val="28"/>
          <w:szCs w:val="28"/>
          <w:lang w:val="en-US"/>
        </w:rPr>
        <w:t xml:space="preserve"> </w:t>
      </w:r>
      <w:r w:rsidRPr="00B3707A">
        <w:rPr>
          <w:b w:val="0"/>
          <w:bCs w:val="0"/>
          <w:sz w:val="28"/>
          <w:szCs w:val="28"/>
        </w:rPr>
        <w:t>шығынды</w:t>
      </w:r>
      <w:r w:rsidRPr="00B3707A">
        <w:rPr>
          <w:b w:val="0"/>
          <w:bCs w:val="0"/>
          <w:sz w:val="28"/>
          <w:szCs w:val="28"/>
          <w:lang w:val="en-US"/>
        </w:rPr>
        <w:t xml:space="preserve"> </w:t>
      </w:r>
      <w:r w:rsidRPr="00B3707A">
        <w:rPr>
          <w:b w:val="0"/>
          <w:bCs w:val="0"/>
          <w:sz w:val="28"/>
          <w:szCs w:val="28"/>
        </w:rPr>
        <w:t>қызметін</w:t>
      </w:r>
      <w:r w:rsidRPr="00B3707A">
        <w:rPr>
          <w:b w:val="0"/>
          <w:bCs w:val="0"/>
          <w:sz w:val="28"/>
          <w:szCs w:val="28"/>
          <w:lang w:val="en-US"/>
        </w:rPr>
        <w:t xml:space="preserve"> </w:t>
      </w:r>
      <w:r w:rsidRPr="00B3707A">
        <w:rPr>
          <w:b w:val="0"/>
          <w:bCs w:val="0"/>
          <w:sz w:val="28"/>
          <w:szCs w:val="28"/>
        </w:rPr>
        <w:t>көрсетеді</w:t>
      </w:r>
      <w:r w:rsidRPr="00B3707A">
        <w:rPr>
          <w:b w:val="0"/>
          <w:bCs w:val="0"/>
          <w:sz w:val="28"/>
          <w:szCs w:val="28"/>
          <w:lang w:val="en-US"/>
        </w:rPr>
        <w:t xml:space="preserve">, </w:t>
      </w:r>
      <w:r w:rsidRPr="00B3707A">
        <w:rPr>
          <w:b w:val="0"/>
          <w:bCs w:val="0"/>
          <w:sz w:val="28"/>
          <w:szCs w:val="28"/>
        </w:rPr>
        <w:t>бірақ</w:t>
      </w:r>
      <w:r w:rsidRPr="00B3707A">
        <w:rPr>
          <w:b w:val="0"/>
          <w:bCs w:val="0"/>
          <w:sz w:val="28"/>
          <w:szCs w:val="28"/>
          <w:lang w:val="en-US"/>
        </w:rPr>
        <w:t xml:space="preserve"> </w:t>
      </w:r>
      <w:r w:rsidRPr="00B3707A">
        <w:rPr>
          <w:b w:val="0"/>
          <w:bCs w:val="0"/>
          <w:sz w:val="28"/>
          <w:szCs w:val="28"/>
        </w:rPr>
        <w:t>осы</w:t>
      </w:r>
      <w:r w:rsidRPr="00B3707A">
        <w:rPr>
          <w:b w:val="0"/>
          <w:bCs w:val="0"/>
          <w:sz w:val="28"/>
          <w:szCs w:val="28"/>
          <w:lang w:val="en-US"/>
        </w:rPr>
        <w:t xml:space="preserve"> </w:t>
      </w:r>
      <w:r w:rsidRPr="00B3707A">
        <w:rPr>
          <w:b w:val="0"/>
          <w:bCs w:val="0"/>
          <w:sz w:val="28"/>
          <w:szCs w:val="28"/>
        </w:rPr>
        <w:t>кәсіпорынға</w:t>
      </w:r>
      <w:r w:rsidRPr="00B3707A">
        <w:rPr>
          <w:b w:val="0"/>
          <w:bCs w:val="0"/>
          <w:sz w:val="28"/>
          <w:szCs w:val="28"/>
          <w:lang w:val="en-US"/>
        </w:rPr>
        <w:t xml:space="preserve"> </w:t>
      </w:r>
      <w:r w:rsidRPr="00B3707A">
        <w:rPr>
          <w:b w:val="0"/>
          <w:bCs w:val="0"/>
          <w:sz w:val="28"/>
          <w:szCs w:val="28"/>
        </w:rPr>
        <w:t>салынудың</w:t>
      </w:r>
      <w:r w:rsidRPr="00B3707A">
        <w:rPr>
          <w:b w:val="0"/>
          <w:bCs w:val="0"/>
          <w:sz w:val="28"/>
          <w:szCs w:val="28"/>
          <w:lang w:val="en-US"/>
        </w:rPr>
        <w:t xml:space="preserve"> </w:t>
      </w:r>
      <w:r w:rsidRPr="00B3707A">
        <w:rPr>
          <w:b w:val="0"/>
          <w:bCs w:val="0"/>
          <w:sz w:val="28"/>
          <w:szCs w:val="28"/>
        </w:rPr>
        <w:t>қаншалықты</w:t>
      </w:r>
      <w:r w:rsidRPr="00B3707A">
        <w:rPr>
          <w:b w:val="0"/>
          <w:bCs w:val="0"/>
          <w:sz w:val="28"/>
          <w:szCs w:val="28"/>
          <w:lang w:val="en-US"/>
        </w:rPr>
        <w:t xml:space="preserve"> </w:t>
      </w:r>
      <w:r w:rsidRPr="00B3707A">
        <w:rPr>
          <w:b w:val="0"/>
          <w:bCs w:val="0"/>
          <w:sz w:val="28"/>
          <w:szCs w:val="28"/>
        </w:rPr>
        <w:t>тиімді</w:t>
      </w:r>
      <w:r w:rsidRPr="00B3707A">
        <w:rPr>
          <w:b w:val="0"/>
          <w:bCs w:val="0"/>
          <w:sz w:val="28"/>
          <w:szCs w:val="28"/>
          <w:lang w:val="en-US"/>
        </w:rPr>
        <w:t xml:space="preserve"> </w:t>
      </w:r>
      <w:r w:rsidRPr="00B3707A">
        <w:rPr>
          <w:b w:val="0"/>
          <w:bCs w:val="0"/>
          <w:sz w:val="28"/>
          <w:szCs w:val="28"/>
        </w:rPr>
        <w:t>деген</w:t>
      </w:r>
      <w:r w:rsidRPr="00B3707A">
        <w:rPr>
          <w:b w:val="0"/>
          <w:bCs w:val="0"/>
          <w:sz w:val="28"/>
          <w:szCs w:val="28"/>
          <w:lang w:val="en-US"/>
        </w:rPr>
        <w:t xml:space="preserve"> </w:t>
      </w:r>
      <w:r w:rsidRPr="00B3707A">
        <w:rPr>
          <w:b w:val="0"/>
          <w:bCs w:val="0"/>
          <w:sz w:val="28"/>
          <w:szCs w:val="28"/>
        </w:rPr>
        <w:t>сұраққа</w:t>
      </w:r>
      <w:r w:rsidRPr="00B3707A">
        <w:rPr>
          <w:b w:val="0"/>
          <w:bCs w:val="0"/>
          <w:sz w:val="28"/>
          <w:szCs w:val="28"/>
          <w:lang w:val="en-US"/>
        </w:rPr>
        <w:t xml:space="preserve"> </w:t>
      </w:r>
      <w:r w:rsidRPr="00B3707A">
        <w:rPr>
          <w:b w:val="0"/>
          <w:bCs w:val="0"/>
          <w:sz w:val="28"/>
          <w:szCs w:val="28"/>
        </w:rPr>
        <w:t>жауап</w:t>
      </w:r>
      <w:r w:rsidRPr="00B3707A">
        <w:rPr>
          <w:b w:val="0"/>
          <w:bCs w:val="0"/>
          <w:sz w:val="28"/>
          <w:szCs w:val="28"/>
          <w:lang w:val="en-US"/>
        </w:rPr>
        <w:t xml:space="preserve"> </w:t>
      </w:r>
      <w:r w:rsidRPr="00B3707A">
        <w:rPr>
          <w:b w:val="0"/>
          <w:bCs w:val="0"/>
          <w:sz w:val="28"/>
          <w:szCs w:val="28"/>
        </w:rPr>
        <w:t>бермейді</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сұраққа</w:t>
      </w:r>
      <w:r w:rsidRPr="00B3707A">
        <w:rPr>
          <w:b w:val="0"/>
          <w:bCs w:val="0"/>
          <w:sz w:val="28"/>
          <w:szCs w:val="28"/>
          <w:lang w:val="en-US"/>
        </w:rPr>
        <w:t xml:space="preserve"> </w:t>
      </w:r>
      <w:r w:rsidRPr="00B3707A">
        <w:rPr>
          <w:b w:val="0"/>
          <w:bCs w:val="0"/>
          <w:sz w:val="28"/>
          <w:szCs w:val="28"/>
        </w:rPr>
        <w:t>жауап</w:t>
      </w:r>
      <w:r w:rsidRPr="00B3707A">
        <w:rPr>
          <w:b w:val="0"/>
          <w:bCs w:val="0"/>
          <w:sz w:val="28"/>
          <w:szCs w:val="28"/>
          <w:lang w:val="en-US"/>
        </w:rPr>
        <w:t xml:space="preserve"> </w:t>
      </w:r>
      <w:r w:rsidRPr="00B3707A">
        <w:rPr>
          <w:b w:val="0"/>
          <w:bCs w:val="0"/>
          <w:sz w:val="28"/>
          <w:szCs w:val="28"/>
        </w:rPr>
        <w:t>беру</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активтер</w:t>
      </w:r>
      <w:r w:rsidRPr="00B3707A">
        <w:rPr>
          <w:b w:val="0"/>
          <w:bCs w:val="0"/>
          <w:sz w:val="28"/>
          <w:szCs w:val="28"/>
          <w:lang w:val="en-US"/>
        </w:rPr>
        <w:t xml:space="preserve"> </w:t>
      </w:r>
      <w:r w:rsidRPr="00B3707A">
        <w:rPr>
          <w:b w:val="0"/>
          <w:bCs w:val="0"/>
          <w:sz w:val="28"/>
          <w:szCs w:val="28"/>
        </w:rPr>
        <w:t>мен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инвестицияланған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есептеледі</w:t>
      </w:r>
      <w:r w:rsidRPr="00B3707A">
        <w:rPr>
          <w:b w:val="0"/>
          <w:bCs w:val="0"/>
          <w:sz w:val="28"/>
          <w:szCs w:val="28"/>
          <w:lang w:val="en-US"/>
        </w:rPr>
        <w:t>.</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lang w:val="en-US"/>
        </w:rPr>
        <w:t xml:space="preserve">9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тиімділігі</w:t>
      </w:r>
      <w:r w:rsidRPr="00B3707A">
        <w:rPr>
          <w:b w:val="0"/>
          <w:bCs w:val="0"/>
          <w:sz w:val="28"/>
          <w:szCs w:val="28"/>
          <w:lang w:val="en-US"/>
        </w:rPr>
        <w:t xml:space="preserve"> (Return on equity)</w:t>
      </w:r>
    </w:p>
    <w:p w:rsidR="009817BF" w:rsidRPr="00B3707A" w:rsidRDefault="009817BF" w:rsidP="00346DE7">
      <w:pPr>
        <w:pStyle w:val="3"/>
        <w:spacing w:before="0" w:beforeAutospacing="0" w:after="0" w:afterAutospacing="0"/>
        <w:ind w:firstLine="708"/>
        <w:jc w:val="both"/>
        <w:rPr>
          <w:b w:val="0"/>
          <w:bCs w:val="0"/>
          <w:sz w:val="28"/>
          <w:szCs w:val="28"/>
          <w:lang w:val="en-US"/>
        </w:rPr>
      </w:pPr>
      <w:r w:rsidRPr="00B3707A">
        <w:rPr>
          <w:b w:val="0"/>
          <w:bCs w:val="0"/>
          <w:sz w:val="28"/>
          <w:szCs w:val="28"/>
        </w:rPr>
        <w:t>Меншікті</w:t>
      </w:r>
      <w:r w:rsidRPr="00136448">
        <w:rPr>
          <w:b w:val="0"/>
          <w:bCs w:val="0"/>
          <w:sz w:val="28"/>
          <w:szCs w:val="28"/>
          <w:lang w:val="en-US"/>
        </w:rPr>
        <w:t xml:space="preserve"> </w:t>
      </w:r>
      <w:r w:rsidRPr="00B3707A">
        <w:rPr>
          <w:b w:val="0"/>
          <w:bCs w:val="0"/>
          <w:sz w:val="28"/>
          <w:szCs w:val="28"/>
        </w:rPr>
        <w:t>капиталдың</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 xml:space="preserve"> (</w:t>
      </w:r>
      <w:r w:rsidRPr="00B3707A">
        <w:rPr>
          <w:b w:val="0"/>
          <w:bCs w:val="0"/>
          <w:sz w:val="28"/>
          <w:szCs w:val="28"/>
          <w:lang w:val="en-US"/>
        </w:rPr>
        <w:t>return</w:t>
      </w:r>
      <w:r w:rsidRPr="00136448">
        <w:rPr>
          <w:b w:val="0"/>
          <w:bCs w:val="0"/>
          <w:sz w:val="28"/>
          <w:szCs w:val="28"/>
          <w:lang w:val="en-US"/>
        </w:rPr>
        <w:t xml:space="preserve"> </w:t>
      </w:r>
      <w:r w:rsidRPr="00B3707A">
        <w:rPr>
          <w:b w:val="0"/>
          <w:bCs w:val="0"/>
          <w:sz w:val="28"/>
          <w:szCs w:val="28"/>
          <w:lang w:val="en-US"/>
        </w:rPr>
        <w:t>on</w:t>
      </w:r>
      <w:r w:rsidRPr="00136448">
        <w:rPr>
          <w:b w:val="0"/>
          <w:bCs w:val="0"/>
          <w:sz w:val="28"/>
          <w:szCs w:val="28"/>
          <w:lang w:val="en-US"/>
        </w:rPr>
        <w:t xml:space="preserve"> </w:t>
      </w:r>
      <w:r w:rsidRPr="00B3707A">
        <w:rPr>
          <w:b w:val="0"/>
          <w:bCs w:val="0"/>
          <w:sz w:val="28"/>
          <w:szCs w:val="28"/>
          <w:lang w:val="en-US"/>
        </w:rPr>
        <w:t>equity</w:t>
      </w:r>
      <w:r w:rsidRPr="00136448">
        <w:rPr>
          <w:b w:val="0"/>
          <w:bCs w:val="0"/>
          <w:sz w:val="28"/>
          <w:szCs w:val="28"/>
          <w:lang w:val="en-US"/>
        </w:rPr>
        <w:t xml:space="preserve">, </w:t>
      </w:r>
      <w:r w:rsidRPr="00B3707A">
        <w:rPr>
          <w:b w:val="0"/>
          <w:bCs w:val="0"/>
          <w:sz w:val="28"/>
          <w:szCs w:val="28"/>
          <w:lang w:val="en-US"/>
        </w:rPr>
        <w:t>ROE</w:t>
      </w:r>
      <w:r w:rsidRPr="00136448">
        <w:rPr>
          <w:b w:val="0"/>
          <w:bCs w:val="0"/>
          <w:sz w:val="28"/>
          <w:szCs w:val="28"/>
          <w:lang w:val="en-US"/>
        </w:rPr>
        <w:t xml:space="preserve">) – </w:t>
      </w:r>
      <w:r w:rsidRPr="00B3707A">
        <w:rPr>
          <w:b w:val="0"/>
          <w:bCs w:val="0"/>
          <w:sz w:val="28"/>
          <w:szCs w:val="28"/>
        </w:rPr>
        <w:t>ұйымның</w:t>
      </w:r>
      <w:r w:rsidRPr="00136448">
        <w:rPr>
          <w:b w:val="0"/>
          <w:bCs w:val="0"/>
          <w:sz w:val="28"/>
          <w:szCs w:val="28"/>
          <w:lang w:val="en-US"/>
        </w:rPr>
        <w:t xml:space="preserve"> </w:t>
      </w:r>
      <w:r w:rsidRPr="00B3707A">
        <w:rPr>
          <w:b w:val="0"/>
          <w:bCs w:val="0"/>
          <w:sz w:val="28"/>
          <w:szCs w:val="28"/>
        </w:rPr>
        <w:t>меншікті</w:t>
      </w:r>
      <w:r w:rsidRPr="00136448">
        <w:rPr>
          <w:b w:val="0"/>
          <w:bCs w:val="0"/>
          <w:sz w:val="28"/>
          <w:szCs w:val="28"/>
          <w:lang w:val="en-US"/>
        </w:rPr>
        <w:t xml:space="preserve"> </w:t>
      </w:r>
      <w:r w:rsidRPr="00B3707A">
        <w:rPr>
          <w:b w:val="0"/>
          <w:bCs w:val="0"/>
          <w:sz w:val="28"/>
          <w:szCs w:val="28"/>
        </w:rPr>
        <w:t>капиталымен</w:t>
      </w:r>
      <w:r w:rsidRPr="00136448">
        <w:rPr>
          <w:b w:val="0"/>
          <w:bCs w:val="0"/>
          <w:sz w:val="28"/>
          <w:szCs w:val="28"/>
          <w:lang w:val="en-US"/>
        </w:rPr>
        <w:t xml:space="preserve"> </w:t>
      </w:r>
      <w:r w:rsidRPr="00B3707A">
        <w:rPr>
          <w:b w:val="0"/>
          <w:bCs w:val="0"/>
          <w:sz w:val="28"/>
          <w:szCs w:val="28"/>
        </w:rPr>
        <w:t>салыстырғанда</w:t>
      </w:r>
      <w:r w:rsidRPr="00136448">
        <w:rPr>
          <w:b w:val="0"/>
          <w:bCs w:val="0"/>
          <w:sz w:val="28"/>
          <w:szCs w:val="28"/>
          <w:lang w:val="en-US"/>
        </w:rPr>
        <w:t xml:space="preserve"> </w:t>
      </w:r>
      <w:r w:rsidRPr="00B3707A">
        <w:rPr>
          <w:b w:val="0"/>
          <w:bCs w:val="0"/>
          <w:sz w:val="28"/>
          <w:szCs w:val="28"/>
        </w:rPr>
        <w:t>таза</w:t>
      </w:r>
      <w:r w:rsidRPr="00136448">
        <w:rPr>
          <w:b w:val="0"/>
          <w:bCs w:val="0"/>
          <w:sz w:val="28"/>
          <w:szCs w:val="28"/>
          <w:lang w:val="en-US"/>
        </w:rPr>
        <w:t xml:space="preserve"> </w:t>
      </w:r>
      <w:r w:rsidRPr="00B3707A">
        <w:rPr>
          <w:b w:val="0"/>
          <w:bCs w:val="0"/>
          <w:sz w:val="28"/>
          <w:szCs w:val="28"/>
        </w:rPr>
        <w:t>пайда</w:t>
      </w:r>
      <w:r w:rsidRPr="00136448">
        <w:rPr>
          <w:b w:val="0"/>
          <w:bCs w:val="0"/>
          <w:sz w:val="28"/>
          <w:szCs w:val="28"/>
          <w:lang w:val="en-US"/>
        </w:rPr>
        <w:t xml:space="preserve"> </w:t>
      </w:r>
      <w:r w:rsidRPr="00B3707A">
        <w:rPr>
          <w:b w:val="0"/>
          <w:bCs w:val="0"/>
          <w:sz w:val="28"/>
          <w:szCs w:val="28"/>
        </w:rPr>
        <w:t>көрсеткіші</w:t>
      </w:r>
      <w:r w:rsidRPr="00136448">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салынған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қаншалықты</w:t>
      </w:r>
      <w:r w:rsidRPr="00B3707A">
        <w:rPr>
          <w:b w:val="0"/>
          <w:bCs w:val="0"/>
          <w:sz w:val="28"/>
          <w:szCs w:val="28"/>
          <w:lang w:val="en-US"/>
        </w:rPr>
        <w:t xml:space="preserve"> </w:t>
      </w:r>
      <w:r w:rsidRPr="00B3707A">
        <w:rPr>
          <w:b w:val="0"/>
          <w:bCs w:val="0"/>
          <w:sz w:val="28"/>
          <w:szCs w:val="28"/>
        </w:rPr>
        <w:t>тиімді</w:t>
      </w:r>
      <w:r w:rsidRPr="00B3707A">
        <w:rPr>
          <w:b w:val="0"/>
          <w:bCs w:val="0"/>
          <w:sz w:val="28"/>
          <w:szCs w:val="28"/>
          <w:lang w:val="en-US"/>
        </w:rPr>
        <w:t xml:space="preserve"> </w:t>
      </w:r>
      <w:r w:rsidRPr="00B3707A">
        <w:rPr>
          <w:b w:val="0"/>
          <w:bCs w:val="0"/>
          <w:sz w:val="28"/>
          <w:szCs w:val="28"/>
        </w:rPr>
        <w:t>пайдаланылғанын</w:t>
      </w:r>
      <w:r w:rsidRPr="00B3707A">
        <w:rPr>
          <w:b w:val="0"/>
          <w:bCs w:val="0"/>
          <w:sz w:val="28"/>
          <w:szCs w:val="28"/>
          <w:lang w:val="en-US"/>
        </w:rPr>
        <w:t xml:space="preserve"> </w:t>
      </w:r>
      <w:r w:rsidRPr="00B3707A">
        <w:rPr>
          <w:b w:val="0"/>
          <w:bCs w:val="0"/>
          <w:sz w:val="28"/>
          <w:szCs w:val="28"/>
        </w:rPr>
        <w:t>көрсететін</w:t>
      </w:r>
      <w:r w:rsidRPr="00B3707A">
        <w:rPr>
          <w:b w:val="0"/>
          <w:bCs w:val="0"/>
          <w:sz w:val="28"/>
          <w:szCs w:val="28"/>
          <w:lang w:val="en-US"/>
        </w:rPr>
        <w:t xml:space="preserve"> </w:t>
      </w:r>
      <w:r w:rsidRPr="00B3707A">
        <w:rPr>
          <w:b w:val="0"/>
          <w:bCs w:val="0"/>
          <w:sz w:val="28"/>
          <w:szCs w:val="28"/>
        </w:rPr>
        <w:t>кез</w:t>
      </w:r>
      <w:r w:rsidRPr="00B3707A">
        <w:rPr>
          <w:b w:val="0"/>
          <w:bCs w:val="0"/>
          <w:sz w:val="28"/>
          <w:szCs w:val="28"/>
          <w:lang w:val="en-US"/>
        </w:rPr>
        <w:t xml:space="preserve"> </w:t>
      </w:r>
      <w:r w:rsidRPr="00B3707A">
        <w:rPr>
          <w:b w:val="0"/>
          <w:bCs w:val="0"/>
          <w:sz w:val="28"/>
          <w:szCs w:val="28"/>
        </w:rPr>
        <w:t>келген</w:t>
      </w:r>
      <w:r w:rsidRPr="00B3707A">
        <w:rPr>
          <w:b w:val="0"/>
          <w:bCs w:val="0"/>
          <w:sz w:val="28"/>
          <w:szCs w:val="28"/>
          <w:lang w:val="en-US"/>
        </w:rPr>
        <w:t xml:space="preserve"> </w:t>
      </w:r>
      <w:r w:rsidRPr="00B3707A">
        <w:rPr>
          <w:b w:val="0"/>
          <w:bCs w:val="0"/>
          <w:sz w:val="28"/>
          <w:szCs w:val="28"/>
        </w:rPr>
        <w:t>инвестор</w:t>
      </w:r>
      <w:r w:rsidRPr="00B3707A">
        <w:rPr>
          <w:b w:val="0"/>
          <w:bCs w:val="0"/>
          <w:sz w:val="28"/>
          <w:szCs w:val="28"/>
          <w:lang w:val="en-US"/>
        </w:rPr>
        <w:t xml:space="preserve">, </w:t>
      </w:r>
      <w:r w:rsidRPr="00B3707A">
        <w:rPr>
          <w:b w:val="0"/>
          <w:bCs w:val="0"/>
          <w:sz w:val="28"/>
          <w:szCs w:val="28"/>
        </w:rPr>
        <w:t>бизнес</w:t>
      </w:r>
      <w:r w:rsidRPr="00B3707A">
        <w:rPr>
          <w:b w:val="0"/>
          <w:bCs w:val="0"/>
          <w:sz w:val="28"/>
          <w:szCs w:val="28"/>
          <w:lang w:val="en-US"/>
        </w:rPr>
        <w:t xml:space="preserve"> </w:t>
      </w:r>
      <w:r w:rsidRPr="00B3707A">
        <w:rPr>
          <w:b w:val="0"/>
          <w:bCs w:val="0"/>
          <w:sz w:val="28"/>
          <w:szCs w:val="28"/>
        </w:rPr>
        <w:t>иесі</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қайтарымдылықтың</w:t>
      </w:r>
      <w:r w:rsidRPr="00B3707A">
        <w:rPr>
          <w:b w:val="0"/>
          <w:bCs w:val="0"/>
          <w:sz w:val="28"/>
          <w:szCs w:val="28"/>
          <w:lang w:val="en-US"/>
        </w:rPr>
        <w:t xml:space="preserve"> </w:t>
      </w:r>
      <w:r w:rsidRPr="00B3707A">
        <w:rPr>
          <w:b w:val="0"/>
          <w:bCs w:val="0"/>
          <w:sz w:val="28"/>
          <w:szCs w:val="28"/>
        </w:rPr>
        <w:t>маңызды</w:t>
      </w:r>
      <w:r w:rsidRPr="00B3707A">
        <w:rPr>
          <w:b w:val="0"/>
          <w:bCs w:val="0"/>
          <w:sz w:val="28"/>
          <w:szCs w:val="28"/>
          <w:lang w:val="en-US"/>
        </w:rPr>
        <w:t xml:space="preserve"> </w:t>
      </w:r>
      <w:r w:rsidRPr="00B3707A">
        <w:rPr>
          <w:b w:val="0"/>
          <w:bCs w:val="0"/>
          <w:sz w:val="28"/>
          <w:szCs w:val="28"/>
        </w:rPr>
        <w:t>қаржылық</w:t>
      </w:r>
      <w:r w:rsidRPr="00B3707A">
        <w:rPr>
          <w:b w:val="0"/>
          <w:bCs w:val="0"/>
          <w:sz w:val="28"/>
          <w:szCs w:val="28"/>
          <w:lang w:val="en-US"/>
        </w:rPr>
        <w:t xml:space="preserve"> </w:t>
      </w:r>
      <w:r w:rsidRPr="00B3707A">
        <w:rPr>
          <w:b w:val="0"/>
          <w:bCs w:val="0"/>
          <w:sz w:val="28"/>
          <w:szCs w:val="28"/>
        </w:rPr>
        <w:t>көрсеткіші</w:t>
      </w:r>
      <w:r w:rsidRPr="00B3707A">
        <w:rPr>
          <w:b w:val="0"/>
          <w:bCs w:val="0"/>
          <w:sz w:val="28"/>
          <w:szCs w:val="28"/>
          <w:lang w:val="en-US"/>
        </w:rPr>
        <w:t>. "</w:t>
      </w: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ұқсас</w:t>
      </w:r>
      <w:r w:rsidRPr="00B3707A">
        <w:rPr>
          <w:b w:val="0"/>
          <w:bCs w:val="0"/>
          <w:sz w:val="28"/>
          <w:szCs w:val="28"/>
          <w:lang w:val="en-US"/>
        </w:rPr>
        <w:t xml:space="preserve"> </w:t>
      </w:r>
      <w:r w:rsidRPr="00B3707A">
        <w:rPr>
          <w:b w:val="0"/>
          <w:bCs w:val="0"/>
          <w:sz w:val="28"/>
          <w:szCs w:val="28"/>
        </w:rPr>
        <w:t>көрсеткішінен</w:t>
      </w:r>
      <w:r w:rsidRPr="00B3707A">
        <w:rPr>
          <w:b w:val="0"/>
          <w:bCs w:val="0"/>
          <w:sz w:val="28"/>
          <w:szCs w:val="28"/>
          <w:lang w:val="en-US"/>
        </w:rPr>
        <w:t xml:space="preserve"> </w:t>
      </w:r>
      <w:r w:rsidRPr="00B3707A">
        <w:rPr>
          <w:b w:val="0"/>
          <w:bCs w:val="0"/>
          <w:sz w:val="28"/>
          <w:szCs w:val="28"/>
        </w:rPr>
        <w:t>айырмашылығы</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көрсеткіш</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барлық</w:t>
      </w:r>
      <w:r w:rsidRPr="00B3707A">
        <w:rPr>
          <w:b w:val="0"/>
          <w:bCs w:val="0"/>
          <w:sz w:val="28"/>
          <w:szCs w:val="28"/>
          <w:lang w:val="en-US"/>
        </w:rPr>
        <w:t xml:space="preserve"> </w:t>
      </w:r>
      <w:r w:rsidRPr="00B3707A">
        <w:rPr>
          <w:b w:val="0"/>
          <w:bCs w:val="0"/>
          <w:sz w:val="28"/>
          <w:szCs w:val="28"/>
        </w:rPr>
        <w:t>капиталын</w:t>
      </w:r>
      <w:r w:rsidRPr="00B3707A">
        <w:rPr>
          <w:b w:val="0"/>
          <w:bCs w:val="0"/>
          <w:sz w:val="28"/>
          <w:szCs w:val="28"/>
          <w:lang w:val="en-US"/>
        </w:rPr>
        <w:t xml:space="preserve"> (</w:t>
      </w:r>
      <w:r w:rsidRPr="00B3707A">
        <w:rPr>
          <w:b w:val="0"/>
          <w:bCs w:val="0"/>
          <w:sz w:val="28"/>
          <w:szCs w:val="28"/>
        </w:rPr>
        <w:t>немесе</w:t>
      </w:r>
      <w:r w:rsidRPr="00B3707A">
        <w:rPr>
          <w:b w:val="0"/>
          <w:bCs w:val="0"/>
          <w:sz w:val="28"/>
          <w:szCs w:val="28"/>
          <w:lang w:val="en-US"/>
        </w:rPr>
        <w:t xml:space="preserve"> </w:t>
      </w:r>
      <w:r w:rsidRPr="00B3707A">
        <w:rPr>
          <w:b w:val="0"/>
          <w:bCs w:val="0"/>
          <w:sz w:val="28"/>
          <w:szCs w:val="28"/>
        </w:rPr>
        <w:t>активтерін</w:t>
      </w:r>
      <w:r w:rsidRPr="00B3707A">
        <w:rPr>
          <w:b w:val="0"/>
          <w:bCs w:val="0"/>
          <w:sz w:val="28"/>
          <w:szCs w:val="28"/>
          <w:lang w:val="en-US"/>
        </w:rPr>
        <w:t xml:space="preserve">) </w:t>
      </w:r>
      <w:r w:rsidRPr="00B3707A">
        <w:rPr>
          <w:b w:val="0"/>
          <w:bCs w:val="0"/>
          <w:sz w:val="28"/>
          <w:szCs w:val="28"/>
        </w:rPr>
        <w:t>емес</w:t>
      </w:r>
      <w:r w:rsidRPr="00B3707A">
        <w:rPr>
          <w:b w:val="0"/>
          <w:bCs w:val="0"/>
          <w:sz w:val="28"/>
          <w:szCs w:val="28"/>
          <w:lang w:val="en-US"/>
        </w:rPr>
        <w:t xml:space="preserve">, </w:t>
      </w:r>
      <w:r w:rsidRPr="00B3707A">
        <w:rPr>
          <w:b w:val="0"/>
          <w:bCs w:val="0"/>
          <w:sz w:val="28"/>
          <w:szCs w:val="28"/>
        </w:rPr>
        <w:t>кәсіпорынның</w:t>
      </w:r>
      <w:r w:rsidRPr="00B3707A">
        <w:rPr>
          <w:b w:val="0"/>
          <w:bCs w:val="0"/>
          <w:sz w:val="28"/>
          <w:szCs w:val="28"/>
          <w:lang w:val="en-US"/>
        </w:rPr>
        <w:t xml:space="preserve"> </w:t>
      </w:r>
      <w:r w:rsidRPr="00B3707A">
        <w:rPr>
          <w:b w:val="0"/>
          <w:bCs w:val="0"/>
          <w:sz w:val="28"/>
          <w:szCs w:val="28"/>
        </w:rPr>
        <w:t>меншік</w:t>
      </w:r>
      <w:r w:rsidRPr="00B3707A">
        <w:rPr>
          <w:b w:val="0"/>
          <w:bCs w:val="0"/>
          <w:sz w:val="28"/>
          <w:szCs w:val="28"/>
          <w:lang w:val="en-US"/>
        </w:rPr>
        <w:t xml:space="preserve"> </w:t>
      </w:r>
      <w:r w:rsidRPr="00B3707A">
        <w:rPr>
          <w:b w:val="0"/>
          <w:bCs w:val="0"/>
          <w:sz w:val="28"/>
          <w:szCs w:val="28"/>
        </w:rPr>
        <w:t>иелеріне</w:t>
      </w:r>
      <w:r w:rsidRPr="00B3707A">
        <w:rPr>
          <w:b w:val="0"/>
          <w:bCs w:val="0"/>
          <w:sz w:val="28"/>
          <w:szCs w:val="28"/>
          <w:lang w:val="en-US"/>
        </w:rPr>
        <w:t xml:space="preserve"> </w:t>
      </w:r>
      <w:r w:rsidRPr="00B3707A">
        <w:rPr>
          <w:b w:val="0"/>
          <w:bCs w:val="0"/>
          <w:sz w:val="28"/>
          <w:szCs w:val="28"/>
        </w:rPr>
        <w:t>тиесілі</w:t>
      </w:r>
      <w:r w:rsidRPr="00B3707A">
        <w:rPr>
          <w:b w:val="0"/>
          <w:bCs w:val="0"/>
          <w:sz w:val="28"/>
          <w:szCs w:val="28"/>
          <w:lang w:val="en-US"/>
        </w:rPr>
        <w:t xml:space="preserve"> </w:t>
      </w:r>
      <w:r w:rsidRPr="00B3707A">
        <w:rPr>
          <w:b w:val="0"/>
          <w:bCs w:val="0"/>
          <w:sz w:val="28"/>
          <w:szCs w:val="28"/>
        </w:rPr>
        <w:t>оның</w:t>
      </w:r>
      <w:r w:rsidRPr="00B3707A">
        <w:rPr>
          <w:b w:val="0"/>
          <w:bCs w:val="0"/>
          <w:sz w:val="28"/>
          <w:szCs w:val="28"/>
          <w:lang w:val="en-US"/>
        </w:rPr>
        <w:t xml:space="preserve"> </w:t>
      </w:r>
      <w:r w:rsidRPr="00B3707A">
        <w:rPr>
          <w:b w:val="0"/>
          <w:bCs w:val="0"/>
          <w:sz w:val="28"/>
          <w:szCs w:val="28"/>
        </w:rPr>
        <w:t>бөлігін</w:t>
      </w:r>
      <w:r w:rsidRPr="00B3707A">
        <w:rPr>
          <w:b w:val="0"/>
          <w:bCs w:val="0"/>
          <w:sz w:val="28"/>
          <w:szCs w:val="28"/>
          <w:lang w:val="en-US"/>
        </w:rPr>
        <w:t xml:space="preserve"> </w:t>
      </w:r>
      <w:r w:rsidRPr="00B3707A">
        <w:rPr>
          <w:b w:val="0"/>
          <w:bCs w:val="0"/>
          <w:sz w:val="28"/>
          <w:szCs w:val="28"/>
        </w:rPr>
        <w:t>пайдалану</w:t>
      </w:r>
      <w:r w:rsidRPr="00B3707A">
        <w:rPr>
          <w:b w:val="0"/>
          <w:bCs w:val="0"/>
          <w:sz w:val="28"/>
          <w:szCs w:val="28"/>
          <w:lang w:val="en-US"/>
        </w:rPr>
        <w:t xml:space="preserve"> </w:t>
      </w:r>
      <w:r w:rsidRPr="00B3707A">
        <w:rPr>
          <w:b w:val="0"/>
          <w:bCs w:val="0"/>
          <w:sz w:val="28"/>
          <w:szCs w:val="28"/>
        </w:rPr>
        <w:t>тиімділігін</w:t>
      </w:r>
      <w:r w:rsidRPr="00B3707A">
        <w:rPr>
          <w:b w:val="0"/>
          <w:bCs w:val="0"/>
          <w:sz w:val="28"/>
          <w:szCs w:val="28"/>
          <w:lang w:val="en-US"/>
        </w:rPr>
        <w:t xml:space="preserve"> </w:t>
      </w:r>
      <w:r w:rsidRPr="00B3707A">
        <w:rPr>
          <w:b w:val="0"/>
          <w:bCs w:val="0"/>
          <w:sz w:val="28"/>
          <w:szCs w:val="28"/>
        </w:rPr>
        <w:t>сипаттайды</w:t>
      </w:r>
      <w:r w:rsidRPr="00B3707A">
        <w:rPr>
          <w:b w:val="0"/>
          <w:bCs w:val="0"/>
          <w:sz w:val="28"/>
          <w:szCs w:val="28"/>
          <w:lang w:val="en-US"/>
        </w:rPr>
        <w:t xml:space="preserve">. </w:t>
      </w:r>
    </w:p>
    <w:p w:rsidR="009817BF" w:rsidRPr="00B3707A" w:rsidRDefault="009817BF" w:rsidP="00346DE7">
      <w:pPr>
        <w:pStyle w:val="3"/>
        <w:spacing w:before="0" w:beforeAutospacing="0" w:after="0" w:afterAutospacing="0"/>
        <w:jc w:val="both"/>
        <w:rPr>
          <w:b w:val="0"/>
          <w:bCs w:val="0"/>
          <w:sz w:val="28"/>
          <w:szCs w:val="28"/>
          <w:lang w:val="en-US"/>
        </w:rPr>
      </w:pPr>
      <w:r w:rsidRPr="00B3707A">
        <w:rPr>
          <w:b w:val="0"/>
          <w:bCs w:val="0"/>
          <w:sz w:val="28"/>
          <w:szCs w:val="28"/>
          <w:lang w:val="en-US"/>
        </w:rPr>
        <w:t xml:space="preserve">10 </w:t>
      </w:r>
      <w:r w:rsidRPr="00B3707A">
        <w:rPr>
          <w:b w:val="0"/>
          <w:bCs w:val="0"/>
          <w:sz w:val="28"/>
          <w:szCs w:val="28"/>
        </w:rPr>
        <w:t>меншікті</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табыстылығы</w:t>
      </w:r>
      <w:r w:rsidRPr="00B3707A">
        <w:rPr>
          <w:b w:val="0"/>
          <w:bCs w:val="0"/>
          <w:sz w:val="28"/>
          <w:szCs w:val="28"/>
          <w:lang w:val="en-US"/>
        </w:rPr>
        <w:t xml:space="preserve"> (Return on equity)</w:t>
      </w:r>
    </w:p>
    <w:p w:rsidR="009817BF" w:rsidRPr="00B3707A" w:rsidRDefault="009817BF" w:rsidP="00346DE7">
      <w:pPr>
        <w:pStyle w:val="3"/>
        <w:spacing w:before="0" w:beforeAutospacing="0" w:after="0" w:afterAutospacing="0"/>
        <w:ind w:firstLine="708"/>
        <w:jc w:val="both"/>
        <w:rPr>
          <w:b w:val="0"/>
          <w:bCs w:val="0"/>
          <w:sz w:val="28"/>
          <w:szCs w:val="28"/>
          <w:lang w:val="kk-KZ"/>
        </w:rPr>
      </w:pPr>
      <w:r w:rsidRPr="00B3707A">
        <w:rPr>
          <w:b w:val="0"/>
          <w:bCs w:val="0"/>
          <w:sz w:val="28"/>
          <w:szCs w:val="28"/>
        </w:rPr>
        <w:t>Меншікті</w:t>
      </w:r>
      <w:r w:rsidRPr="00136448">
        <w:rPr>
          <w:b w:val="0"/>
          <w:bCs w:val="0"/>
          <w:sz w:val="28"/>
          <w:szCs w:val="28"/>
          <w:lang w:val="en-US"/>
        </w:rPr>
        <w:t xml:space="preserve"> </w:t>
      </w:r>
      <w:r w:rsidRPr="00B3707A">
        <w:rPr>
          <w:b w:val="0"/>
          <w:bCs w:val="0"/>
          <w:sz w:val="28"/>
          <w:szCs w:val="28"/>
        </w:rPr>
        <w:t>капиталдың</w:t>
      </w:r>
      <w:r w:rsidRPr="00136448">
        <w:rPr>
          <w:b w:val="0"/>
          <w:bCs w:val="0"/>
          <w:sz w:val="28"/>
          <w:szCs w:val="28"/>
          <w:lang w:val="en-US"/>
        </w:rPr>
        <w:t xml:space="preserve"> </w:t>
      </w:r>
      <w:r w:rsidRPr="00B3707A">
        <w:rPr>
          <w:b w:val="0"/>
          <w:bCs w:val="0"/>
          <w:sz w:val="28"/>
          <w:szCs w:val="28"/>
        </w:rPr>
        <w:t>рентабельділігі</w:t>
      </w:r>
      <w:r w:rsidRPr="00136448">
        <w:rPr>
          <w:b w:val="0"/>
          <w:bCs w:val="0"/>
          <w:sz w:val="28"/>
          <w:szCs w:val="28"/>
          <w:lang w:val="en-US"/>
        </w:rPr>
        <w:t xml:space="preserve"> (</w:t>
      </w:r>
      <w:r w:rsidRPr="00B3707A">
        <w:rPr>
          <w:b w:val="0"/>
          <w:bCs w:val="0"/>
          <w:sz w:val="28"/>
          <w:szCs w:val="28"/>
          <w:lang w:val="en-US"/>
        </w:rPr>
        <w:t>return</w:t>
      </w:r>
      <w:r w:rsidRPr="00136448">
        <w:rPr>
          <w:b w:val="0"/>
          <w:bCs w:val="0"/>
          <w:sz w:val="28"/>
          <w:szCs w:val="28"/>
          <w:lang w:val="en-US"/>
        </w:rPr>
        <w:t xml:space="preserve"> </w:t>
      </w:r>
      <w:r w:rsidRPr="00B3707A">
        <w:rPr>
          <w:b w:val="0"/>
          <w:bCs w:val="0"/>
          <w:sz w:val="28"/>
          <w:szCs w:val="28"/>
          <w:lang w:val="en-US"/>
        </w:rPr>
        <w:t>on</w:t>
      </w:r>
      <w:r w:rsidRPr="00136448">
        <w:rPr>
          <w:b w:val="0"/>
          <w:bCs w:val="0"/>
          <w:sz w:val="28"/>
          <w:szCs w:val="28"/>
          <w:lang w:val="en-US"/>
        </w:rPr>
        <w:t xml:space="preserve"> </w:t>
      </w:r>
      <w:r w:rsidRPr="00B3707A">
        <w:rPr>
          <w:b w:val="0"/>
          <w:bCs w:val="0"/>
          <w:sz w:val="28"/>
          <w:szCs w:val="28"/>
          <w:lang w:val="en-US"/>
        </w:rPr>
        <w:t>equity</w:t>
      </w:r>
      <w:r w:rsidRPr="00136448">
        <w:rPr>
          <w:b w:val="0"/>
          <w:bCs w:val="0"/>
          <w:sz w:val="28"/>
          <w:szCs w:val="28"/>
          <w:lang w:val="en-US"/>
        </w:rPr>
        <w:t xml:space="preserve">, </w:t>
      </w:r>
      <w:r w:rsidRPr="00B3707A">
        <w:rPr>
          <w:b w:val="0"/>
          <w:bCs w:val="0"/>
          <w:sz w:val="28"/>
          <w:szCs w:val="28"/>
          <w:lang w:val="en-US"/>
        </w:rPr>
        <w:t>ROE</w:t>
      </w:r>
      <w:r w:rsidRPr="00136448">
        <w:rPr>
          <w:b w:val="0"/>
          <w:bCs w:val="0"/>
          <w:sz w:val="28"/>
          <w:szCs w:val="28"/>
          <w:lang w:val="en-US"/>
        </w:rPr>
        <w:t xml:space="preserve">) – </w:t>
      </w:r>
      <w:r w:rsidRPr="00B3707A">
        <w:rPr>
          <w:b w:val="0"/>
          <w:bCs w:val="0"/>
          <w:sz w:val="28"/>
          <w:szCs w:val="28"/>
        </w:rPr>
        <w:t>ұйымның</w:t>
      </w:r>
      <w:r w:rsidRPr="00136448">
        <w:rPr>
          <w:b w:val="0"/>
          <w:bCs w:val="0"/>
          <w:sz w:val="28"/>
          <w:szCs w:val="28"/>
          <w:lang w:val="en-US"/>
        </w:rPr>
        <w:t xml:space="preserve"> </w:t>
      </w:r>
      <w:r w:rsidRPr="00B3707A">
        <w:rPr>
          <w:b w:val="0"/>
          <w:bCs w:val="0"/>
          <w:sz w:val="28"/>
          <w:szCs w:val="28"/>
        </w:rPr>
        <w:t>меншікті</w:t>
      </w:r>
      <w:r w:rsidRPr="00136448">
        <w:rPr>
          <w:b w:val="0"/>
          <w:bCs w:val="0"/>
          <w:sz w:val="28"/>
          <w:szCs w:val="28"/>
          <w:lang w:val="en-US"/>
        </w:rPr>
        <w:t xml:space="preserve"> </w:t>
      </w:r>
      <w:r w:rsidRPr="00B3707A">
        <w:rPr>
          <w:b w:val="0"/>
          <w:bCs w:val="0"/>
          <w:sz w:val="28"/>
          <w:szCs w:val="28"/>
        </w:rPr>
        <w:t>капиталымен</w:t>
      </w:r>
      <w:r w:rsidRPr="00136448">
        <w:rPr>
          <w:b w:val="0"/>
          <w:bCs w:val="0"/>
          <w:sz w:val="28"/>
          <w:szCs w:val="28"/>
          <w:lang w:val="en-US"/>
        </w:rPr>
        <w:t xml:space="preserve"> </w:t>
      </w:r>
      <w:r w:rsidRPr="00B3707A">
        <w:rPr>
          <w:b w:val="0"/>
          <w:bCs w:val="0"/>
          <w:sz w:val="28"/>
          <w:szCs w:val="28"/>
        </w:rPr>
        <w:t>салыстырғанда</w:t>
      </w:r>
      <w:r w:rsidRPr="00136448">
        <w:rPr>
          <w:b w:val="0"/>
          <w:bCs w:val="0"/>
          <w:sz w:val="28"/>
          <w:szCs w:val="28"/>
          <w:lang w:val="en-US"/>
        </w:rPr>
        <w:t xml:space="preserve"> </w:t>
      </w:r>
      <w:r w:rsidRPr="00B3707A">
        <w:rPr>
          <w:b w:val="0"/>
          <w:bCs w:val="0"/>
          <w:sz w:val="28"/>
          <w:szCs w:val="28"/>
        </w:rPr>
        <w:t>таза</w:t>
      </w:r>
      <w:r w:rsidRPr="00136448">
        <w:rPr>
          <w:b w:val="0"/>
          <w:bCs w:val="0"/>
          <w:sz w:val="28"/>
          <w:szCs w:val="28"/>
          <w:lang w:val="en-US"/>
        </w:rPr>
        <w:t xml:space="preserve"> </w:t>
      </w:r>
      <w:r w:rsidRPr="00B3707A">
        <w:rPr>
          <w:b w:val="0"/>
          <w:bCs w:val="0"/>
          <w:sz w:val="28"/>
          <w:szCs w:val="28"/>
        </w:rPr>
        <w:t>пайда</w:t>
      </w:r>
      <w:r w:rsidRPr="00136448">
        <w:rPr>
          <w:b w:val="0"/>
          <w:bCs w:val="0"/>
          <w:sz w:val="28"/>
          <w:szCs w:val="28"/>
          <w:lang w:val="en-US"/>
        </w:rPr>
        <w:t xml:space="preserve"> </w:t>
      </w:r>
      <w:r w:rsidRPr="00B3707A">
        <w:rPr>
          <w:b w:val="0"/>
          <w:bCs w:val="0"/>
          <w:sz w:val="28"/>
          <w:szCs w:val="28"/>
        </w:rPr>
        <w:t>көрсеткіші</w:t>
      </w:r>
      <w:r w:rsidRPr="00136448">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іске</w:t>
      </w:r>
      <w:r w:rsidRPr="00B3707A">
        <w:rPr>
          <w:b w:val="0"/>
          <w:bCs w:val="0"/>
          <w:sz w:val="28"/>
          <w:szCs w:val="28"/>
          <w:lang w:val="en-US"/>
        </w:rPr>
        <w:t xml:space="preserve"> </w:t>
      </w:r>
      <w:r w:rsidRPr="00B3707A">
        <w:rPr>
          <w:b w:val="0"/>
          <w:bCs w:val="0"/>
          <w:sz w:val="28"/>
          <w:szCs w:val="28"/>
        </w:rPr>
        <w:t>салынған</w:t>
      </w:r>
      <w:r w:rsidRPr="00B3707A">
        <w:rPr>
          <w:b w:val="0"/>
          <w:bCs w:val="0"/>
          <w:sz w:val="28"/>
          <w:szCs w:val="28"/>
          <w:lang w:val="en-US"/>
        </w:rPr>
        <w:t xml:space="preserve"> </w:t>
      </w:r>
      <w:r w:rsidRPr="00B3707A">
        <w:rPr>
          <w:b w:val="0"/>
          <w:bCs w:val="0"/>
          <w:sz w:val="28"/>
          <w:szCs w:val="28"/>
        </w:rPr>
        <w:t>капиталдың</w:t>
      </w:r>
      <w:r w:rsidRPr="00B3707A">
        <w:rPr>
          <w:b w:val="0"/>
          <w:bCs w:val="0"/>
          <w:sz w:val="28"/>
          <w:szCs w:val="28"/>
          <w:lang w:val="en-US"/>
        </w:rPr>
        <w:t xml:space="preserve"> </w:t>
      </w:r>
      <w:r w:rsidRPr="00B3707A">
        <w:rPr>
          <w:b w:val="0"/>
          <w:bCs w:val="0"/>
          <w:sz w:val="28"/>
          <w:szCs w:val="28"/>
        </w:rPr>
        <w:t>қаншалықты</w:t>
      </w:r>
      <w:r w:rsidRPr="00B3707A">
        <w:rPr>
          <w:b w:val="0"/>
          <w:bCs w:val="0"/>
          <w:sz w:val="28"/>
          <w:szCs w:val="28"/>
          <w:lang w:val="en-US"/>
        </w:rPr>
        <w:t xml:space="preserve"> </w:t>
      </w:r>
      <w:r w:rsidRPr="00B3707A">
        <w:rPr>
          <w:b w:val="0"/>
          <w:bCs w:val="0"/>
          <w:sz w:val="28"/>
          <w:szCs w:val="28"/>
        </w:rPr>
        <w:t>тиімді</w:t>
      </w:r>
      <w:r w:rsidRPr="00B3707A">
        <w:rPr>
          <w:b w:val="0"/>
          <w:bCs w:val="0"/>
          <w:sz w:val="28"/>
          <w:szCs w:val="28"/>
          <w:lang w:val="en-US"/>
        </w:rPr>
        <w:t xml:space="preserve"> </w:t>
      </w:r>
      <w:r w:rsidRPr="00B3707A">
        <w:rPr>
          <w:b w:val="0"/>
          <w:bCs w:val="0"/>
          <w:sz w:val="28"/>
          <w:szCs w:val="28"/>
        </w:rPr>
        <w:t>пайдаланылғанын</w:t>
      </w:r>
      <w:r w:rsidRPr="00B3707A">
        <w:rPr>
          <w:b w:val="0"/>
          <w:bCs w:val="0"/>
          <w:sz w:val="28"/>
          <w:szCs w:val="28"/>
          <w:lang w:val="en-US"/>
        </w:rPr>
        <w:t xml:space="preserve"> </w:t>
      </w:r>
      <w:r w:rsidRPr="00B3707A">
        <w:rPr>
          <w:b w:val="0"/>
          <w:bCs w:val="0"/>
          <w:sz w:val="28"/>
          <w:szCs w:val="28"/>
        </w:rPr>
        <w:t>көрсететін</w:t>
      </w:r>
      <w:r w:rsidRPr="00B3707A">
        <w:rPr>
          <w:b w:val="0"/>
          <w:bCs w:val="0"/>
          <w:sz w:val="28"/>
          <w:szCs w:val="28"/>
          <w:lang w:val="en-US"/>
        </w:rPr>
        <w:t xml:space="preserve"> </w:t>
      </w:r>
      <w:r w:rsidRPr="00B3707A">
        <w:rPr>
          <w:b w:val="0"/>
          <w:bCs w:val="0"/>
          <w:sz w:val="28"/>
          <w:szCs w:val="28"/>
        </w:rPr>
        <w:t>кез</w:t>
      </w:r>
      <w:r w:rsidRPr="00B3707A">
        <w:rPr>
          <w:b w:val="0"/>
          <w:bCs w:val="0"/>
          <w:sz w:val="28"/>
          <w:szCs w:val="28"/>
          <w:lang w:val="en-US"/>
        </w:rPr>
        <w:t xml:space="preserve"> </w:t>
      </w:r>
      <w:r w:rsidRPr="00B3707A">
        <w:rPr>
          <w:b w:val="0"/>
          <w:bCs w:val="0"/>
          <w:sz w:val="28"/>
          <w:szCs w:val="28"/>
        </w:rPr>
        <w:lastRenderedPageBreak/>
        <w:t>келген</w:t>
      </w:r>
      <w:r w:rsidRPr="00B3707A">
        <w:rPr>
          <w:b w:val="0"/>
          <w:bCs w:val="0"/>
          <w:sz w:val="28"/>
          <w:szCs w:val="28"/>
          <w:lang w:val="en-US"/>
        </w:rPr>
        <w:t xml:space="preserve"> </w:t>
      </w:r>
      <w:r w:rsidRPr="00B3707A">
        <w:rPr>
          <w:b w:val="0"/>
          <w:bCs w:val="0"/>
          <w:sz w:val="28"/>
          <w:szCs w:val="28"/>
        </w:rPr>
        <w:t>инвестор</w:t>
      </w:r>
      <w:r w:rsidRPr="00B3707A">
        <w:rPr>
          <w:b w:val="0"/>
          <w:bCs w:val="0"/>
          <w:sz w:val="28"/>
          <w:szCs w:val="28"/>
          <w:lang w:val="en-US"/>
        </w:rPr>
        <w:t xml:space="preserve">, </w:t>
      </w:r>
      <w:r w:rsidRPr="00B3707A">
        <w:rPr>
          <w:b w:val="0"/>
          <w:bCs w:val="0"/>
          <w:sz w:val="28"/>
          <w:szCs w:val="28"/>
        </w:rPr>
        <w:t>бизнес</w:t>
      </w:r>
      <w:r w:rsidRPr="00B3707A">
        <w:rPr>
          <w:b w:val="0"/>
          <w:bCs w:val="0"/>
          <w:sz w:val="28"/>
          <w:szCs w:val="28"/>
          <w:lang w:val="en-US"/>
        </w:rPr>
        <w:t xml:space="preserve"> </w:t>
      </w:r>
      <w:r w:rsidRPr="00B3707A">
        <w:rPr>
          <w:b w:val="0"/>
          <w:bCs w:val="0"/>
          <w:sz w:val="28"/>
          <w:szCs w:val="28"/>
        </w:rPr>
        <w:t>иесі</w:t>
      </w:r>
      <w:r w:rsidRPr="00B3707A">
        <w:rPr>
          <w:b w:val="0"/>
          <w:bCs w:val="0"/>
          <w:sz w:val="28"/>
          <w:szCs w:val="28"/>
          <w:lang w:val="en-US"/>
        </w:rPr>
        <w:t xml:space="preserve"> </w:t>
      </w:r>
      <w:r w:rsidRPr="00B3707A">
        <w:rPr>
          <w:b w:val="0"/>
          <w:bCs w:val="0"/>
          <w:sz w:val="28"/>
          <w:szCs w:val="28"/>
        </w:rPr>
        <w:t>үшін</w:t>
      </w:r>
      <w:r w:rsidRPr="00B3707A">
        <w:rPr>
          <w:b w:val="0"/>
          <w:bCs w:val="0"/>
          <w:sz w:val="28"/>
          <w:szCs w:val="28"/>
          <w:lang w:val="en-US"/>
        </w:rPr>
        <w:t xml:space="preserve"> </w:t>
      </w:r>
      <w:r w:rsidRPr="00B3707A">
        <w:rPr>
          <w:b w:val="0"/>
          <w:bCs w:val="0"/>
          <w:sz w:val="28"/>
          <w:szCs w:val="28"/>
        </w:rPr>
        <w:t>қайтарымдылықтың</w:t>
      </w:r>
      <w:r w:rsidRPr="00B3707A">
        <w:rPr>
          <w:b w:val="0"/>
          <w:bCs w:val="0"/>
          <w:sz w:val="28"/>
          <w:szCs w:val="28"/>
          <w:lang w:val="en-US"/>
        </w:rPr>
        <w:t xml:space="preserve"> </w:t>
      </w:r>
      <w:r w:rsidRPr="00B3707A">
        <w:rPr>
          <w:b w:val="0"/>
          <w:bCs w:val="0"/>
          <w:sz w:val="28"/>
          <w:szCs w:val="28"/>
        </w:rPr>
        <w:t>маңызды</w:t>
      </w:r>
      <w:r w:rsidRPr="00B3707A">
        <w:rPr>
          <w:b w:val="0"/>
          <w:bCs w:val="0"/>
          <w:sz w:val="28"/>
          <w:szCs w:val="28"/>
          <w:lang w:val="en-US"/>
        </w:rPr>
        <w:t xml:space="preserve"> </w:t>
      </w:r>
      <w:r w:rsidRPr="00B3707A">
        <w:rPr>
          <w:b w:val="0"/>
          <w:bCs w:val="0"/>
          <w:sz w:val="28"/>
          <w:szCs w:val="28"/>
        </w:rPr>
        <w:t>қаржылық</w:t>
      </w:r>
      <w:r w:rsidRPr="00B3707A">
        <w:rPr>
          <w:b w:val="0"/>
          <w:bCs w:val="0"/>
          <w:sz w:val="28"/>
          <w:szCs w:val="28"/>
          <w:lang w:val="en-US"/>
        </w:rPr>
        <w:t xml:space="preserve"> </w:t>
      </w:r>
      <w:r w:rsidRPr="00B3707A">
        <w:rPr>
          <w:b w:val="0"/>
          <w:bCs w:val="0"/>
          <w:sz w:val="28"/>
          <w:szCs w:val="28"/>
        </w:rPr>
        <w:t>көрсеткіші</w:t>
      </w:r>
      <w:r w:rsidRPr="00B3707A">
        <w:rPr>
          <w:b w:val="0"/>
          <w:bCs w:val="0"/>
          <w:sz w:val="28"/>
          <w:szCs w:val="28"/>
          <w:lang w:val="en-US"/>
        </w:rPr>
        <w:t>. "</w:t>
      </w:r>
      <w:r w:rsidRPr="00B3707A">
        <w:rPr>
          <w:b w:val="0"/>
          <w:bCs w:val="0"/>
          <w:sz w:val="28"/>
          <w:szCs w:val="28"/>
        </w:rPr>
        <w:t>Активтердің</w:t>
      </w:r>
      <w:r w:rsidRPr="00B3707A">
        <w:rPr>
          <w:b w:val="0"/>
          <w:bCs w:val="0"/>
          <w:sz w:val="28"/>
          <w:szCs w:val="28"/>
          <w:lang w:val="en-US"/>
        </w:rPr>
        <w:t xml:space="preserve"> </w:t>
      </w:r>
      <w:r w:rsidRPr="00B3707A">
        <w:rPr>
          <w:b w:val="0"/>
          <w:bCs w:val="0"/>
          <w:sz w:val="28"/>
          <w:szCs w:val="28"/>
        </w:rPr>
        <w:t>рентабельділігі</w:t>
      </w:r>
      <w:r w:rsidRPr="00B3707A">
        <w:rPr>
          <w:b w:val="0"/>
          <w:bCs w:val="0"/>
          <w:sz w:val="28"/>
          <w:szCs w:val="28"/>
          <w:lang w:val="en-US"/>
        </w:rPr>
        <w:t xml:space="preserve">" </w:t>
      </w:r>
      <w:r w:rsidRPr="00B3707A">
        <w:rPr>
          <w:b w:val="0"/>
          <w:bCs w:val="0"/>
          <w:sz w:val="28"/>
          <w:szCs w:val="28"/>
        </w:rPr>
        <w:t>ұқсас</w:t>
      </w:r>
      <w:r w:rsidRPr="00B3707A">
        <w:rPr>
          <w:b w:val="0"/>
          <w:bCs w:val="0"/>
          <w:sz w:val="28"/>
          <w:szCs w:val="28"/>
          <w:lang w:val="en-US"/>
        </w:rPr>
        <w:t xml:space="preserve"> </w:t>
      </w:r>
      <w:r w:rsidRPr="00B3707A">
        <w:rPr>
          <w:b w:val="0"/>
          <w:bCs w:val="0"/>
          <w:sz w:val="28"/>
          <w:szCs w:val="28"/>
        </w:rPr>
        <w:t>көрсеткішінен</w:t>
      </w:r>
      <w:r w:rsidRPr="00B3707A">
        <w:rPr>
          <w:b w:val="0"/>
          <w:bCs w:val="0"/>
          <w:sz w:val="28"/>
          <w:szCs w:val="28"/>
          <w:lang w:val="en-US"/>
        </w:rPr>
        <w:t xml:space="preserve"> </w:t>
      </w:r>
      <w:r w:rsidRPr="00B3707A">
        <w:rPr>
          <w:b w:val="0"/>
          <w:bCs w:val="0"/>
          <w:sz w:val="28"/>
          <w:szCs w:val="28"/>
        </w:rPr>
        <w:t>айырмашылығы</w:t>
      </w:r>
      <w:r w:rsidRPr="00B3707A">
        <w:rPr>
          <w:b w:val="0"/>
          <w:bCs w:val="0"/>
          <w:sz w:val="28"/>
          <w:szCs w:val="28"/>
          <w:lang w:val="en-US"/>
        </w:rPr>
        <w:t xml:space="preserve">, </w:t>
      </w:r>
      <w:r w:rsidRPr="00B3707A">
        <w:rPr>
          <w:b w:val="0"/>
          <w:bCs w:val="0"/>
          <w:sz w:val="28"/>
          <w:szCs w:val="28"/>
        </w:rPr>
        <w:t>бұл</w:t>
      </w:r>
      <w:r w:rsidRPr="00B3707A">
        <w:rPr>
          <w:b w:val="0"/>
          <w:bCs w:val="0"/>
          <w:sz w:val="28"/>
          <w:szCs w:val="28"/>
          <w:lang w:val="en-US"/>
        </w:rPr>
        <w:t xml:space="preserve"> </w:t>
      </w:r>
      <w:r w:rsidRPr="00B3707A">
        <w:rPr>
          <w:b w:val="0"/>
          <w:bCs w:val="0"/>
          <w:sz w:val="28"/>
          <w:szCs w:val="28"/>
        </w:rPr>
        <w:t>көрсеткіш</w:t>
      </w:r>
      <w:r w:rsidRPr="00B3707A">
        <w:rPr>
          <w:b w:val="0"/>
          <w:bCs w:val="0"/>
          <w:sz w:val="28"/>
          <w:szCs w:val="28"/>
          <w:lang w:val="en-US"/>
        </w:rPr>
        <w:t xml:space="preserve"> </w:t>
      </w:r>
      <w:r w:rsidRPr="00B3707A">
        <w:rPr>
          <w:b w:val="0"/>
          <w:bCs w:val="0"/>
          <w:sz w:val="28"/>
          <w:szCs w:val="28"/>
        </w:rPr>
        <w:t>ұйымның</w:t>
      </w:r>
      <w:r w:rsidRPr="00B3707A">
        <w:rPr>
          <w:b w:val="0"/>
          <w:bCs w:val="0"/>
          <w:sz w:val="28"/>
          <w:szCs w:val="28"/>
          <w:lang w:val="en-US"/>
        </w:rPr>
        <w:t xml:space="preserve"> </w:t>
      </w:r>
      <w:r w:rsidRPr="00B3707A">
        <w:rPr>
          <w:b w:val="0"/>
          <w:bCs w:val="0"/>
          <w:sz w:val="28"/>
          <w:szCs w:val="28"/>
        </w:rPr>
        <w:t>барлық</w:t>
      </w:r>
      <w:r w:rsidRPr="00B3707A">
        <w:rPr>
          <w:b w:val="0"/>
          <w:bCs w:val="0"/>
          <w:sz w:val="28"/>
          <w:szCs w:val="28"/>
          <w:lang w:val="en-US"/>
        </w:rPr>
        <w:t xml:space="preserve"> </w:t>
      </w:r>
      <w:r w:rsidRPr="00B3707A">
        <w:rPr>
          <w:b w:val="0"/>
          <w:bCs w:val="0"/>
          <w:sz w:val="28"/>
          <w:szCs w:val="28"/>
        </w:rPr>
        <w:t>капиталын</w:t>
      </w:r>
      <w:r w:rsidRPr="00B3707A">
        <w:rPr>
          <w:b w:val="0"/>
          <w:bCs w:val="0"/>
          <w:sz w:val="28"/>
          <w:szCs w:val="28"/>
          <w:lang w:val="en-US"/>
        </w:rPr>
        <w:t xml:space="preserve"> (</w:t>
      </w:r>
      <w:r w:rsidRPr="00B3707A">
        <w:rPr>
          <w:b w:val="0"/>
          <w:bCs w:val="0"/>
          <w:sz w:val="28"/>
          <w:szCs w:val="28"/>
        </w:rPr>
        <w:t>немесе</w:t>
      </w:r>
      <w:r w:rsidRPr="00B3707A">
        <w:rPr>
          <w:b w:val="0"/>
          <w:bCs w:val="0"/>
          <w:sz w:val="28"/>
          <w:szCs w:val="28"/>
          <w:lang w:val="en-US"/>
        </w:rPr>
        <w:t xml:space="preserve"> </w:t>
      </w:r>
      <w:r w:rsidRPr="00B3707A">
        <w:rPr>
          <w:b w:val="0"/>
          <w:bCs w:val="0"/>
          <w:sz w:val="28"/>
          <w:szCs w:val="28"/>
        </w:rPr>
        <w:t>активтерін</w:t>
      </w:r>
      <w:r w:rsidRPr="00B3707A">
        <w:rPr>
          <w:b w:val="0"/>
          <w:bCs w:val="0"/>
          <w:sz w:val="28"/>
          <w:szCs w:val="28"/>
          <w:lang w:val="en-US"/>
        </w:rPr>
        <w:t xml:space="preserve">) </w:t>
      </w:r>
      <w:r w:rsidRPr="00B3707A">
        <w:rPr>
          <w:b w:val="0"/>
          <w:bCs w:val="0"/>
          <w:sz w:val="28"/>
          <w:szCs w:val="28"/>
        </w:rPr>
        <w:t>емес</w:t>
      </w:r>
      <w:r w:rsidRPr="00B3707A">
        <w:rPr>
          <w:b w:val="0"/>
          <w:bCs w:val="0"/>
          <w:sz w:val="28"/>
          <w:szCs w:val="28"/>
          <w:lang w:val="en-US"/>
        </w:rPr>
        <w:t xml:space="preserve">, </w:t>
      </w:r>
      <w:r w:rsidRPr="00B3707A">
        <w:rPr>
          <w:b w:val="0"/>
          <w:bCs w:val="0"/>
          <w:sz w:val="28"/>
          <w:szCs w:val="28"/>
        </w:rPr>
        <w:t>кәсіпорынның</w:t>
      </w:r>
      <w:r w:rsidRPr="00B3707A">
        <w:rPr>
          <w:b w:val="0"/>
          <w:bCs w:val="0"/>
          <w:sz w:val="28"/>
          <w:szCs w:val="28"/>
          <w:lang w:val="en-US"/>
        </w:rPr>
        <w:t xml:space="preserve"> </w:t>
      </w:r>
      <w:r w:rsidRPr="00B3707A">
        <w:rPr>
          <w:b w:val="0"/>
          <w:bCs w:val="0"/>
          <w:sz w:val="28"/>
          <w:szCs w:val="28"/>
        </w:rPr>
        <w:t>меншік</w:t>
      </w:r>
      <w:r w:rsidRPr="00B3707A">
        <w:rPr>
          <w:b w:val="0"/>
          <w:bCs w:val="0"/>
          <w:sz w:val="28"/>
          <w:szCs w:val="28"/>
          <w:lang w:val="en-US"/>
        </w:rPr>
        <w:t xml:space="preserve"> </w:t>
      </w:r>
      <w:r w:rsidRPr="00B3707A">
        <w:rPr>
          <w:b w:val="0"/>
          <w:bCs w:val="0"/>
          <w:sz w:val="28"/>
          <w:szCs w:val="28"/>
        </w:rPr>
        <w:t>иелеріне</w:t>
      </w:r>
      <w:r w:rsidRPr="00B3707A">
        <w:rPr>
          <w:b w:val="0"/>
          <w:bCs w:val="0"/>
          <w:sz w:val="28"/>
          <w:szCs w:val="28"/>
          <w:lang w:val="en-US"/>
        </w:rPr>
        <w:t xml:space="preserve"> </w:t>
      </w:r>
      <w:r w:rsidRPr="00B3707A">
        <w:rPr>
          <w:b w:val="0"/>
          <w:bCs w:val="0"/>
          <w:sz w:val="28"/>
          <w:szCs w:val="28"/>
        </w:rPr>
        <w:t>тиесілі</w:t>
      </w:r>
      <w:r w:rsidRPr="00B3707A">
        <w:rPr>
          <w:b w:val="0"/>
          <w:bCs w:val="0"/>
          <w:sz w:val="28"/>
          <w:szCs w:val="28"/>
          <w:lang w:val="en-US"/>
        </w:rPr>
        <w:t xml:space="preserve"> </w:t>
      </w:r>
      <w:r w:rsidRPr="00B3707A">
        <w:rPr>
          <w:b w:val="0"/>
          <w:bCs w:val="0"/>
          <w:sz w:val="28"/>
          <w:szCs w:val="28"/>
        </w:rPr>
        <w:t>оның</w:t>
      </w:r>
      <w:r w:rsidRPr="00B3707A">
        <w:rPr>
          <w:b w:val="0"/>
          <w:bCs w:val="0"/>
          <w:sz w:val="28"/>
          <w:szCs w:val="28"/>
          <w:lang w:val="en-US"/>
        </w:rPr>
        <w:t xml:space="preserve"> </w:t>
      </w:r>
      <w:r w:rsidRPr="00B3707A">
        <w:rPr>
          <w:b w:val="0"/>
          <w:bCs w:val="0"/>
          <w:sz w:val="28"/>
          <w:szCs w:val="28"/>
        </w:rPr>
        <w:t>бөлігін</w:t>
      </w:r>
      <w:r w:rsidRPr="00B3707A">
        <w:rPr>
          <w:b w:val="0"/>
          <w:bCs w:val="0"/>
          <w:sz w:val="28"/>
          <w:szCs w:val="28"/>
          <w:lang w:val="en-US"/>
        </w:rPr>
        <w:t xml:space="preserve"> </w:t>
      </w:r>
      <w:r w:rsidRPr="00B3707A">
        <w:rPr>
          <w:b w:val="0"/>
          <w:bCs w:val="0"/>
          <w:sz w:val="28"/>
          <w:szCs w:val="28"/>
        </w:rPr>
        <w:t>пайдалану</w:t>
      </w:r>
      <w:r w:rsidRPr="00B3707A">
        <w:rPr>
          <w:b w:val="0"/>
          <w:bCs w:val="0"/>
          <w:sz w:val="28"/>
          <w:szCs w:val="28"/>
          <w:lang w:val="en-US"/>
        </w:rPr>
        <w:t xml:space="preserve"> </w:t>
      </w:r>
      <w:r w:rsidRPr="00B3707A">
        <w:rPr>
          <w:b w:val="0"/>
          <w:bCs w:val="0"/>
          <w:sz w:val="28"/>
          <w:szCs w:val="28"/>
        </w:rPr>
        <w:t>тиімділігін</w:t>
      </w:r>
      <w:r w:rsidRPr="00B3707A">
        <w:rPr>
          <w:b w:val="0"/>
          <w:bCs w:val="0"/>
          <w:sz w:val="28"/>
          <w:szCs w:val="28"/>
          <w:lang w:val="en-US"/>
        </w:rPr>
        <w:t xml:space="preserve"> </w:t>
      </w:r>
      <w:r w:rsidRPr="00B3707A">
        <w:rPr>
          <w:b w:val="0"/>
          <w:bCs w:val="0"/>
          <w:sz w:val="28"/>
          <w:szCs w:val="28"/>
        </w:rPr>
        <w:t>сипаттайды</w:t>
      </w:r>
      <w:r w:rsidRPr="00B3707A">
        <w:rPr>
          <w:b w:val="0"/>
          <w:bCs w:val="0"/>
          <w:sz w:val="28"/>
          <w:szCs w:val="28"/>
          <w:lang w:val="en-US"/>
        </w:rPr>
        <w:t>.</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Есептеу (формула)</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Меншікті капиталдың рентабельділігі таза пайданы (әдетте, бір жыл ішінде) ұйымның меншікті капиталына бөлумен есептеледі:</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Меншікті капиталдың рентабельділігі = таза пайда / меншікті капитал</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Пайыз түрінде нәтиже алу үшін көрсетілген қатынасты жиі 100-ге көбейтеді.</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 xml:space="preserve">Неғұрлым дәл есептеу таза пайда алынатын кезеңде (әдетте бір жыл ішінде) меншікті капиталдың орташа арифметикалық шамасын пайдалануды білдіреді – кезеңнің басындағы меншікті капиталға кезең соңына меншікті капиталды қосады және 2-ге бөледі. </w:t>
      </w:r>
    </w:p>
    <w:p w:rsidR="009817BF" w:rsidRPr="00B3707A" w:rsidRDefault="009817BF" w:rsidP="00346DE7">
      <w:pPr>
        <w:pStyle w:val="a3"/>
        <w:spacing w:before="0" w:beforeAutospacing="0" w:after="0" w:afterAutospacing="0"/>
        <w:ind w:firstLine="708"/>
        <w:jc w:val="both"/>
        <w:rPr>
          <w:bCs/>
          <w:sz w:val="28"/>
          <w:szCs w:val="28"/>
          <w:lang w:val="kk-KZ"/>
        </w:rPr>
      </w:pPr>
      <w:r w:rsidRPr="00B3707A">
        <w:rPr>
          <w:bCs/>
          <w:sz w:val="28"/>
          <w:szCs w:val="28"/>
          <w:lang w:val="kk-KZ"/>
        </w:rPr>
        <w:t>Ұйымның таза пайдасы "пайда мен шығындар туралы есеп" деректері бойынша, меншікті капитал – баланс пассивінің деректері бойынша алынады.</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Бір жылдан өзгеше кезең үшін көрсеткішті есептеу үшін, бірақ салыстырмалы жылдық деректерді алу үшін формуланы пайдаланады:</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Меншікті капиталдың рентабельділігі = таза пайда*(365/кезеңдегі күн саны)/((кезеңнің басындағы меншікті капитал + кезеңнің соңындағы меншікті капитал)/2)</w:t>
      </w:r>
    </w:p>
    <w:p w:rsidR="009817BF" w:rsidRPr="00B3707A" w:rsidRDefault="009817BF" w:rsidP="00346DE7">
      <w:pPr>
        <w:pStyle w:val="a3"/>
        <w:spacing w:before="0" w:beforeAutospacing="0" w:after="0" w:afterAutospacing="0"/>
        <w:ind w:firstLine="708"/>
        <w:jc w:val="both"/>
        <w:rPr>
          <w:bCs/>
          <w:sz w:val="28"/>
          <w:szCs w:val="28"/>
          <w:lang w:val="kk-KZ"/>
        </w:rPr>
      </w:pPr>
      <w:r w:rsidRPr="00B3707A">
        <w:rPr>
          <w:bCs/>
          <w:sz w:val="28"/>
          <w:szCs w:val="28"/>
          <w:lang w:val="kk-KZ"/>
        </w:rPr>
        <w:t>Меншікті капиталдың рентабельділігін есептеуге ерекше тәсіл Дюпон формуласын пайдалану болып табылады. Дюпон формуласы алынған нәтижені терең түсінуге мүмкіндік беретін көрсеткішті үш құрамдас бөлікке немесе факторға бөледі:</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Меншікті капиталдың рентабельділігі (Дюпон формуласы) = (таза пайда / түсім) * (түсім / активтер) * (активтер / меншікті капитал) = таза пайда бойынша рентабельділік * активтердің айналымдылығы * қаржылық левередж.</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Қалыпты мән</w:t>
      </w:r>
    </w:p>
    <w:p w:rsidR="009817BF" w:rsidRPr="00B3707A" w:rsidRDefault="009817BF" w:rsidP="00346DE7">
      <w:pPr>
        <w:pStyle w:val="a3"/>
        <w:spacing w:before="0" w:beforeAutospacing="0" w:after="0" w:afterAutospacing="0"/>
        <w:ind w:firstLine="708"/>
        <w:jc w:val="both"/>
        <w:rPr>
          <w:bCs/>
          <w:sz w:val="28"/>
          <w:szCs w:val="28"/>
          <w:lang w:val="kk-KZ"/>
        </w:rPr>
      </w:pPr>
      <w:r w:rsidRPr="00B3707A">
        <w:rPr>
          <w:bCs/>
          <w:sz w:val="28"/>
          <w:szCs w:val="28"/>
          <w:lang w:val="kk-KZ"/>
        </w:rPr>
        <w:t>Орташаланған статистикалық деректер бойынша меншікті капиталдың рентабельділігі шамамен 10-12% (АҚШ пен Ұлыбританияда) құрайды. Ресей сияқты инфляциялық экономикалар үшін көрсеткіш жоғары болуы тиіс. Меншікті капиталдың рентабельділігін талдау кезіндегі басты салыстырмалы критерий меншік иесі өз ақшасын басқа бизнеске салып ала алатын балама табыстылық пайызы болып табылады. Мысалы, егер банк депозиті жылдық 10% - ды әкелсе, ал бизнес тек 5% - ды әкелсе, онда мұндай бизнесті одан әрі жүргізудің орындылығы туралы мәселе тұруы мүмкін.</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 xml:space="preserve">Меншікті капиталдың тиімділігі жоғары болған сайын, соғұрлым жақсы. Алайда, Дюпон формуласынан көрініп тұрғандай, көрсеткіштің жоғары мәні тым жоғары қаржылық тетік, яғни қарыз капиталының үлкен үлесі мен меншікті үлесінің аз болуына байланысты болуы мүмкін, бұл ұйымның қаржылық тұрақтылығына теріс әсер етеді. Бұл бизнестің басты заңын көрсетеді-көп пайда, көп тәуекел. </w:t>
      </w:r>
    </w:p>
    <w:p w:rsidR="009817BF" w:rsidRPr="00B3707A" w:rsidRDefault="009817BF" w:rsidP="00346DE7">
      <w:pPr>
        <w:pStyle w:val="a3"/>
        <w:spacing w:before="0" w:beforeAutospacing="0" w:after="0" w:afterAutospacing="0"/>
        <w:ind w:firstLine="708"/>
        <w:jc w:val="both"/>
        <w:rPr>
          <w:bCs/>
          <w:sz w:val="28"/>
          <w:szCs w:val="28"/>
          <w:lang w:val="kk-KZ"/>
        </w:rPr>
      </w:pPr>
      <w:r w:rsidRPr="00B3707A">
        <w:rPr>
          <w:bCs/>
          <w:sz w:val="28"/>
          <w:szCs w:val="28"/>
          <w:lang w:val="kk-KZ"/>
        </w:rPr>
        <w:lastRenderedPageBreak/>
        <w:t>Меншікті капиталдың рентабельділігі көрсеткішінің есебі ұйымда меншікті капиталы (яғни оң таза активтер) болған жағдайда ғана мағынаға ие. Кері жағдайда есептеу талдау үшін жарамсыз теріс мән береді.</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 xml:space="preserve">Қаржылық нәтижелерді талдау email Басып шығару </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Анықтамасы</w:t>
      </w:r>
    </w:p>
    <w:p w:rsidR="009817BF" w:rsidRPr="00B3707A" w:rsidRDefault="009817BF" w:rsidP="00346DE7">
      <w:pPr>
        <w:pStyle w:val="a3"/>
        <w:spacing w:before="0" w:beforeAutospacing="0" w:after="0" w:afterAutospacing="0"/>
        <w:ind w:firstLine="708"/>
        <w:jc w:val="both"/>
        <w:rPr>
          <w:bCs/>
          <w:sz w:val="28"/>
          <w:szCs w:val="28"/>
          <w:lang w:val="kk-KZ"/>
        </w:rPr>
      </w:pPr>
      <w:r w:rsidRPr="00B3707A">
        <w:rPr>
          <w:bCs/>
          <w:sz w:val="28"/>
          <w:szCs w:val="28"/>
          <w:lang w:val="kk-KZ"/>
        </w:rPr>
        <w:t xml:space="preserve">10 </w:t>
      </w:r>
      <w:r w:rsidR="00875C9C" w:rsidRPr="00875C9C">
        <w:rPr>
          <w:bCs/>
          <w:sz w:val="28"/>
          <w:szCs w:val="28"/>
          <w:lang w:val="kk-KZ"/>
        </w:rPr>
        <w:t>M</w:t>
      </w:r>
      <w:r w:rsidRPr="00B3707A">
        <w:rPr>
          <w:bCs/>
          <w:sz w:val="28"/>
          <w:szCs w:val="28"/>
          <w:lang w:val="kk-KZ"/>
        </w:rPr>
        <w:t xml:space="preserve">еншікті капиталдың рентабельділігі (return on equity, ROE) – ұйымның меншікті капиталымен салыстырғанда таза пайда көрсеткіші. Бұл іске салынған капиталдың қаншалықты тиімді пайдаланылғанын көрсететін кез келген инвестор, бизнес иесі үшін қайтарымдылықтың маңызды қаржылық көрсеткіші. "Активтердің рентабельділігі" ұқсас көрсеткішінен айырмашылығы, бұл көрсеткіш ұйымның барлық капиталын (немесе активтерін) емес, кәсіпорынның меншік иелеріне тиесілі оның бөлігін пайдалану тиімділігін сипаттайды. </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Есептеу (формула)</w:t>
      </w:r>
    </w:p>
    <w:p w:rsidR="009817BF" w:rsidRPr="00B3707A" w:rsidRDefault="009817BF" w:rsidP="00346DE7">
      <w:pPr>
        <w:pStyle w:val="a3"/>
        <w:spacing w:before="0" w:beforeAutospacing="0" w:after="0" w:afterAutospacing="0"/>
        <w:ind w:firstLine="708"/>
        <w:jc w:val="both"/>
        <w:rPr>
          <w:bCs/>
          <w:sz w:val="28"/>
          <w:szCs w:val="28"/>
          <w:lang w:val="kk-KZ"/>
        </w:rPr>
      </w:pPr>
      <w:r w:rsidRPr="00B3707A">
        <w:rPr>
          <w:bCs/>
          <w:sz w:val="28"/>
          <w:szCs w:val="28"/>
          <w:lang w:val="kk-KZ"/>
        </w:rPr>
        <w:t>Меншікті капиталдың рентабельділігі таза пайданы (әдетте, бір жыл ішінде) ұйымның меншікті капиталына бөлумен есептеледі:</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Меншікті капиталдың рентабельділігі = таза пайда / меншікті капитал</w:t>
      </w:r>
    </w:p>
    <w:p w:rsidR="009817BF" w:rsidRPr="00B3707A" w:rsidRDefault="009817BF" w:rsidP="00346DE7">
      <w:pPr>
        <w:pStyle w:val="a3"/>
        <w:spacing w:before="0" w:beforeAutospacing="0" w:after="0" w:afterAutospacing="0"/>
        <w:jc w:val="both"/>
        <w:rPr>
          <w:bCs/>
          <w:sz w:val="28"/>
          <w:szCs w:val="28"/>
          <w:lang w:val="kk-KZ"/>
        </w:rPr>
      </w:pPr>
      <w:r w:rsidRPr="00B3707A">
        <w:rPr>
          <w:bCs/>
          <w:sz w:val="28"/>
          <w:szCs w:val="28"/>
          <w:lang w:val="kk-KZ"/>
        </w:rPr>
        <w:t>Пайыз түрінде нәтиже алу үшін көрсетілген қатынасты жиі 100-ге көбейтеді.</w:t>
      </w:r>
    </w:p>
    <w:p w:rsidR="009817BF" w:rsidRPr="00B3707A" w:rsidRDefault="009817BF" w:rsidP="00346DE7">
      <w:pPr>
        <w:pStyle w:val="a3"/>
        <w:spacing w:before="0" w:beforeAutospacing="0" w:after="0" w:afterAutospacing="0"/>
        <w:jc w:val="both"/>
        <w:rPr>
          <w:sz w:val="28"/>
          <w:szCs w:val="28"/>
          <w:lang w:val="kk-KZ"/>
        </w:rPr>
      </w:pPr>
      <w:r w:rsidRPr="00B3707A">
        <w:rPr>
          <w:bCs/>
          <w:sz w:val="28"/>
          <w:szCs w:val="28"/>
          <w:lang w:val="kk-KZ"/>
        </w:rPr>
        <w:t>Дәлірек есептеу сол кезеңде меншікті капиталдың орташа арифметикалық шамасын пайдалануды білдіреді</w:t>
      </w:r>
      <w:r w:rsidR="00F12EE1" w:rsidRPr="00B3707A">
        <w:rPr>
          <w:sz w:val="28"/>
          <w:szCs w:val="28"/>
          <w:lang w:val="kk-KZ"/>
        </w:rPr>
        <w:t xml:space="preserve">, </w:t>
      </w:r>
      <w:r w:rsidRPr="00B3707A">
        <w:rPr>
          <w:sz w:val="28"/>
          <w:szCs w:val="28"/>
          <w:lang w:val="kk-KZ"/>
        </w:rPr>
        <w:t xml:space="preserve">ол үшін таза пайда алынатын (әдетте, бір жыл ішінде) - кезеңнің басындағы меншікті капиталға кезең соңына өз капиталын қосып, 2-ге бөледі. </w:t>
      </w:r>
    </w:p>
    <w:p w:rsidR="009817BF" w:rsidRPr="00B3707A" w:rsidRDefault="009817BF" w:rsidP="00346DE7">
      <w:pPr>
        <w:pStyle w:val="a3"/>
        <w:spacing w:before="0" w:beforeAutospacing="0" w:after="0" w:afterAutospacing="0"/>
        <w:ind w:firstLine="708"/>
        <w:jc w:val="both"/>
        <w:rPr>
          <w:sz w:val="28"/>
          <w:szCs w:val="28"/>
          <w:lang w:val="kk-KZ"/>
        </w:rPr>
      </w:pPr>
      <w:r w:rsidRPr="00B3707A">
        <w:rPr>
          <w:sz w:val="28"/>
          <w:szCs w:val="28"/>
          <w:lang w:val="kk-KZ"/>
        </w:rPr>
        <w:t>Ұйымның таза пайдасы "пайда мен шығындар туралы есеп" деректері бойынша, меншікті капитал – баланс пассивінің деректері бойынша алынады.</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Бір жылдан өзгеше кезең үшін көрсеткішті есептеу үшін, бірақ салыстырмалы жылдық деректерді алу үшін формуланы пайдаланады:</w:t>
      </w:r>
    </w:p>
    <w:p w:rsidR="009817BF" w:rsidRPr="00B3707A" w:rsidRDefault="009817BF" w:rsidP="00346DE7">
      <w:pPr>
        <w:pStyle w:val="a3"/>
        <w:spacing w:before="0" w:beforeAutospacing="0" w:after="0" w:afterAutospacing="0"/>
        <w:ind w:firstLine="708"/>
        <w:jc w:val="both"/>
        <w:rPr>
          <w:sz w:val="28"/>
          <w:szCs w:val="28"/>
          <w:lang w:val="kk-KZ"/>
        </w:rPr>
      </w:pPr>
      <w:r w:rsidRPr="00B3707A">
        <w:rPr>
          <w:sz w:val="28"/>
          <w:szCs w:val="28"/>
          <w:lang w:val="kk-KZ"/>
        </w:rPr>
        <w:t>Меншікті капиталдың рентабельділігі = таза пайда*(365/кезеңдегі күн саны)/((кезеңнің басындағы меншікті капитал + кезеңнің соңындағы меншікті капитал)/2)</w:t>
      </w:r>
    </w:p>
    <w:p w:rsidR="009817BF" w:rsidRPr="00B3707A" w:rsidRDefault="009817BF" w:rsidP="00346DE7">
      <w:pPr>
        <w:pStyle w:val="a3"/>
        <w:spacing w:before="0" w:beforeAutospacing="0" w:after="0" w:afterAutospacing="0"/>
        <w:ind w:firstLine="708"/>
        <w:jc w:val="both"/>
        <w:rPr>
          <w:sz w:val="28"/>
          <w:szCs w:val="28"/>
          <w:lang w:val="kk-KZ"/>
        </w:rPr>
      </w:pPr>
      <w:r w:rsidRPr="00B3707A">
        <w:rPr>
          <w:sz w:val="28"/>
          <w:szCs w:val="28"/>
          <w:lang w:val="kk-KZ"/>
        </w:rPr>
        <w:t>Меншікті капиталдың рентабельділігін есептеуге ерекше тәсіл Дюпон формуласын пайдалану болып табылады. Дюпон формуласы алынған нәтижені терең түсінуге мүмкіндік беретін көрсеткішті үш құрамдас бөлікке немесе факторға бөледі:</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Меншікті капиталдың рентабельділігі (Дюпон формуласы) = (таза пайда / түсім) * (түсім / активтер) * (активтер / меншікті капитал) = таза пайда бойынша рентабельділік * активтердің айналымдылығы * қаржылық левередж.</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Қалыпты мән</w:t>
      </w:r>
    </w:p>
    <w:p w:rsidR="009817BF" w:rsidRPr="00B3707A" w:rsidRDefault="009817BF" w:rsidP="00346DE7">
      <w:pPr>
        <w:pStyle w:val="a3"/>
        <w:spacing w:before="0" w:beforeAutospacing="0" w:after="0" w:afterAutospacing="0"/>
        <w:ind w:firstLine="708"/>
        <w:jc w:val="both"/>
        <w:rPr>
          <w:sz w:val="28"/>
          <w:szCs w:val="28"/>
          <w:lang w:val="kk-KZ"/>
        </w:rPr>
      </w:pPr>
      <w:r w:rsidRPr="00B3707A">
        <w:rPr>
          <w:sz w:val="28"/>
          <w:szCs w:val="28"/>
          <w:lang w:val="kk-KZ"/>
        </w:rPr>
        <w:t xml:space="preserve">Орташаланған статистикалық деректер бойынша меншікті капиталдың рентабельділігі шамамен 10-12% (АҚШ пен Ұлыбританияда) құрайды. Ресей сияқты инфляциялық экономикалар үшін көрсеткіш жоғары болуы тиіс. Меншікті капиталдың рентабельділігін талдау кезіндегі басты салыстырмалы критерий меншік иесі өз ақшасын басқа бизнеске салып ала алатын балама табыстылық пайызы болып табылады. Мысалы, егер банк депозиті жылдық </w:t>
      </w:r>
      <w:r w:rsidRPr="00B3707A">
        <w:rPr>
          <w:sz w:val="28"/>
          <w:szCs w:val="28"/>
          <w:lang w:val="kk-KZ"/>
        </w:rPr>
        <w:lastRenderedPageBreak/>
        <w:t>10% - ды әкелсе, ал бизнес тек 5% - ды әкелсе, онда мұндай бизнесті одан әрі жүргізудің орындылығы туралы мәселе тұруы мүмкін.</w:t>
      </w:r>
      <w:r w:rsidR="00B8142C">
        <w:rPr>
          <w:sz w:val="28"/>
          <w:szCs w:val="28"/>
          <w:lang w:val="kk-KZ"/>
        </w:rPr>
        <w:t xml:space="preserve"> </w:t>
      </w:r>
      <w:r w:rsidRPr="00B3707A">
        <w:rPr>
          <w:sz w:val="28"/>
          <w:szCs w:val="28"/>
          <w:lang w:val="kk-KZ"/>
        </w:rPr>
        <w:t xml:space="preserve">Меншікті капиталдың тиімділігі жоғары болған сайын, соғұрлым жақсы. Алайда, Дюпон формуласынан көрініп тұрғандай, көрсеткіштің жоғары мәні тым жоғары қаржылық тетік, яғни қарыз капиталының үлкен үлесі мен меншікті үлесінің аз болуына байланысты болуы мүмкін, бұл ұйымның қаржылық тұрақтылығына теріс әсер етеді. Бұл бизнестің басты заңын көрсетеді-көп пайда, көп тәуекел. </w:t>
      </w:r>
      <w:r w:rsidR="00B8142C">
        <w:rPr>
          <w:sz w:val="28"/>
          <w:szCs w:val="28"/>
          <w:lang w:val="kk-KZ"/>
        </w:rPr>
        <w:t xml:space="preserve"> </w:t>
      </w:r>
      <w:r w:rsidRPr="00B3707A">
        <w:rPr>
          <w:sz w:val="28"/>
          <w:szCs w:val="28"/>
          <w:lang w:val="kk-KZ"/>
        </w:rPr>
        <w:t>Меншікті капиталдың рентабельділігі көрсеткішінің есебі ұйымда меншікті капиталы (яғни оң таза активтер) болған жағдайда ғана мағынаға ие. Кері жағдайда есептеу талдау үшін жарамсыз теріс мән береді.</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11 факторлық талдау</w:t>
      </w:r>
    </w:p>
    <w:p w:rsidR="009817BF" w:rsidRPr="00B3707A" w:rsidRDefault="009817BF" w:rsidP="00346DE7">
      <w:pPr>
        <w:pStyle w:val="a3"/>
        <w:spacing w:before="0" w:beforeAutospacing="0" w:after="0" w:afterAutospacing="0"/>
        <w:ind w:firstLine="708"/>
        <w:jc w:val="both"/>
        <w:rPr>
          <w:sz w:val="28"/>
          <w:szCs w:val="28"/>
          <w:lang w:val="kk-KZ"/>
        </w:rPr>
      </w:pPr>
      <w:r w:rsidRPr="00B3707A">
        <w:rPr>
          <w:sz w:val="28"/>
          <w:szCs w:val="28"/>
          <w:lang w:val="kk-KZ"/>
        </w:rPr>
        <w:t>Факторлы талдауды олардың әрқайсысының сандық әсер ету дәрежесін белгілей отырып, бірқатар факторлардың нәтижеге әсерін талдау ретінде анықтауға болады.</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Қаржылық талдауда кәсіпорынның пайдасына (шығынына) мынадай сыртқы және ішкі факторлардың әсерін зерттеу қабылданды. Сыртқы факторлар:</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елдегі және өңірдегі әлеуметтік-экономикалық жағдай;</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табиғи-климаттық жағдайлар;</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ресурстарға баға деңгейі (жабдықтар, Материалдар, энергия тасығыштар, еңбек ресурстары • );</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кәсіпкерлік қызметті заңнамалық реттеу және т. б.</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Ішкі факторлар:</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шығарылатын өнімнің құрамы мен сапасы;</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өнімді, жұмыстарды, қызметтерді сатудан түскен түсім көлемі;</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өнімнің өзіндік құнының құрылымы;</w:t>
      </w:r>
    </w:p>
    <w:p w:rsidR="009817BF" w:rsidRPr="00B3707A" w:rsidRDefault="009D364E" w:rsidP="00346DE7">
      <w:pPr>
        <w:pStyle w:val="a3"/>
        <w:spacing w:before="0" w:beforeAutospacing="0" w:after="0" w:afterAutospacing="0"/>
        <w:jc w:val="both"/>
        <w:rPr>
          <w:sz w:val="28"/>
          <w:szCs w:val="28"/>
          <w:lang w:val="kk-KZ"/>
        </w:rPr>
      </w:pPr>
      <w:r w:rsidRPr="00B3707A">
        <w:rPr>
          <w:sz w:val="28"/>
          <w:szCs w:val="28"/>
          <w:lang w:val="kk-KZ"/>
        </w:rPr>
        <w:t>-</w:t>
      </w:r>
      <w:r w:rsidR="009817BF" w:rsidRPr="00B3707A">
        <w:rPr>
          <w:sz w:val="28"/>
          <w:szCs w:val="28"/>
          <w:lang w:val="kk-KZ"/>
        </w:rPr>
        <w:t xml:space="preserve"> коммерциялық, басқарушылық және қайта талдаудан тыс шығындар мөлшері және т. б • </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lang w:val="kk-KZ"/>
        </w:rPr>
        <w:t xml:space="preserve">Сондай-ақ, қаржылық талдауда жеке капиталды пайдалану рентабельділігінің факторлық талдауы жиі қолданылады (Дюпон формуласы). Мұндай талдау кезінде меншікті капиталдың рентабельділігі үш көбейткішке (факторға) орналастырылады.): </w:t>
      </w:r>
    </w:p>
    <w:p w:rsidR="009817BF" w:rsidRPr="00B3707A" w:rsidRDefault="009D364E" w:rsidP="00346DE7">
      <w:pPr>
        <w:pStyle w:val="a3"/>
        <w:spacing w:before="0" w:beforeAutospacing="0" w:after="0" w:afterAutospacing="0"/>
        <w:jc w:val="both"/>
        <w:rPr>
          <w:sz w:val="28"/>
          <w:szCs w:val="28"/>
        </w:rPr>
      </w:pPr>
      <w:r w:rsidRPr="00B3707A">
        <w:rPr>
          <w:sz w:val="28"/>
          <w:szCs w:val="28"/>
          <w:lang w:val="kk-KZ"/>
        </w:rPr>
        <w:t>-</w:t>
      </w:r>
      <w:r w:rsidR="009817BF" w:rsidRPr="00B3707A">
        <w:rPr>
          <w:sz w:val="28"/>
          <w:szCs w:val="28"/>
        </w:rPr>
        <w:t>сату рентабельділігі (таза пайда бойынша));</w:t>
      </w:r>
    </w:p>
    <w:p w:rsidR="009817BF" w:rsidRPr="00B3707A" w:rsidRDefault="009D364E" w:rsidP="00346DE7">
      <w:pPr>
        <w:pStyle w:val="a3"/>
        <w:spacing w:before="0" w:beforeAutospacing="0" w:after="0" w:afterAutospacing="0"/>
        <w:jc w:val="both"/>
        <w:rPr>
          <w:sz w:val="28"/>
          <w:szCs w:val="28"/>
        </w:rPr>
      </w:pPr>
      <w:r w:rsidRPr="00B3707A">
        <w:rPr>
          <w:sz w:val="28"/>
          <w:szCs w:val="28"/>
          <w:lang w:val="kk-KZ"/>
        </w:rPr>
        <w:t>-</w:t>
      </w:r>
      <w:r w:rsidR="009817BF" w:rsidRPr="00B3707A">
        <w:rPr>
          <w:sz w:val="28"/>
          <w:szCs w:val="28"/>
        </w:rPr>
        <w:t xml:space="preserve"> барлық активтерді пайдалану тиімділігі (активтердің айналымдылығы);</w:t>
      </w:r>
    </w:p>
    <w:p w:rsidR="009817BF" w:rsidRPr="00B3707A" w:rsidRDefault="009D364E" w:rsidP="00346DE7">
      <w:pPr>
        <w:pStyle w:val="a3"/>
        <w:spacing w:before="0" w:beforeAutospacing="0" w:after="0" w:afterAutospacing="0"/>
        <w:jc w:val="both"/>
        <w:rPr>
          <w:sz w:val="28"/>
          <w:szCs w:val="28"/>
        </w:rPr>
      </w:pPr>
      <w:r w:rsidRPr="00B3707A">
        <w:rPr>
          <w:sz w:val="28"/>
          <w:szCs w:val="28"/>
          <w:lang w:val="kk-KZ"/>
        </w:rPr>
        <w:t>-</w:t>
      </w:r>
      <w:r w:rsidR="009817BF" w:rsidRPr="00B3707A">
        <w:rPr>
          <w:sz w:val="28"/>
          <w:szCs w:val="28"/>
        </w:rPr>
        <w:t xml:space="preserve"> капитал құрылымы, барлық активтер мен меншікті капиталдың арақатынасы• </w:t>
      </w:r>
    </w:p>
    <w:p w:rsidR="009817BF" w:rsidRPr="00B3707A" w:rsidRDefault="009817BF" w:rsidP="00346DE7">
      <w:pPr>
        <w:pStyle w:val="a3"/>
        <w:spacing w:before="0" w:beforeAutospacing="0" w:after="0" w:afterAutospacing="0"/>
        <w:jc w:val="both"/>
        <w:rPr>
          <w:sz w:val="28"/>
          <w:szCs w:val="28"/>
        </w:rPr>
      </w:pPr>
      <w:r w:rsidRPr="00B3707A">
        <w:rPr>
          <w:sz w:val="28"/>
          <w:szCs w:val="28"/>
        </w:rPr>
        <w:t xml:space="preserve">Факторлық талдау пайданы немесе рентабельділікті талдаумен шектелмейді. Іс жүзінде кез келген қаржылық көрсеткішті бірқатар факторларға бөлуге және олардың әрқайсысының әсерін талдауға болады (мысалы, тізбекті орналастыру әдісін пайдалана отырып). </w:t>
      </w:r>
    </w:p>
    <w:p w:rsidR="009817BF" w:rsidRPr="00B3707A" w:rsidRDefault="009817BF" w:rsidP="00346DE7">
      <w:pPr>
        <w:pStyle w:val="a3"/>
        <w:spacing w:before="0" w:beforeAutospacing="0" w:after="0" w:afterAutospacing="0"/>
        <w:ind w:firstLine="708"/>
        <w:jc w:val="both"/>
        <w:rPr>
          <w:sz w:val="28"/>
          <w:szCs w:val="28"/>
        </w:rPr>
      </w:pPr>
      <w:r w:rsidRPr="00B3707A">
        <w:rPr>
          <w:sz w:val="28"/>
          <w:szCs w:val="28"/>
        </w:rPr>
        <w:t>12 Дюпон формуласы (DuPont formula)</w:t>
      </w:r>
    </w:p>
    <w:p w:rsidR="009817BF" w:rsidRPr="00B3707A" w:rsidRDefault="009817BF" w:rsidP="00346DE7">
      <w:pPr>
        <w:pStyle w:val="a3"/>
        <w:spacing w:before="0" w:beforeAutospacing="0" w:after="0" w:afterAutospacing="0"/>
        <w:jc w:val="both"/>
        <w:rPr>
          <w:sz w:val="28"/>
          <w:szCs w:val="28"/>
        </w:rPr>
      </w:pPr>
      <w:r w:rsidRPr="00B3707A">
        <w:rPr>
          <w:sz w:val="28"/>
          <w:szCs w:val="28"/>
        </w:rPr>
        <w:t>Дюпон формуласы (DuPont formula) қызмет тиімділігінің негізгі көрсеткіші – меншікті капиталдың рентабельділігі (ROE) – үш тұжырымдамалық құрауыштар арқылы: сатудың рентабельділігі, активтердің айналымдылығы және қаржылық леверидж</w:t>
      </w:r>
    </w:p>
    <w:p w:rsidR="009817BF" w:rsidRPr="00B3707A" w:rsidRDefault="009817BF" w:rsidP="00346DE7">
      <w:pPr>
        <w:pStyle w:val="a3"/>
        <w:spacing w:before="0" w:beforeAutospacing="0" w:after="0" w:afterAutospacing="0"/>
        <w:jc w:val="both"/>
        <w:rPr>
          <w:sz w:val="28"/>
          <w:szCs w:val="28"/>
          <w:lang w:val="kk-KZ"/>
        </w:rPr>
      </w:pPr>
      <w:r w:rsidRPr="00B3707A">
        <w:rPr>
          <w:sz w:val="28"/>
          <w:szCs w:val="28"/>
        </w:rPr>
        <w:lastRenderedPageBreak/>
        <w:t>Дюпон формуласы (DuPont formula) қызмет тиімділігінің негізгі көрсеткіші – меншікті капиталдың рентабельділігі (ROE) – үш тұжырымдамалық құрауыштар арқылы: сатудың рентабельділігі, активтердің айналымдылығы және қаржылық леверидж. Көрсеткіш алғаш рет DuPont корпорациясымен өткен ғасырдың 20-шы жылдарында пайдаланылды,сол жерден оның атауы шықты.</w:t>
      </w:r>
      <w:r w:rsidR="004A3CC0" w:rsidRPr="00B3707A">
        <w:rPr>
          <w:sz w:val="28"/>
          <w:szCs w:val="28"/>
          <w:lang w:val="kk-KZ"/>
        </w:rPr>
        <w:t xml:space="preserve"> </w:t>
      </w:r>
      <w:r w:rsidRPr="00B3707A">
        <w:rPr>
          <w:sz w:val="28"/>
          <w:szCs w:val="28"/>
          <w:lang w:val="kk-KZ"/>
        </w:rPr>
        <w:t>Есептеу (формула)</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ROE (Дюпон формуласы) = (таза пайда / түсім) * (түсім / активтер) * (активтер / меншікті капитал) = сату рентабельділі</w:t>
      </w:r>
      <w:r w:rsidR="009D364E" w:rsidRPr="00B3707A">
        <w:rPr>
          <w:rFonts w:ascii="Times New Roman" w:eastAsia="Times New Roman" w:hAnsi="Times New Roman" w:cs="Times New Roman"/>
          <w:sz w:val="28"/>
          <w:szCs w:val="28"/>
          <w:lang w:val="kk-KZ"/>
        </w:rPr>
        <w:t xml:space="preserve">гі * активтердің айналымдылығы </w:t>
      </w:r>
      <w:r w:rsidRPr="00B3707A">
        <w:rPr>
          <w:rFonts w:ascii="Times New Roman" w:eastAsia="Times New Roman" w:hAnsi="Times New Roman" w:cs="Times New Roman"/>
          <w:sz w:val="28"/>
          <w:szCs w:val="28"/>
          <w:lang w:val="kk-KZ"/>
        </w:rPr>
        <w:t xml:space="preserve"> қаржылық леверидж</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Дюпон формуласы меншікті капиталдың рентабельділігіне әсер ететін үш фактор қосылады:</w:t>
      </w:r>
    </w:p>
    <w:p w:rsidR="009817BF" w:rsidRPr="00B3707A" w:rsidRDefault="009D364E"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w:t>
      </w:r>
      <w:r w:rsidR="009817BF" w:rsidRPr="00B3707A">
        <w:rPr>
          <w:rFonts w:ascii="Times New Roman" w:eastAsia="Times New Roman" w:hAnsi="Times New Roman" w:cs="Times New Roman"/>
          <w:sz w:val="28"/>
          <w:szCs w:val="28"/>
          <w:lang w:val="kk-KZ"/>
        </w:rPr>
        <w:t xml:space="preserve"> операциялық тиімділік (таза пайда бойынша сату рентабельділігі));</w:t>
      </w:r>
    </w:p>
    <w:p w:rsidR="009817BF" w:rsidRPr="00B3707A" w:rsidRDefault="009D364E"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w:t>
      </w:r>
      <w:r w:rsidR="009817BF" w:rsidRPr="00B3707A">
        <w:rPr>
          <w:rFonts w:ascii="Times New Roman" w:eastAsia="Times New Roman" w:hAnsi="Times New Roman" w:cs="Times New Roman"/>
          <w:sz w:val="28"/>
          <w:szCs w:val="28"/>
          <w:lang w:val="kk-KZ"/>
        </w:rPr>
        <w:t>барлық активтерді пайдалану тиімділігі ( активтердің айналымдылығы);</w:t>
      </w:r>
    </w:p>
    <w:p w:rsidR="009817BF" w:rsidRPr="00B3707A" w:rsidRDefault="009D364E"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w:t>
      </w:r>
      <w:r w:rsidR="009817BF" w:rsidRPr="00B3707A">
        <w:rPr>
          <w:rFonts w:ascii="Times New Roman" w:eastAsia="Times New Roman" w:hAnsi="Times New Roman" w:cs="Times New Roman"/>
          <w:sz w:val="28"/>
          <w:szCs w:val="28"/>
          <w:lang w:val="kk-KZ"/>
        </w:rPr>
        <w:t xml:space="preserve"> кредиттік иық, меншікті және қарыз капиталының арақатынасы (қаржылық леверидж);</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Ұйымда меншікті капиталдың қанағаттанғысыз рентабельділігі болмаған жағдайда, Дюпон форумы осындай нәтижеге қандай факторлардың әкелгенін анықтауға көмектеседі.</w:t>
      </w:r>
    </w:p>
    <w:p w:rsidR="006F45BD" w:rsidRPr="00B3707A" w:rsidRDefault="006F45BD" w:rsidP="00346DE7">
      <w:pPr>
        <w:spacing w:after="0" w:line="240" w:lineRule="auto"/>
        <w:ind w:firstLine="851"/>
        <w:jc w:val="both"/>
        <w:rPr>
          <w:rFonts w:ascii="Times New Roman" w:eastAsia="Times New Roman" w:hAnsi="Times New Roman" w:cs="Times New Roman"/>
          <w:sz w:val="28"/>
          <w:szCs w:val="28"/>
          <w:lang w:val="kk-KZ"/>
        </w:rPr>
      </w:pPr>
    </w:p>
    <w:p w:rsidR="009817BF" w:rsidRPr="00875C9C" w:rsidRDefault="009817BF" w:rsidP="00346DE7">
      <w:pPr>
        <w:spacing w:after="0" w:line="240" w:lineRule="auto"/>
        <w:ind w:firstLine="851"/>
        <w:jc w:val="center"/>
        <w:rPr>
          <w:rFonts w:ascii="Times New Roman" w:eastAsia="Times New Roman" w:hAnsi="Times New Roman" w:cs="Times New Roman"/>
          <w:sz w:val="28"/>
          <w:szCs w:val="28"/>
          <w:lang w:val="kk-KZ"/>
        </w:rPr>
      </w:pPr>
      <w:r w:rsidRPr="00875C9C">
        <w:rPr>
          <w:rFonts w:ascii="Times New Roman" w:eastAsia="Times New Roman" w:hAnsi="Times New Roman" w:cs="Times New Roman"/>
          <w:sz w:val="28"/>
          <w:szCs w:val="28"/>
          <w:lang w:val="kk-KZ"/>
        </w:rPr>
        <w:t>Бақылау сұрақтары</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1. Экономикалық тиімділік және экономикалық тиімділік көрсеткіштерін сипаттаңыз.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2. Рентабельділік коэффициенттері тобының экономикалық мәні неде?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3. Пайданың мәнін, функциясын және рөлін сипаттаңыз.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4. Сіз қандай пайда түрлерін білесіз? Олардың әрқайсысын сипаттаңыз.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5. "Егер кәсіпорын осындай кезеңде оның бәсекелестерінен үлкен пайда алса, онда оның қызметі неғұрлым тиімді болып табылады"деген тұжырым дұрыс па?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6. "Пайдалылық" және "пайдалылық"ұғымдарын сипаттаңыз. Олардың айырмашылығы неде?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7. Қаржылық шаруашылық қызметтің тиімділігі мен нәтижелілігін талдаудың негізгі міндеттерін белгілеңіз.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8. Кәсіпорын қызметінің тиімділігін талдау ақпаратын пайдаланушылардың қандай топтары негізгі болып табылады?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9. Кәсіпорынның қаржы-шаруашылық қызметінің тиімділігі мен нәтижелілігін талдау кезінде қандай факторлар шешуші болып табылады?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10. Өнімді сатудан түскен пайданы факторлық талдау әдістемесінің мәнін ашыңыз.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11. Кәсіпорынның шаруашылық қызметінің тиімділігін талдау кезінде қолданылатын рентабельділіктің аса маңызды коэффициенттерін сипаттаңыз.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12. Кәсіпорын пайдасын бөлудің негізгі бағыттарын бөліңіз.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lastRenderedPageBreak/>
        <w:t xml:space="preserve">13. Пайданы капиталдандыру коэффициенті нені сипаттайды? Бұл көрсеткіш қандай да бір дәрежеде кәсіпорынның дивидендтік саясатын сипаттайды деп айтуға бола ма?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14. "Есепті кезеңде пайданы ұтымды бөлу болашақта қосымша табыс алуға әсер ететін факторлардың бірі болып табылады"деген бекіту дұрыс па?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15. Пайданың салық салу коэффициенті нені көрсетеді? </w:t>
      </w:r>
    </w:p>
    <w:p w:rsidR="009817BF" w:rsidRPr="00B3707A" w:rsidRDefault="009817BF" w:rsidP="00346DE7">
      <w:pPr>
        <w:spacing w:after="0" w:line="240" w:lineRule="auto"/>
        <w:ind w:firstLine="567"/>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rPr>
        <w:t>16. Пайданы резервтеу коэффициенті не көрсетеді? Қандай оны е</w:t>
      </w:r>
      <w:r w:rsidR="004A3CC0" w:rsidRPr="00B3707A">
        <w:rPr>
          <w:rFonts w:ascii="Times New Roman" w:eastAsia="Times New Roman" w:hAnsi="Times New Roman" w:cs="Times New Roman"/>
          <w:sz w:val="28"/>
          <w:szCs w:val="28"/>
        </w:rPr>
        <w:t xml:space="preserve">септеу формуласы? </w:t>
      </w:r>
    </w:p>
    <w:p w:rsidR="009817BF" w:rsidRPr="00875C9C" w:rsidRDefault="009817BF" w:rsidP="00346DE7">
      <w:pPr>
        <w:spacing w:after="0" w:line="240" w:lineRule="auto"/>
        <w:ind w:firstLine="851"/>
        <w:jc w:val="center"/>
        <w:rPr>
          <w:rFonts w:ascii="Times New Roman" w:eastAsia="Times New Roman" w:hAnsi="Times New Roman" w:cs="Times New Roman"/>
          <w:sz w:val="28"/>
          <w:szCs w:val="28"/>
        </w:rPr>
      </w:pPr>
      <w:r w:rsidRPr="00875C9C">
        <w:rPr>
          <w:rFonts w:ascii="Times New Roman" w:eastAsia="Times New Roman" w:hAnsi="Times New Roman" w:cs="Times New Roman"/>
          <w:sz w:val="28"/>
          <w:szCs w:val="28"/>
        </w:rPr>
        <w:t>Тест</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1. Экономикалық тиімділік көрсеткіші болып табылады, сипаттайтын көрсеткіш: </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a) кәсіпорынның шаруашылық қызметінің процесі; </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b) кәсіпорын активтерінің айналымдылығы; </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rPr>
      </w:pPr>
      <w:r w:rsidRPr="00B3707A">
        <w:rPr>
          <w:rFonts w:ascii="Times New Roman" w:eastAsia="Times New Roman" w:hAnsi="Times New Roman" w:cs="Times New Roman"/>
          <w:sz w:val="28"/>
          <w:szCs w:val="28"/>
        </w:rPr>
        <w:t xml:space="preserve">c) кәсіпорынның шаруашылық қызметінің нәтижесі; </w:t>
      </w:r>
    </w:p>
    <w:p w:rsidR="009817BF" w:rsidRPr="00B3707A" w:rsidRDefault="009817BF" w:rsidP="00346DE7">
      <w:pPr>
        <w:spacing w:after="0" w:line="240" w:lineRule="auto"/>
        <w:ind w:firstLine="851"/>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rPr>
        <w:t>d) кәсіпорын қызметінің технологиялық ерекшеліктері.</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Кәсіпорын жұмысының тиімділігін сипаттайтын негізгі абсолютті көрсеткіш болып табылады.: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жұмыс капиталы;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табыс;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негізгі құралдардың қалдық құны;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жалпы табыс.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3. Рентабельділіктің экономикалық мәнін дұрыс анықтауды табыңыз: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пайдасының абсолюттік сомасы;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операциялық қызметтен алынған пайданың абсолюттік сомасы;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табыстылығының деңгейі;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өнімді өткізудің пайдалылығы.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4. Рентабельділік коэффициенттерінің тобы: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іс-әрекеттің нәтижелілігі;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жүйелілік қызметі;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қызмет тиімділігі;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d)Барлық жауаптар дұрыс.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5. Пайда-кәсіпорын табысы мен оның шығыстары арасындағы оң айырма. Бұл анықтама сипаттайды: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жалпы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экономикалық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бухгалтерлік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жалпы шығындар.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6. Кәсіпорын қызметінің тиімділігі мен нәтижелілігін қаржылық талдау кезеңдерін оларды жүзеге асырудың қисынды реттілігіне орналастырыңыз: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бухгалтерлік және қаржылық коэффициенттерді талдау;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зерттеу мақсаттары мен міндеттерін қою;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қорытынды мен ұсынымдарды қалыптастыру;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қажетті мәліметтерді жинау.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7. Қандай ұсынылған міндеттердің қатысы жоқ кәсіпорын қызметінің тиімділігін талдау: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инвестициялық саясатты бағалау;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пайданы көбейту резервтерін анықтау;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шаруашылық қызмет нәтижелерін бөлу тиімділігін бағалау;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өнімді сату жоспарының орындалуын бақылау.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8. Кәсіпорын жұмысының тиімділігін қаржылық талдаумен ұсынылатын ақпаратты кім пайдаланушысы емес: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иелері;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қаржы нарығының субъектілері;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қызметкерлері;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 9. Активтердің рентабельділігі коэффициентінің шамасына әсер ететін негізгі факторлар: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таза пайда және жалпы табыс;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таза пайда және активтердің шамасы;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таза пайда және айналым активтерінің көлемі;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жалпы пайда және меншікті капиталдың шамасы.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10. Сатылған өнімнің көлемі мен оның толық өзіндік құнының арасындағы айырмашылық-бұл: a) таза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математикалық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өнімді сатудан түскен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операциялық пайда.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11. Кәсіпорын өнімдеріне бағаның өсуі таза пайда көлеміне қарай әсер етеді: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таза пайданы ұлғайту;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таза пайданы азайту;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жеке;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әсер етпейді.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12. Өзгермеген басқа факторлар кезінде сату көлемінің ұлғаюы кәсіпорын пайдасының өсуіне әкеледі: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әрқашанда;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 пайдасының шамасына әсер етпейді;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әрқашанда емес;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13. Қандай өзара тәуелділік бар өнімнің өзіндік құны және кәсіпорын пайдасының шамасы: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тікелей пропорционалды;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b) кері пропорционалды;</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 c) жеке;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білім беру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а) және Б) - дұрыс.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14. Пайданы бөлу бағыттары туралы шешімді қабылдайды:</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басшылары;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b) кәсіпорын;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қызметкерлері;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қылмыстық құрылымдар.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15. Кәсіпорынның есепті кезеңде алған пайдасы: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a) өткен жылдардың шығындарын өтеуге бағытталған;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b) меншік иелеріне дивидендтер түрінде төленді;</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 c) жалпы;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d) ағымдағы берешекті өтеуге бағытталған.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16. Есепті жылдың көрсеткіштері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1) мүліктің жалпы құны-2800000;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2) меншікті қаражат көздері – 1800000;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3) активтердің орташа құны-1650000;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4) айналым активтерінің орташа құны-1150000;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5) қысқа мерзімді міндеттемелердің орташа құны-980000; </w:t>
      </w:r>
    </w:p>
    <w:p w:rsidR="009817BF" w:rsidRPr="00B3707A" w:rsidRDefault="009817BF" w:rsidP="00346DE7">
      <w:pPr>
        <w:spacing w:after="0" w:line="240" w:lineRule="auto"/>
        <w:ind w:firstLine="851"/>
        <w:jc w:val="both"/>
        <w:rPr>
          <w:rFonts w:ascii="Times New Roman" w:hAnsi="Times New Roman" w:cs="Times New Roman"/>
          <w:sz w:val="28"/>
          <w:szCs w:val="28"/>
        </w:rPr>
      </w:pPr>
      <w:r w:rsidRPr="00B3707A">
        <w:rPr>
          <w:rFonts w:ascii="Times New Roman" w:hAnsi="Times New Roman" w:cs="Times New Roman"/>
          <w:sz w:val="28"/>
          <w:szCs w:val="28"/>
        </w:rPr>
        <w:t xml:space="preserve">6) сатудан түскен түсім (ҚҚС – сыз және акцизсіз) - 6500000;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rPr>
        <w:t>7) есепті кезеңнің таза пайдасы – 880000. Активтердің рентабельділік коэффициенті</w:t>
      </w:r>
      <w:r w:rsidR="004A6C53" w:rsidRPr="00B3707A">
        <w:rPr>
          <w:rFonts w:ascii="Times New Roman" w:hAnsi="Times New Roman" w:cs="Times New Roman"/>
          <w:sz w:val="28"/>
          <w:szCs w:val="28"/>
        </w:rPr>
        <w:t xml:space="preserve">: </w:t>
      </w:r>
    </w:p>
    <w:p w:rsidR="009817BF" w:rsidRPr="00B3707A" w:rsidRDefault="004A6C53"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0,533; </w:t>
      </w:r>
    </w:p>
    <w:p w:rsidR="009817BF" w:rsidRPr="00B3707A" w:rsidRDefault="004A6C53"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0,314; </w:t>
      </w:r>
    </w:p>
    <w:p w:rsidR="009817BF" w:rsidRPr="00B3707A" w:rsidRDefault="004A6C53"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2,321; </w:t>
      </w:r>
    </w:p>
    <w:p w:rsidR="00290C9D" w:rsidRPr="00B3707A" w:rsidRDefault="004A6C53"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0,765.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17. 16 тестінің деректерін ескере отырып, ағымдағы активтердің рентабельділік коэффициентін есептеу қажет:</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0,765;</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b) 0,533;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5,652;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0,898.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18. 16 тестінің деректерін ескере отырып, меншікті капиталдың рентабельділік коэффициентін есептеу қажет: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2,321;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3,611;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0,314;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0,489.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19. 16 тестінің деректерін ескере отырып, сату рентабельділігінің коэффициентін есептеу қажет: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0,135;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0,533; </w:t>
      </w:r>
    </w:p>
    <w:p w:rsidR="009817BF"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5,652; </w:t>
      </w:r>
    </w:p>
    <w:p w:rsidR="003D76C9" w:rsidRPr="00B3707A" w:rsidRDefault="009817BF" w:rsidP="00346DE7">
      <w:pPr>
        <w:spacing w:after="0" w:line="240" w:lineRule="auto"/>
        <w:ind w:firstLine="851"/>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d) 0,898.</w:t>
      </w:r>
    </w:p>
    <w:p w:rsidR="003B6565" w:rsidRDefault="003B6565" w:rsidP="00346DE7">
      <w:pPr>
        <w:spacing w:after="0" w:line="240" w:lineRule="auto"/>
        <w:ind w:firstLine="851"/>
        <w:jc w:val="both"/>
        <w:rPr>
          <w:rFonts w:ascii="Times New Roman" w:hAnsi="Times New Roman" w:cs="Times New Roman"/>
          <w:sz w:val="28"/>
          <w:szCs w:val="28"/>
          <w:lang w:val="kk-KZ"/>
        </w:rPr>
      </w:pPr>
    </w:p>
    <w:p w:rsidR="00682B54" w:rsidRPr="00B3707A" w:rsidRDefault="00682B5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Пайдаланылған әдебиеттер</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lastRenderedPageBreak/>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7. Боков, В. В. Предпринимательские риски и хеджирование в отечественной и затеңгеежной экономике [Текст] : учеб. пособие / В. В. Боков, П. В. Забелин, В. Г. Федцов ; Академия русских предпринимателей. – М. : ПРИОР, 1999. – 128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8. Бочаров, В. В. Управление денежным оборотом предприятий и корпораций [Текст] / В. В. Бочаров. – М. : Финансы и статистика, 2001. – 142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с. </w:t>
      </w:r>
    </w:p>
    <w:p w:rsidR="00682B54" w:rsidRDefault="00682B5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11. Вахрин, П. И. Финансовый анализ в коммерческих и некоммерческих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p>
    <w:p w:rsidR="003D76C9" w:rsidRPr="00B3707A" w:rsidRDefault="002F7E8D" w:rsidP="00346DE7">
      <w:pPr>
        <w:tabs>
          <w:tab w:val="left" w:pos="426"/>
        </w:tabs>
        <w:spacing w:after="0" w:line="240" w:lineRule="auto"/>
        <w:jc w:val="both"/>
        <w:outlineLvl w:val="2"/>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Дәріс</w:t>
      </w:r>
      <w:r w:rsidR="003B6565" w:rsidRPr="00B3707A">
        <w:rPr>
          <w:rFonts w:ascii="Times New Roman" w:eastAsia="Times New Roman" w:hAnsi="Times New Roman" w:cs="Times New Roman"/>
          <w:b/>
          <w:bCs/>
          <w:sz w:val="28"/>
          <w:szCs w:val="28"/>
          <w:lang w:val="kk-KZ"/>
        </w:rPr>
        <w:t xml:space="preserve"> </w:t>
      </w:r>
      <w:r w:rsidR="00A019E0">
        <w:rPr>
          <w:rFonts w:ascii="Times New Roman" w:eastAsia="Times New Roman" w:hAnsi="Times New Roman" w:cs="Times New Roman"/>
          <w:b/>
          <w:bCs/>
          <w:sz w:val="28"/>
          <w:szCs w:val="28"/>
          <w:lang w:val="kk-KZ"/>
        </w:rPr>
        <w:t>10</w:t>
      </w:r>
      <w:r w:rsidR="003D76C9" w:rsidRPr="00B3707A">
        <w:rPr>
          <w:rFonts w:ascii="Times New Roman" w:eastAsia="Times New Roman" w:hAnsi="Times New Roman" w:cs="Times New Roman"/>
          <w:b/>
          <w:bCs/>
          <w:sz w:val="28"/>
          <w:szCs w:val="28"/>
          <w:lang w:val="kk-KZ"/>
        </w:rPr>
        <w:t xml:space="preserve"> </w:t>
      </w:r>
      <w:r w:rsidR="009817BF" w:rsidRPr="00B3707A">
        <w:rPr>
          <w:rFonts w:ascii="Times New Roman" w:eastAsia="Times New Roman" w:hAnsi="Times New Roman" w:cs="Times New Roman"/>
          <w:b/>
          <w:bCs/>
          <w:sz w:val="28"/>
          <w:szCs w:val="28"/>
          <w:lang w:val="kk-KZ"/>
        </w:rPr>
        <w:t>Қаржылық есептілік берешек коэффициенттерін талдау</w:t>
      </w:r>
    </w:p>
    <w:p w:rsidR="009817BF" w:rsidRPr="00A019E0" w:rsidRDefault="009817BF" w:rsidP="00346DE7">
      <w:pPr>
        <w:tabs>
          <w:tab w:val="left" w:pos="426"/>
        </w:tabs>
        <w:spacing w:after="0" w:line="240" w:lineRule="auto"/>
        <w:jc w:val="both"/>
        <w:outlineLvl w:val="2"/>
        <w:rPr>
          <w:rFonts w:ascii="Times New Roman" w:eastAsia="Times New Roman" w:hAnsi="Times New Roman" w:cs="Times New Roman"/>
          <w:b/>
          <w:bCs/>
          <w:sz w:val="28"/>
          <w:szCs w:val="28"/>
          <w:lang w:val="kk-KZ"/>
        </w:rPr>
      </w:pPr>
    </w:p>
    <w:p w:rsidR="009817BF" w:rsidRPr="00B3707A" w:rsidRDefault="003B6D03" w:rsidP="00346DE7">
      <w:pPr>
        <w:tabs>
          <w:tab w:val="left" w:pos="426"/>
        </w:tabs>
        <w:spacing w:after="0" w:line="240" w:lineRule="auto"/>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1 Д</w:t>
      </w:r>
      <w:r w:rsidR="009817BF" w:rsidRPr="00B3707A">
        <w:rPr>
          <w:rFonts w:ascii="Times New Roman" w:eastAsia="Times New Roman" w:hAnsi="Times New Roman" w:cs="Times New Roman"/>
          <w:bCs/>
          <w:sz w:val="28"/>
          <w:szCs w:val="28"/>
          <w:lang w:val="kk-KZ"/>
        </w:rPr>
        <w:t>ебиторлық берешектің айналымдылығын талдау</w:t>
      </w:r>
    </w:p>
    <w:p w:rsidR="009817BF" w:rsidRPr="00B3707A" w:rsidRDefault="003B6D03" w:rsidP="00346DE7">
      <w:pPr>
        <w:tabs>
          <w:tab w:val="left" w:pos="426"/>
        </w:tabs>
        <w:spacing w:after="0" w:line="240" w:lineRule="auto"/>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2 К</w:t>
      </w:r>
      <w:r w:rsidR="009817BF" w:rsidRPr="00B3707A">
        <w:rPr>
          <w:rFonts w:ascii="Times New Roman" w:eastAsia="Times New Roman" w:hAnsi="Times New Roman" w:cs="Times New Roman"/>
          <w:bCs/>
          <w:sz w:val="28"/>
          <w:szCs w:val="28"/>
          <w:lang w:val="kk-KZ"/>
        </w:rPr>
        <w:t>редиторлық берешектің айналымдылығын талдау</w:t>
      </w:r>
    </w:p>
    <w:p w:rsidR="009817BF" w:rsidRPr="00B3707A" w:rsidRDefault="009817BF" w:rsidP="00346DE7">
      <w:pPr>
        <w:tabs>
          <w:tab w:val="left" w:pos="426"/>
        </w:tabs>
        <w:spacing w:after="0" w:line="240" w:lineRule="auto"/>
        <w:jc w:val="center"/>
        <w:rPr>
          <w:rFonts w:ascii="Times New Roman" w:eastAsia="Times New Roman" w:hAnsi="Times New Roman" w:cs="Times New Roman"/>
          <w:b/>
          <w:bCs/>
          <w:sz w:val="28"/>
          <w:szCs w:val="28"/>
          <w:lang w:val="kk-KZ"/>
        </w:rPr>
      </w:pP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ab/>
        <w:t>Компанияның берешек коэффициенті-борыштың жалпы сомасының жиынтық активтерге қатынасы. Жалпы берешек қысқа мерзімді да, ұзақ мерзімді да берешекті қамтиды. Пайдаланушыларға компанияның жалпы қарыз жүктемесі туралы, сондай-ақ меншікті капитал мен борыш арақатынасы туралы түсінік беретін борыштық міндеттемелердің бірнеше коэффициенттері бар.</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Борыштық коэффициенттер компания мен оның акционерлері тап болатын қаржылық тәуекелдің жалпы деңгейін анықтау үшін пайдаланылуы мүмкін. Жалпы, борыш сомасы көп болған сайын, банкроттықты қоса алғанда, бизнес тап болуы мүмкін қаржылық тәуекелдердің әлеуетті деңгейі соғұрлым жоғары.</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Қарыз-бұл қаржылық тұтқаның нысаны. Компанияның тұтқасы неғұрлым көп болса, соғұрлым қаржылық тәуекел деңгейі жоғары. Екінші жағынан, кредиттік иықтың белгілі бір өсуі компанияның өсуіне ықпал етуі мүмкін. Жақсы басқарушы компаниялар іздейді оңтайлы саны Қаржы тұтқалары үшін нақты жағдай.</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Коэффициенттердің мысалдары:</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 Берешек коэффициенті;</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 xml:space="preserve"> Борыштың қатынасы-меншікті капитал.</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lastRenderedPageBreak/>
        <w:t>Берешек коэффициенті компанияның жалпы борышын оның жиынтық активтерімен салыстырады. Бұл несие берушілер мен инвесторларға компания пайдаланатын рычаг мөлшеріне қатысты түсінік береді. Пайыз төмен болса, компания аз иінтіректі қолданады және оның позициясы соғұрлым күшті. Жалпы алғанда, қарым-қатынас жоғары болған сайын, компания өзіне қабылдайтын тәуекел соғұрлым көп.</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Берешек коэффициенті = міндеттемелердің жалпы сомасы/активтердің жалпы сомасы</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Борыштың меншікті капиталға қатынасы-компанияның борышының жалпы сомасын оның жиынтық акционерлік капиталымен салыстыратын тағы бір коэффициент. Бұл өнім берушілер мен кредиторлар қаржыландыратын компания балансының үлесін бағалау.</w:t>
      </w:r>
    </w:p>
    <w:p w:rsidR="009817BF"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Алдыңғы коэффициентте сияқты, төмен көрсеткіштер компанияның аз кредиттік иықты пайдаланатынын және анағұрлым тұрақты позицияға ие екенін білдіреді.</w:t>
      </w:r>
    </w:p>
    <w:p w:rsidR="00881615" w:rsidRPr="00B3707A" w:rsidRDefault="009817BF"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Дебиторлық берешек құрылымының пайда болу мерзімдері бойынша негізгі міндеттері уақыт бойынша төлем тәртібін бақылау үшін өте пайдалы. Дебиторлық берешектің пайда болу мерзімі бойынша құрылымы қаржылық есептіліктің біріктірілген деректерінің негізінде құрыла алмайтынын атап өткен жөн, бұл үшін неғұрлым толық ақпарат талап етіледі. Дебиторлық берешектің пайда болу мерзімі бойынша құрылымы бір кемшілікке ие – ол сатудың маусымдық ауытқуына сезімтал. Егер сату көлемі ай сайын өзгеріп тұрса, дебиторлық берешектің құрылымы клиенттердің төлем тәртібінің өзгеруін, тіпті ол бұрынғы болған жағдайда да көрсетеді. Дебиторлық берешекті талдау үшін сату көлемінің өзгеруіне қарамастан төлем тәртібі тұрғысынан тәсіл қолданылады. Бұл тәсілдің мәні қандай екенін есептеу 29520 30 29520+57600 60 29520+57600+31680 90 47016 984 47016 1452 47016 1320 айдың соңында дебиторлық берешек қалдығының үлесі осы айдың төленбеген сатылымдарына, сондай-ақ осы қалдықтан қандай үлес өткен айлардың төленбеген сатылымдарына тиесілі болады. кәсіпорынның дебиторлық берешегін талдау дебиторлық берешектің деңгейі мен құрамын, сондай-ақ оған салынған айналым капиталының тиімділігін бағалау болып табылады. Дебиторлық берешекті талдауды бес кезеңмен ұсынуға болады. Талдаудың бірінші кезеңінде кәсіпорынның дебиторлық берешегінің деңгейі және оның өткен кезеңдегі динамикасы бағаланады. Бұл деңгейді бағалау мынадай формула бойынша есептелетін дебиторлық берешекке айналым капиталын бөлу коэффициентін анықтау негізінде жүзеге асырылады:</w:t>
      </w:r>
    </w:p>
    <w:p w:rsidR="006F45BD" w:rsidRPr="00B3707A" w:rsidRDefault="006F45BD" w:rsidP="00346DE7">
      <w:pPr>
        <w:tabs>
          <w:tab w:val="left" w:pos="426"/>
        </w:tabs>
        <w:spacing w:after="0" w:line="240" w:lineRule="auto"/>
        <w:jc w:val="both"/>
        <w:rPr>
          <w:rFonts w:ascii="Times New Roman" w:hAnsi="Times New Roman" w:cs="Times New Roman"/>
          <w:sz w:val="28"/>
          <w:szCs w:val="28"/>
          <w:lang w:val="kk-KZ"/>
        </w:rPr>
      </w:pPr>
    </w:p>
    <w:p w:rsidR="00881615"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бөлу  </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ДБ</m:t>
              </m:r>
            </m:num>
            <m:den>
              <m:r>
                <w:rPr>
                  <w:rFonts w:ascii="Cambria Math" w:hAnsi="Cambria Math" w:cs="Times New Roman"/>
                  <w:sz w:val="28"/>
                  <w:szCs w:val="28"/>
                  <w:lang w:val="kk-KZ"/>
                </w:rPr>
                <m:t>АЖС</m:t>
              </m:r>
            </m:den>
          </m:f>
        </m:oMath>
      </m:oMathPara>
    </w:p>
    <w:p w:rsidR="00881615" w:rsidRPr="00B3707A" w:rsidRDefault="00881615" w:rsidP="00346DE7">
      <w:pPr>
        <w:tabs>
          <w:tab w:val="left" w:pos="426"/>
        </w:tabs>
        <w:spacing w:after="0" w:line="240" w:lineRule="auto"/>
        <w:jc w:val="both"/>
        <w:rPr>
          <w:rFonts w:ascii="Times New Roman" w:hAnsi="Times New Roman" w:cs="Times New Roman"/>
          <w:sz w:val="28"/>
          <w:szCs w:val="28"/>
          <w:lang w:val="kk-KZ"/>
        </w:rPr>
      </w:pPr>
    </w:p>
    <w:p w:rsidR="006F45BD" w:rsidRPr="00B3707A" w:rsidRDefault="006F45BD"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w:t>
      </w:r>
      <w:r w:rsidR="004A3CC0" w:rsidRPr="00B3707A">
        <w:rPr>
          <w:rFonts w:ascii="Times New Roman" w:hAnsi="Times New Roman" w:cs="Times New Roman"/>
          <w:sz w:val="28"/>
          <w:szCs w:val="28"/>
          <w:lang w:val="kk-KZ"/>
        </w:rPr>
        <w:t>ұнда</w:t>
      </w:r>
      <w:r w:rsidRPr="00B3707A">
        <w:rPr>
          <w:rFonts w:ascii="Times New Roman" w:hAnsi="Times New Roman" w:cs="Times New Roman"/>
          <w:sz w:val="28"/>
          <w:szCs w:val="28"/>
          <w:lang w:val="kk-KZ"/>
        </w:rPr>
        <w:t>:</w:t>
      </w:r>
    </w:p>
    <w:p w:rsidR="006C5DE6"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 xml:space="preserve">бөлу  </m:t>
            </m:r>
          </m:sub>
        </m:sSub>
      </m:oMath>
      <w:r w:rsidR="00F41B11" w:rsidRPr="00B3707A">
        <w:rPr>
          <w:rFonts w:ascii="Times New Roman" w:hAnsi="Times New Roman" w:cs="Times New Roman"/>
          <w:sz w:val="28"/>
          <w:szCs w:val="28"/>
        </w:rPr>
        <w:t xml:space="preserve">  – </w:t>
      </w:r>
      <w:r w:rsidR="006F45BD" w:rsidRPr="00B3707A">
        <w:rPr>
          <w:rFonts w:ascii="Times New Roman" w:hAnsi="Times New Roman" w:cs="Times New Roman"/>
          <w:sz w:val="28"/>
          <w:szCs w:val="28"/>
        </w:rPr>
        <w:t>дебиторлық берешекке айналым капиталын аудару коэффициенті</w:t>
      </w:r>
      <w:r w:rsidR="00F41B11" w:rsidRPr="00B3707A">
        <w:rPr>
          <w:rFonts w:ascii="Times New Roman" w:hAnsi="Times New Roman" w:cs="Times New Roman"/>
          <w:sz w:val="28"/>
          <w:szCs w:val="28"/>
        </w:rPr>
        <w:t xml:space="preserve">; </w:t>
      </w:r>
    </w:p>
    <w:p w:rsidR="006C5DE6" w:rsidRPr="00B3707A" w:rsidRDefault="006F45BD" w:rsidP="00346DE7">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w:lastRenderedPageBreak/>
          <m:t>ДБ</m:t>
        </m:r>
      </m:oMath>
      <w:r w:rsidR="00F41B11"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кәсіпорынның дебиторлық берешегінің жалпы сомасы (немесе тауарлық және тұтынушылық кредит бойынша жеке берешек сомасы), теңге.</w:t>
      </w:r>
      <w:r w:rsidR="00F41B11" w:rsidRPr="00B3707A">
        <w:rPr>
          <w:rFonts w:ascii="Times New Roman" w:hAnsi="Times New Roman" w:cs="Times New Roman"/>
          <w:sz w:val="28"/>
          <w:szCs w:val="28"/>
          <w:lang w:val="kk-KZ"/>
        </w:rPr>
        <w:t xml:space="preserve">; </w:t>
      </w:r>
    </w:p>
    <w:p w:rsidR="009817BF" w:rsidRPr="00B3707A" w:rsidRDefault="006F45BD" w:rsidP="00346DE7">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АЖС</m:t>
        </m:r>
      </m:oMath>
      <w:r w:rsidR="00F41B11" w:rsidRPr="00B3707A">
        <w:rPr>
          <w:rFonts w:ascii="Times New Roman" w:hAnsi="Times New Roman" w:cs="Times New Roman"/>
          <w:sz w:val="28"/>
          <w:szCs w:val="28"/>
        </w:rPr>
        <w:t xml:space="preserve"> – </w:t>
      </w:r>
      <w:r w:rsidRPr="00B3707A">
        <w:rPr>
          <w:rFonts w:ascii="Times New Roman" w:hAnsi="Times New Roman" w:cs="Times New Roman"/>
          <w:sz w:val="28"/>
          <w:szCs w:val="28"/>
        </w:rPr>
        <w:t>кәсіпорынның айналым капиталының жалпы сомасы</w:t>
      </w:r>
      <w:r w:rsidR="00F41B11" w:rsidRPr="00B3707A">
        <w:rPr>
          <w:rFonts w:ascii="Times New Roman" w:hAnsi="Times New Roman" w:cs="Times New Roman"/>
          <w:sz w:val="28"/>
          <w:szCs w:val="28"/>
        </w:rPr>
        <w:t xml:space="preserve">, </w:t>
      </w:r>
      <w:r w:rsidR="00ED6F9C" w:rsidRPr="00B3707A">
        <w:rPr>
          <w:rFonts w:ascii="Times New Roman" w:hAnsi="Times New Roman" w:cs="Times New Roman"/>
          <w:sz w:val="28"/>
          <w:szCs w:val="28"/>
        </w:rPr>
        <w:t>теңге</w:t>
      </w:r>
      <w:r w:rsidR="00F41B11" w:rsidRPr="00B3707A">
        <w:rPr>
          <w:rFonts w:ascii="Times New Roman" w:hAnsi="Times New Roman" w:cs="Times New Roman"/>
          <w:sz w:val="28"/>
          <w:szCs w:val="28"/>
        </w:rPr>
        <w:t xml:space="preserve">. </w:t>
      </w:r>
      <w:r w:rsidR="009817BF" w:rsidRPr="00B3707A">
        <w:rPr>
          <w:rFonts w:ascii="Times New Roman" w:hAnsi="Times New Roman" w:cs="Times New Roman"/>
          <w:sz w:val="28"/>
          <w:szCs w:val="28"/>
        </w:rPr>
        <w:t>Талдаудың екінші кезеңінде дебиторлық берешекті инкассациялаудың орташа кезеңі және қаралған кезеңдегі оның айналымдарының саны айқындалады. Дебиторлық берешектің айналымдылығы осы баптың шамасын таза сату көлемімен салыстыруға негізделеді. Осы көрсеткішті талдау кезінде есепті кезеңнің соңында төленбеген дебиторлық берешек сомасы логика бойынша компания ұсынатын коммерциялық кредит шарттарын ескере отырып төленбеген кредитке сату сомасына сәйкес келе ме деген мәселе қағидатты болып табылады. Мысалы, егер компания 30 күннен кейін төлеген жағдайда сатса, онда әдетте дебиторлық берешек сомасы өткен айдағы сату көлеміне тең болуы тиіс. Егер баланста дебиторлық берешек сату көлеміне 40 немесе 50 күн ішінде тең болса, бұл бірқатар клиенттердің шоттарын төлеуге байланысты қиындықтары бар немесе несие шарттарын бұзатынын немесе өз өнімдерін сату үшін компания төлем мерзімін ұлғайтуға мәжбүр болғанын білдіреді. Дебиторлық берешектің жай-күйіне нақты талдау компанияның кітаптары бойынша дебиторлардың барлық шоттарының "жасын" анықтау және оларды төленбеген күндер саны бойынша жіктеу жолымен: 10 күн, 20 күн, 30 күн, 40 күн және т.б. және одан әрі осы мерзімдерді әрбір мәміле бойынша кредит беру шарттарымен салыстыру жолымен жасалуы мүмкін. Бірақ мұндай талдау компанияның ішкі ақпаратына қол жеткізуді талап етеді, сондықтан сыртқы зерттеуші дебиторлық берешекті және 1 күн ішіндегі сату көлемін салыстыратын және осы шаманың жыл ішінде дебиторлық берешектің орташа мәнімен арақатынасы бар шамамен алынған көрсеткішпен қанағаттануға мәжбүр. Бұл келесі формула бойынша есептелетін дебиторлық берешектің айналым көрсеткішін пайдалану арқылы қол жеткізіледі:</w:t>
      </w:r>
    </w:p>
    <w:p w:rsidR="006F45BD" w:rsidRPr="00B3707A" w:rsidRDefault="006F45BD" w:rsidP="00346DE7">
      <w:pPr>
        <w:tabs>
          <w:tab w:val="left" w:pos="426"/>
        </w:tabs>
        <w:spacing w:after="0" w:line="240" w:lineRule="auto"/>
        <w:jc w:val="both"/>
        <w:rPr>
          <w:rFonts w:ascii="Times New Roman" w:hAnsi="Times New Roman" w:cs="Times New Roman"/>
          <w:sz w:val="28"/>
          <w:szCs w:val="28"/>
          <w:lang w:val="kk-KZ"/>
        </w:rPr>
      </w:pPr>
    </w:p>
    <w:p w:rsidR="00562101"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ДБА</m:t>
              </m:r>
            </m:sub>
          </m:sSub>
          <m:r>
            <w:rPr>
              <w:rFonts w:ascii="Times New Roman" w:hAnsi="Times New Roman" w:cs="Times New Roman"/>
              <w:sz w:val="28"/>
              <w:szCs w:val="28"/>
              <w:lang w:val="kk-KZ"/>
            </w:rPr>
            <m:t>═</m:t>
          </m:r>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
                <w:rPr>
                  <w:rFonts w:ascii="Cambria Math" w:hAnsi="Cambria Math" w:cs="Times New Roman"/>
                  <w:sz w:val="28"/>
                  <w:szCs w:val="28"/>
                  <w:lang w:val="kk-KZ"/>
                </w:rPr>
                <m:t>2*ӨТТ</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ДҚ</m:t>
                  </m:r>
                </m:e>
                <m:sub>
                  <m:r>
                    <w:rPr>
                      <w:rFonts w:ascii="Cambria Math" w:hAnsi="Cambria Math" w:cs="Times New Roman"/>
                      <w:sz w:val="28"/>
                      <w:szCs w:val="28"/>
                      <w:lang w:val="kk-KZ"/>
                    </w:rPr>
                    <m:t>н</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ДҚ</m:t>
                  </m:r>
                </m:e>
                <m:sub>
                  <m:r>
                    <w:rPr>
                      <w:rFonts w:ascii="Cambria Math" w:hAnsi="Cambria Math" w:cs="Times New Roman"/>
                      <w:sz w:val="28"/>
                      <w:szCs w:val="28"/>
                      <w:lang w:val="kk-KZ"/>
                    </w:rPr>
                    <m:t>к</m:t>
                  </m:r>
                </m:sub>
              </m:sSub>
            </m:den>
          </m:f>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r>
                <w:rPr>
                  <w:rFonts w:ascii="Cambria Math" w:hAnsi="Cambria Math" w:cs="Times New Roman"/>
                  <w:sz w:val="28"/>
                  <w:szCs w:val="28"/>
                  <w:lang w:val="kk-KZ"/>
                </w:rPr>
                <m:t>ӨТТ</m:t>
              </m:r>
            </m:num>
            <m:den>
              <m:r>
                <w:rPr>
                  <w:rFonts w:ascii="Cambria Math" w:hAnsi="Cambria Math" w:cs="Times New Roman"/>
                  <w:sz w:val="28"/>
                  <w:szCs w:val="28"/>
                  <w:lang w:val="kk-KZ"/>
                </w:rPr>
                <m:t>ДҚо</m:t>
              </m:r>
            </m:den>
          </m:f>
        </m:oMath>
      </m:oMathPara>
    </w:p>
    <w:p w:rsidR="00562101" w:rsidRPr="00B3707A" w:rsidRDefault="00562101" w:rsidP="00346DE7">
      <w:pPr>
        <w:tabs>
          <w:tab w:val="left" w:pos="426"/>
        </w:tabs>
        <w:spacing w:after="0" w:line="240" w:lineRule="auto"/>
        <w:jc w:val="both"/>
        <w:rPr>
          <w:rFonts w:ascii="Times New Roman" w:hAnsi="Times New Roman" w:cs="Times New Roman"/>
          <w:sz w:val="28"/>
          <w:szCs w:val="28"/>
          <w:lang w:val="kk-KZ"/>
        </w:rPr>
      </w:pPr>
    </w:p>
    <w:p w:rsidR="009817BF" w:rsidRPr="00B3707A" w:rsidRDefault="006F45BD"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F41B11"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ДБА</m:t>
            </m:r>
          </m:sub>
        </m:sSub>
      </m:oMath>
      <w:r w:rsidR="00F41B11" w:rsidRPr="00B3707A">
        <w:rPr>
          <w:rFonts w:ascii="Times New Roman" w:hAnsi="Times New Roman" w:cs="Times New Roman"/>
          <w:sz w:val="28"/>
          <w:szCs w:val="28"/>
          <w:lang w:val="kk-KZ"/>
        </w:rPr>
        <w:t xml:space="preserve"> – </w:t>
      </w:r>
      <w:r w:rsidR="009817BF" w:rsidRPr="00B3707A">
        <w:rPr>
          <w:rFonts w:ascii="Times New Roman" w:hAnsi="Times New Roman" w:cs="Times New Roman"/>
          <w:sz w:val="28"/>
          <w:szCs w:val="28"/>
          <w:lang w:val="kk-KZ"/>
        </w:rPr>
        <w:t>дебиторлық берешектің айналымдылық коэффициенті, айналымдар;</w:t>
      </w:r>
    </w:p>
    <w:p w:rsidR="009817BF" w:rsidRPr="00B3707A" w:rsidRDefault="00562101"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ӨТТ</w:t>
      </w:r>
      <w:r w:rsidR="00F41B11" w:rsidRPr="00B3707A">
        <w:rPr>
          <w:rFonts w:ascii="Times New Roman" w:hAnsi="Times New Roman" w:cs="Times New Roman"/>
          <w:sz w:val="28"/>
          <w:szCs w:val="28"/>
          <w:lang w:val="kk-KZ"/>
        </w:rPr>
        <w:t xml:space="preserve"> – </w:t>
      </w:r>
      <w:r w:rsidR="009817BF" w:rsidRPr="00B3707A">
        <w:rPr>
          <w:rFonts w:ascii="Times New Roman" w:hAnsi="Times New Roman" w:cs="Times New Roman"/>
          <w:sz w:val="28"/>
          <w:szCs w:val="28"/>
          <w:lang w:val="kk-KZ"/>
        </w:rPr>
        <w:t xml:space="preserve">ҚҚС-сыз өнімдерді, тауарларды, жұмыстарды, қызметтерді сатудан түскен түсім, акциздер және кірістен түскен өзге де аударымдар, </w:t>
      </w:r>
      <w:r w:rsidR="00ED6F9C" w:rsidRPr="00B3707A">
        <w:rPr>
          <w:rFonts w:ascii="Times New Roman" w:hAnsi="Times New Roman" w:cs="Times New Roman"/>
          <w:sz w:val="28"/>
          <w:szCs w:val="28"/>
          <w:lang w:val="kk-KZ"/>
        </w:rPr>
        <w:t>теңге</w:t>
      </w:r>
      <w:r w:rsidR="009817BF" w:rsidRPr="00B3707A">
        <w:rPr>
          <w:rFonts w:ascii="Times New Roman" w:hAnsi="Times New Roman" w:cs="Times New Roman"/>
          <w:sz w:val="28"/>
          <w:szCs w:val="28"/>
          <w:lang w:val="kk-KZ"/>
        </w:rPr>
        <w:t>.;</w:t>
      </w:r>
    </w:p>
    <w:p w:rsidR="00631E47" w:rsidRPr="00B3707A" w:rsidRDefault="00562101"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Дн</w:t>
      </w:r>
      <w:r w:rsidR="00F41B11" w:rsidRPr="00B3707A">
        <w:rPr>
          <w:rFonts w:ascii="Times New Roman" w:hAnsi="Times New Roman" w:cs="Times New Roman"/>
          <w:sz w:val="28"/>
          <w:szCs w:val="28"/>
          <w:lang w:val="kk-KZ"/>
        </w:rPr>
        <w:t xml:space="preserve"> и </w:t>
      </w:r>
      <w:r w:rsidRPr="00B3707A">
        <w:rPr>
          <w:rFonts w:ascii="Times New Roman" w:hAnsi="Times New Roman" w:cs="Times New Roman"/>
          <w:sz w:val="28"/>
          <w:szCs w:val="28"/>
          <w:lang w:val="kk-KZ"/>
        </w:rPr>
        <w:t>Дк</w:t>
      </w:r>
      <w:r w:rsidR="00F41B11" w:rsidRPr="00B3707A">
        <w:rPr>
          <w:rFonts w:ascii="Times New Roman" w:hAnsi="Times New Roman" w:cs="Times New Roman"/>
          <w:sz w:val="28"/>
          <w:szCs w:val="28"/>
          <w:lang w:val="kk-KZ"/>
        </w:rPr>
        <w:t xml:space="preserve"> – </w:t>
      </w:r>
      <w:r w:rsidR="009817BF" w:rsidRPr="00B3707A">
        <w:rPr>
          <w:rFonts w:ascii="Times New Roman" w:hAnsi="Times New Roman" w:cs="Times New Roman"/>
          <w:sz w:val="28"/>
          <w:szCs w:val="28"/>
          <w:lang w:val="kk-KZ"/>
        </w:rPr>
        <w:t xml:space="preserve">талданатын кезеңнің басына және соңына сәйкес кәсіпорынның дебиторлық берешегінің шамасы, </w:t>
      </w:r>
      <w:r w:rsidR="00ED6F9C" w:rsidRPr="00B3707A">
        <w:rPr>
          <w:rFonts w:ascii="Times New Roman" w:hAnsi="Times New Roman" w:cs="Times New Roman"/>
          <w:sz w:val="28"/>
          <w:szCs w:val="28"/>
          <w:lang w:val="kk-KZ"/>
        </w:rPr>
        <w:t>теңге</w:t>
      </w:r>
      <w:r w:rsidR="009817BF" w:rsidRPr="00B3707A">
        <w:rPr>
          <w:rFonts w:ascii="Times New Roman" w:hAnsi="Times New Roman" w:cs="Times New Roman"/>
          <w:sz w:val="28"/>
          <w:szCs w:val="28"/>
          <w:lang w:val="kk-KZ"/>
        </w:rPr>
        <w:t>.;</w:t>
      </w:r>
    </w:p>
    <w:p w:rsidR="009817BF" w:rsidRPr="00B3707A" w:rsidRDefault="00F41B11"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Д</w:t>
      </w:r>
      <w:r w:rsidR="006F45BD" w:rsidRPr="00B3707A">
        <w:rPr>
          <w:rFonts w:ascii="Times New Roman" w:hAnsi="Times New Roman" w:cs="Times New Roman"/>
          <w:sz w:val="28"/>
          <w:szCs w:val="28"/>
          <w:lang w:val="kk-KZ"/>
        </w:rPr>
        <w:t>қ</w:t>
      </w:r>
      <w:r w:rsidRPr="00B3707A">
        <w:rPr>
          <w:rFonts w:ascii="Times New Roman" w:hAnsi="Times New Roman" w:cs="Times New Roman"/>
          <w:sz w:val="28"/>
          <w:szCs w:val="28"/>
          <w:lang w:val="kk-KZ"/>
        </w:rPr>
        <w:t xml:space="preserve"> – </w:t>
      </w:r>
      <w:r w:rsidR="009817BF" w:rsidRPr="00B3707A">
        <w:rPr>
          <w:rFonts w:ascii="Times New Roman" w:hAnsi="Times New Roman" w:cs="Times New Roman"/>
          <w:sz w:val="28"/>
          <w:szCs w:val="28"/>
          <w:lang w:val="kk-KZ"/>
        </w:rPr>
        <w:t xml:space="preserve">кәсіпорынның дебиторлық берешегінің орташа жылдық құны, </w:t>
      </w:r>
      <w:r w:rsidR="00ED6F9C" w:rsidRPr="00B3707A">
        <w:rPr>
          <w:rFonts w:ascii="Times New Roman" w:hAnsi="Times New Roman" w:cs="Times New Roman"/>
          <w:sz w:val="28"/>
          <w:szCs w:val="28"/>
          <w:lang w:val="kk-KZ"/>
        </w:rPr>
        <w:t>теңге</w:t>
      </w:r>
      <w:r w:rsidR="009817BF" w:rsidRPr="00B3707A">
        <w:rPr>
          <w:rFonts w:ascii="Times New Roman" w:hAnsi="Times New Roman" w:cs="Times New Roman"/>
          <w:sz w:val="28"/>
          <w:szCs w:val="28"/>
          <w:lang w:val="kk-KZ"/>
        </w:rPr>
        <w:t>.</w:t>
      </w:r>
    </w:p>
    <w:p w:rsidR="00631E47" w:rsidRPr="00B3707A" w:rsidRDefault="009817BF"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Дебиторлық берешектің орташа шамасын анықтаудың ең жылдам тәсілі-кезеңнің басында дебиторлық берешектің шамасын алу оған жыл соңына дебиторлық берешектің шамасын қосу және осы соманы екіге бөлу. Сату көлемі туралы ай сайынғы және тоқсан сайынғы ақпаратты есептеу үшін пайдалану одан да дәл нәтиже беруі мүмкін. Сату көлемінің ауытқуы неғұрлым көп болса, соғұрлым бұл коэффициент бұрмаланады. Осылайша, </w:t>
      </w:r>
      <w:r w:rsidRPr="00B3707A">
        <w:rPr>
          <w:rFonts w:ascii="Times New Roman" w:hAnsi="Times New Roman" w:cs="Times New Roman"/>
          <w:sz w:val="28"/>
          <w:szCs w:val="28"/>
          <w:lang w:val="kk-KZ"/>
        </w:rPr>
        <w:lastRenderedPageBreak/>
        <w:t>дебиторлық берешектің орташа мөлшерін дұрыс анықтауға болмайды. Осы коэффициентті есептеу кезінде пайдаланылатын сату сомасы-тек кредитке сату сомасы,өйткені қолма-қол ақша арқылы сату дебиторлық берешектің пайда болуына әкеп соқпайды. Жарияланатын қаржылық есептерде қолма-қол ақша үшін сату және кредитке сату сирек ажырағандықтан, талдаушы қолма-қол ақша үшін сату сомасы салыстырмалы түрде Үлкен емес деген болжамға сүйене отырып, айналымдылық коэффициентін есептеуі тиіс. Егер ол маңызды болса, коэффициент мәні бірнеше бұрмаланады. Жалпы сату көлемінде қолма-қол ақша сату үлесі салыстырмалы түрде тұрақты болып қалса да, дебиторлық берешектің айналымдылық коэффициентін жыл сайын салыстыру, дегенмен, өте негізді болуы мүмкін. Айналым коэффициенті инкассациялау жылдамдығын сипаттаса да және салыстыру үшін өте құнды болса да, оның мәнін кәсіпорын беретін коммерциялық кредит мерзімімен тікелей салыстыруға болмайды. Мұндай салыстыру күнделікті айналуды көрсете отырып, жақсы. Дебиторлық берешекті өтеу кезеңі-кәсіпорын өз өнімін сатып алушыларға төлемді кейінге қалдыруды ұсынатын күндер саны мынадай формула бойынша есептеледі:</w:t>
      </w:r>
    </w:p>
    <w:p w:rsidR="009817BF" w:rsidRPr="00B3707A" w:rsidRDefault="009817BF" w:rsidP="00346DE7">
      <w:pPr>
        <w:tabs>
          <w:tab w:val="left" w:pos="426"/>
        </w:tabs>
        <w:spacing w:after="0" w:line="240" w:lineRule="auto"/>
        <w:jc w:val="center"/>
        <w:rPr>
          <w:rFonts w:ascii="Times New Roman" w:hAnsi="Times New Roman" w:cs="Times New Roman"/>
          <w:sz w:val="28"/>
          <w:szCs w:val="28"/>
          <w:lang w:val="kk-KZ"/>
        </w:rPr>
      </w:pPr>
    </w:p>
    <w:p w:rsidR="00D17714"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дбаұз</m:t>
            </m:r>
          </m:sub>
        </m:sSub>
      </m:oMath>
      <w:r w:rsidR="00D17714" w:rsidRPr="00B3707A">
        <w:rPr>
          <w:rFonts w:ascii="Times New Roman" w:hAnsi="Times New Roman" w:cs="Times New Roman"/>
          <w:sz w:val="28"/>
          <w:szCs w:val="28"/>
          <w:lang w:val="kk-KZ"/>
        </w:rPr>
        <w:t xml:space="preserve"> </w:t>
      </w:r>
      <m:oMath>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КС</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ДБА</m:t>
                </m:r>
              </m:sub>
            </m:sSub>
          </m:den>
        </m:f>
      </m:oMath>
    </w:p>
    <w:p w:rsidR="00D17714" w:rsidRPr="00B3707A" w:rsidRDefault="00D17714" w:rsidP="00346DE7">
      <w:pPr>
        <w:tabs>
          <w:tab w:val="left" w:pos="426"/>
        </w:tabs>
        <w:spacing w:after="0" w:line="240" w:lineRule="auto"/>
        <w:jc w:val="center"/>
        <w:rPr>
          <w:rFonts w:ascii="Times New Roman" w:hAnsi="Times New Roman" w:cs="Times New Roman"/>
          <w:sz w:val="28"/>
          <w:szCs w:val="28"/>
          <w:lang w:val="kk-KZ"/>
        </w:rPr>
      </w:pPr>
    </w:p>
    <w:p w:rsidR="00631E47" w:rsidRPr="00B3707A" w:rsidRDefault="009817BF"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F41B11" w:rsidRPr="00B3707A">
        <w:rPr>
          <w:rFonts w:ascii="Times New Roman" w:hAnsi="Times New Roman" w:cs="Times New Roman"/>
          <w:sz w:val="28"/>
          <w:szCs w:val="28"/>
          <w:lang w:val="kk-KZ"/>
        </w:rPr>
        <w:t xml:space="preserve"> Д</w:t>
      </w:r>
      <w:r w:rsidR="00D17714" w:rsidRPr="00B3707A">
        <w:rPr>
          <w:rFonts w:ascii="Times New Roman" w:hAnsi="Times New Roman" w:cs="Times New Roman"/>
          <w:sz w:val="28"/>
          <w:szCs w:val="28"/>
          <w:lang w:val="kk-KZ"/>
        </w:rPr>
        <w:t>БАҰ</w:t>
      </w:r>
      <w:r w:rsidR="00F41B11"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дебиторлық берешектің бір айналымының ұзақтығы, күн;</w:t>
      </w:r>
    </w:p>
    <w:p w:rsidR="00631E47" w:rsidRPr="00B3707A" w:rsidRDefault="00D1771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КС</w:t>
      </w:r>
      <w:r w:rsidR="00F41B11" w:rsidRPr="00B3707A">
        <w:rPr>
          <w:rFonts w:ascii="Times New Roman" w:hAnsi="Times New Roman" w:cs="Times New Roman"/>
          <w:sz w:val="28"/>
          <w:szCs w:val="28"/>
          <w:lang w:val="kk-KZ"/>
        </w:rPr>
        <w:t xml:space="preserve"> – </w:t>
      </w:r>
      <w:r w:rsidR="009817BF" w:rsidRPr="00B3707A">
        <w:rPr>
          <w:rFonts w:ascii="Times New Roman" w:hAnsi="Times New Roman" w:cs="Times New Roman"/>
          <w:sz w:val="28"/>
          <w:szCs w:val="28"/>
          <w:lang w:val="kk-KZ"/>
        </w:rPr>
        <w:t>талданатын кезеңдегі күндер саны</w:t>
      </w:r>
      <w:r w:rsidR="00F41B11" w:rsidRPr="00B3707A">
        <w:rPr>
          <w:rFonts w:ascii="Times New Roman" w:hAnsi="Times New Roman" w:cs="Times New Roman"/>
          <w:sz w:val="28"/>
          <w:szCs w:val="28"/>
          <w:lang w:val="kk-KZ"/>
        </w:rPr>
        <w:t xml:space="preserve">; </w:t>
      </w:r>
    </w:p>
    <w:p w:rsidR="009817BF" w:rsidRPr="00B3707A" w:rsidRDefault="00EE0DE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КОДЗ–</w:t>
      </w:r>
      <w:r w:rsidR="009817BF" w:rsidRPr="00B3707A">
        <w:rPr>
          <w:rFonts w:ascii="Times New Roman" w:hAnsi="Times New Roman" w:cs="Times New Roman"/>
          <w:sz w:val="28"/>
          <w:szCs w:val="28"/>
          <w:lang w:val="kk-KZ"/>
        </w:rPr>
        <w:t>дебиторлық берешектің, айналымдардың айналымдылық коэффициенті.</w:t>
      </w:r>
    </w:p>
    <w:p w:rsidR="00881615" w:rsidRPr="00B3707A" w:rsidRDefault="009817BF"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Бұл коэффициентті жиі "дебиторлық күндер" немесе "берешекті өтеу кезеңі"деп атайды. Берешек кезең ұғымының мазмұны түсіну оңай: орташа төлем мерзімі өте дәл есептеледі, сондықтан кезең бұзылуы тіпті бірнеше күнге оңай. Сонымен қатар, бұл көрсеткіштерді сату бөлімі үшін компания басшылығы белгілеген нормативтермен салыстыру оңай, яғни осы көрсеткіштің көмегімен клиенттермен жұмыс істеу тиімділігін бақылауға болады. Дебиторлық берешектің төмен айналымдылығы кәсіпорынның өз тұтынушыларын кредиттердің үлкен ұзақтығын белгілей отырып немесе тұтынушылардан берешекті өтеу жөніндегі келісім-шарт талаптарын орындауды талап етпей артық "сүйетінін көрсетеді. Мұндай тәсіл, әрине, кәсіпорын өнімдерін тұтынушылар үшін тартымды, бұл, сөзсіз, өзгеріссіз деңгейде ұстап тұруға немесе тіпті сату көлемінің ұлғаюына әсер етеді. Сонымен қатар дебиторлық берешектің төмен айналымдылығы қаржы менеджерін өсіп келе жатқан дебиторлық берешекті қаржыландырудың жаңа көздерін іздеуге мәжбүрлей отырып, кәсіпорындағы қолма-қол ақшаны" жуады". Жақсы, егер бұл кәсіпорын жеткізушілерінің есебінен қамтамасыз етілуі мүмкін болса, ол да кәсіпорынның өзі өз тұтынушыларын несиелейді. Бірақ әрдайым кредиторлар өз клиенттерін" ұнатады "сияқты кәсіпорынды" жақсы көреді " болады. Сондықтан әдетте қымбат банктік несие алуға тура келеді. Талдаудың үшінші кезеңінде кәсіпорынның дебиторлық берешек </w:t>
      </w:r>
      <w:r w:rsidRPr="00B3707A">
        <w:rPr>
          <w:rFonts w:ascii="Times New Roman" w:hAnsi="Times New Roman" w:cs="Times New Roman"/>
          <w:sz w:val="28"/>
          <w:szCs w:val="28"/>
          <w:lang w:val="kk-KZ"/>
        </w:rPr>
        <w:lastRenderedPageBreak/>
        <w:t>топтары оның жекелеген "жас топтары" бойынша, яғни оны инкассациялаудың көзделген мерзімдері бойынша бағаланады. Көбінесе дебиторлық берешектің пайда болу мерзімі бойынша жіктелуі жүзеге асырылады. Оның жіктелуі тоқсандар бойынша жүзеге асырылуы мүмкін, бірақ көбінесе күндер бойынша топтауды пайдаланады: 0 – 30 күн; 31 – 60 күн; 61 – 90 күн; 91 – 120 күн және 120 күннен артық. Талдаудың төртінші кезеңінде мерзімі өткен дебиторлық берешектің құрамы егжей-тегжейлі қаралады, күмәнді және үмітсіз берешектер бөлінеді. Осы талдау процесінде мынадай көрсеткіштер пайдаланылады: дебиторлық берешектің мерзімі өткен коэффициенті және мерзімі өткен (үмітсіз) дебиторлық берешектің орташа "жасы". Мерзімі өткен дебиторлық берешек коэффициенті мынадай формула бойынша есептеледі:</w:t>
      </w:r>
    </w:p>
    <w:p w:rsidR="00D17714"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МӨДБ</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ДБ</m:t>
                  </m:r>
                </m:e>
                <m:sub>
                  <m:r>
                    <w:rPr>
                      <w:rFonts w:ascii="Cambria Math" w:hAnsi="Cambria Math" w:cs="Times New Roman"/>
                      <w:sz w:val="28"/>
                      <w:szCs w:val="28"/>
                      <w:lang w:val="kk-KZ"/>
                    </w:rPr>
                    <m:t>мө</m:t>
                  </m:r>
                </m:sub>
              </m:sSub>
            </m:num>
            <m:den>
              <m:r>
                <w:rPr>
                  <w:rFonts w:ascii="Cambria Math" w:hAnsi="Cambria Math" w:cs="Times New Roman"/>
                  <w:sz w:val="28"/>
                  <w:szCs w:val="28"/>
                  <w:lang w:val="kk-KZ"/>
                </w:rPr>
                <m:t>ДБ</m:t>
              </m:r>
            </m:den>
          </m:f>
        </m:oMath>
      </m:oMathPara>
    </w:p>
    <w:p w:rsidR="00631E47" w:rsidRPr="00B3707A" w:rsidRDefault="009817BF"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D17714" w:rsidRPr="00B3707A">
        <w:rPr>
          <w:rFonts w:ascii="Times New Roman" w:hAnsi="Times New Roman" w:cs="Times New Roman"/>
          <w:sz w:val="28"/>
          <w:szCs w:val="28"/>
          <w:lang w:val="kk-KZ"/>
        </w:rPr>
        <w:t xml:space="preserve"> МӨ</w:t>
      </w:r>
      <w:r w:rsidR="00F41B11" w:rsidRPr="00B3707A">
        <w:rPr>
          <w:rFonts w:ascii="Times New Roman" w:hAnsi="Times New Roman" w:cs="Times New Roman"/>
          <w:sz w:val="28"/>
          <w:szCs w:val="28"/>
          <w:lang w:val="kk-KZ"/>
        </w:rPr>
        <w:t>ПД</w:t>
      </w:r>
      <w:r w:rsidR="00D17714" w:rsidRPr="00B3707A">
        <w:rPr>
          <w:rFonts w:ascii="Times New Roman" w:hAnsi="Times New Roman" w:cs="Times New Roman"/>
          <w:sz w:val="28"/>
          <w:szCs w:val="28"/>
          <w:lang w:val="kk-KZ"/>
        </w:rPr>
        <w:t>Б</w:t>
      </w:r>
      <w:r w:rsidR="00F41B11" w:rsidRPr="00B3707A">
        <w:rPr>
          <w:rFonts w:ascii="Times New Roman" w:hAnsi="Times New Roman" w:cs="Times New Roman"/>
          <w:sz w:val="28"/>
          <w:szCs w:val="28"/>
          <w:lang w:val="kk-KZ"/>
        </w:rPr>
        <w:t xml:space="preserve"> – </w:t>
      </w:r>
      <w:r w:rsidR="00BA4970" w:rsidRPr="00B3707A">
        <w:rPr>
          <w:rFonts w:ascii="Times New Roman" w:hAnsi="Times New Roman" w:cs="Times New Roman"/>
          <w:sz w:val="28"/>
          <w:szCs w:val="28"/>
          <w:lang w:val="kk-KZ"/>
        </w:rPr>
        <w:t>мерзімі өткен дебиторлық берешек коэффициенті</w:t>
      </w:r>
      <w:r w:rsidR="00F41B11" w:rsidRPr="00B3707A">
        <w:rPr>
          <w:rFonts w:ascii="Times New Roman" w:hAnsi="Times New Roman" w:cs="Times New Roman"/>
          <w:sz w:val="28"/>
          <w:szCs w:val="28"/>
          <w:lang w:val="kk-KZ"/>
        </w:rPr>
        <w:t xml:space="preserve">; </w:t>
      </w:r>
    </w:p>
    <w:p w:rsidR="00631E47" w:rsidRPr="00B3707A" w:rsidRDefault="00F41B11"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Д</w:t>
      </w:r>
      <w:r w:rsidR="003D014A" w:rsidRPr="00B3707A">
        <w:rPr>
          <w:rFonts w:ascii="Times New Roman" w:hAnsi="Times New Roman" w:cs="Times New Roman"/>
          <w:sz w:val="28"/>
          <w:szCs w:val="28"/>
          <w:lang w:val="kk-KZ"/>
        </w:rPr>
        <w:t>Бмө</w:t>
      </w:r>
      <w:r w:rsidRPr="00B3707A">
        <w:rPr>
          <w:rFonts w:ascii="Times New Roman" w:hAnsi="Times New Roman" w:cs="Times New Roman"/>
          <w:sz w:val="28"/>
          <w:szCs w:val="28"/>
          <w:lang w:val="kk-KZ"/>
        </w:rPr>
        <w:t xml:space="preserve"> – </w:t>
      </w:r>
      <w:r w:rsidR="00BA4970" w:rsidRPr="00B3707A">
        <w:rPr>
          <w:rFonts w:ascii="Times New Roman" w:hAnsi="Times New Roman" w:cs="Times New Roman"/>
          <w:sz w:val="28"/>
          <w:szCs w:val="28"/>
          <w:lang w:val="kk-KZ"/>
        </w:rPr>
        <w:t>көзделген мерзімде төленбеген дебиторлық берешек сомасы</w:t>
      </w:r>
      <w:r w:rsidRPr="00B3707A">
        <w:rPr>
          <w:rFonts w:ascii="Times New Roman" w:hAnsi="Times New Roman" w:cs="Times New Roman"/>
          <w:sz w:val="28"/>
          <w:szCs w:val="28"/>
          <w:lang w:val="kk-KZ"/>
        </w:rPr>
        <w:t xml:space="preserve">; </w:t>
      </w:r>
    </w:p>
    <w:p w:rsidR="00631E47" w:rsidRPr="00B3707A" w:rsidRDefault="00F41B11"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Д</w:t>
      </w:r>
      <w:r w:rsidR="003D014A" w:rsidRPr="00B3707A">
        <w:rPr>
          <w:rFonts w:ascii="Times New Roman" w:hAnsi="Times New Roman" w:cs="Times New Roman"/>
          <w:sz w:val="28"/>
          <w:szCs w:val="28"/>
          <w:lang w:val="kk-KZ"/>
        </w:rPr>
        <w:t>Б</w:t>
      </w:r>
      <w:r w:rsidRPr="00B3707A">
        <w:rPr>
          <w:rFonts w:ascii="Times New Roman" w:hAnsi="Times New Roman" w:cs="Times New Roman"/>
          <w:sz w:val="28"/>
          <w:szCs w:val="28"/>
          <w:lang w:val="kk-KZ"/>
        </w:rPr>
        <w:t xml:space="preserve"> – </w:t>
      </w:r>
      <w:r w:rsidR="00BA4970" w:rsidRPr="00B3707A">
        <w:rPr>
          <w:rFonts w:ascii="Times New Roman" w:hAnsi="Times New Roman" w:cs="Times New Roman"/>
          <w:sz w:val="28"/>
          <w:szCs w:val="28"/>
          <w:lang w:val="kk-KZ"/>
        </w:rPr>
        <w:t>кәсіпорынның дебиторлық берешегінің жалпы сомасы</w:t>
      </w:r>
      <w:r w:rsidRPr="00B3707A">
        <w:rPr>
          <w:rFonts w:ascii="Times New Roman" w:hAnsi="Times New Roman" w:cs="Times New Roman"/>
          <w:sz w:val="28"/>
          <w:szCs w:val="28"/>
          <w:lang w:val="kk-KZ"/>
        </w:rPr>
        <w:t xml:space="preserve">. </w:t>
      </w:r>
    </w:p>
    <w:p w:rsidR="00BA4970" w:rsidRPr="00B3707A" w:rsidRDefault="006F45BD"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Мерзімі өткен (күмәнді, үмітсіз) дебиторлық берешектің орташа "жасы" мынадай формула бойынша айқындалады:</w:t>
      </w:r>
      <w:r w:rsidR="00F41B11"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мөдб</m:t>
              </m:r>
            </m:sub>
          </m:sSub>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ДБ</m:t>
                  </m:r>
                </m:e>
                <m:sub>
                  <m:r>
                    <w:rPr>
                      <w:rFonts w:ascii="Cambria Math" w:hAnsi="Cambria Math" w:cs="Times New Roman"/>
                      <w:sz w:val="28"/>
                      <w:szCs w:val="28"/>
                      <w:lang w:val="kk-KZ"/>
                    </w:rPr>
                    <m:t>мө</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en-US"/>
                    </w:rPr>
                    <m:t>Q</m:t>
                  </m:r>
                </m:e>
                <m:sub>
                  <m:r>
                    <w:rPr>
                      <w:rFonts w:ascii="Cambria Math" w:hAnsi="Cambria Math" w:cs="Times New Roman"/>
                      <w:sz w:val="28"/>
                      <w:szCs w:val="28"/>
                      <w:lang w:val="kk-KZ"/>
                    </w:rPr>
                    <m:t>µ</m:t>
                  </m:r>
                </m:sub>
              </m:sSub>
            </m:den>
          </m:f>
        </m:oMath>
      </m:oMathPara>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F41B11" w:rsidRPr="00B3707A">
        <w:rPr>
          <w:rFonts w:ascii="Times New Roman" w:hAnsi="Times New Roman" w:cs="Times New Roman"/>
          <w:sz w:val="28"/>
          <w:szCs w:val="28"/>
          <w:lang w:val="kk-KZ"/>
        </w:rPr>
        <w:t xml:space="preserve"> </w:t>
      </w:r>
      <w:r w:rsidR="003D014A" w:rsidRPr="00B3707A">
        <w:rPr>
          <w:rFonts w:ascii="Times New Roman" w:hAnsi="Times New Roman" w:cs="Times New Roman"/>
          <w:sz w:val="28"/>
          <w:szCs w:val="28"/>
          <w:lang w:val="kk-KZ"/>
        </w:rPr>
        <w:t>Тмөдб</w:t>
      </w:r>
      <w:r w:rsidR="00F41B11"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орташа" жасы " мерзімі өткен</w:t>
      </w:r>
      <w:r w:rsidR="003D014A"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(күмәнді, үмітсіз) дебиторлық берешек;</w:t>
      </w:r>
    </w:p>
    <w:p w:rsidR="00631E47" w:rsidRPr="00B3707A" w:rsidRDefault="00F41B11"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Д</w:t>
      </w:r>
      <w:r w:rsidR="003D014A" w:rsidRPr="00B3707A">
        <w:rPr>
          <w:rFonts w:ascii="Times New Roman" w:hAnsi="Times New Roman" w:cs="Times New Roman"/>
          <w:sz w:val="28"/>
          <w:szCs w:val="28"/>
          <w:lang w:val="kk-KZ"/>
        </w:rPr>
        <w:t>Бмө</w:t>
      </w:r>
      <w:r w:rsidRPr="00B3707A">
        <w:rPr>
          <w:rFonts w:ascii="Times New Roman" w:hAnsi="Times New Roman" w:cs="Times New Roman"/>
          <w:sz w:val="28"/>
          <w:szCs w:val="28"/>
          <w:lang w:val="kk-KZ"/>
        </w:rPr>
        <w:t xml:space="preserve"> – </w:t>
      </w:r>
      <w:r w:rsidR="00BA4970" w:rsidRPr="00B3707A">
        <w:rPr>
          <w:rFonts w:ascii="Times New Roman" w:hAnsi="Times New Roman" w:cs="Times New Roman"/>
          <w:sz w:val="28"/>
          <w:szCs w:val="28"/>
          <w:lang w:val="kk-KZ"/>
        </w:rPr>
        <w:t>қаралған кезеңде мерзімінде төленбеген (күмәнді, үмітсіз) дебиторлық берешектің орташа қалдығы;</w:t>
      </w:r>
    </w:p>
    <w:p w:rsidR="00BA4970" w:rsidRPr="00B3707A" w:rsidRDefault="003D014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Q</w:t>
      </w:r>
      <m:oMath>
        <m:r>
          <w:rPr>
            <w:rFonts w:ascii="Cambria Math" w:hAnsi="Cambria Math" w:cs="Times New Roman"/>
            <w:sz w:val="28"/>
            <w:szCs w:val="28"/>
            <w:lang w:val="kk-KZ"/>
          </w:rPr>
          <m:t xml:space="preserve"> µ</m:t>
        </m:r>
      </m:oMath>
      <w:r w:rsidR="00F41B11" w:rsidRPr="00B3707A">
        <w:rPr>
          <w:rFonts w:ascii="Times New Roman" w:hAnsi="Times New Roman" w:cs="Times New Roman"/>
          <w:sz w:val="28"/>
          <w:szCs w:val="28"/>
          <w:lang w:val="kk-KZ"/>
        </w:rPr>
        <w:t xml:space="preserve"> – </w:t>
      </w:r>
      <w:r w:rsidR="00BA4970" w:rsidRPr="00B3707A">
        <w:rPr>
          <w:rFonts w:ascii="Times New Roman" w:hAnsi="Times New Roman" w:cs="Times New Roman"/>
          <w:sz w:val="28"/>
          <w:szCs w:val="28"/>
          <w:lang w:val="kk-KZ"/>
        </w:rPr>
        <w:t xml:space="preserve">қарастырылған кезеңде өткізу бойынша бір күндік айналым сомасы. Дебиторлық берешектің жай-күйін сипаттайтын көрсеткіштердің бірі күндердегі дебиторлық берешектің айналуының орташа кезеңі (немесе төлемдерді алудың орташа кезеңі) болып табылады. Мысалы, "Комфорт" ААҚ несиесіне сату келесідей болды: қаңтар – 31680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ақпан – 57600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Наурыз – 29520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Сондықтан 31 наурыздағы жағдай бойынша дебиторлық берешектің қалдығы 47016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құрады.(31680 × 0,1 + 57600 × 0,3 + 26568 × 0,9 = 47016). Наурызда кредитке сату 29520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немесе 984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күні (егер 30 күн деп болжасаңыз). Дебиторлық берешектің қалдығын наурыз айының соңында 984-ке бөле отырып, біз 47016 : 984 = 48 күн аламыз, яғни төлемдерді алудың орташа кезеңі шамамен 48 күнді құрайды. Екі ай ішінде төлемдерді алудың орташа кезеңі: орташа күн сайынғы түсім = 2 30 күн 57600 29520 × + = 1452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.төлемдерді алудың орташа кезеңі = 1452 47016 = 32 күн. Сонда барлық үш айда төлемдерді алудың орташа кезеңі мынадай болады: орташа күн сайынғы түсім = 3 30 күн 31680 57600 29520 × + + = 1320 </w:t>
      </w:r>
      <w:r w:rsidR="00ED6F9C" w:rsidRPr="00B3707A">
        <w:rPr>
          <w:rFonts w:ascii="Times New Roman" w:hAnsi="Times New Roman" w:cs="Times New Roman"/>
          <w:sz w:val="28"/>
          <w:szCs w:val="28"/>
          <w:lang w:val="kk-KZ"/>
        </w:rPr>
        <w:t>теңге</w:t>
      </w:r>
      <w:r w:rsidR="00BA4970" w:rsidRPr="00B3707A">
        <w:rPr>
          <w:rFonts w:ascii="Times New Roman" w:hAnsi="Times New Roman" w:cs="Times New Roman"/>
          <w:sz w:val="28"/>
          <w:szCs w:val="28"/>
          <w:lang w:val="kk-KZ"/>
        </w:rPr>
        <w:t xml:space="preserve">. Осылайша, төлемдердің орташа кезеңі көрсеткішінің елеулі кемшіліктері бар, атап айтқанда: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1) төлемдерді алудың орташа кезеңі есептеу үшін негізге алынған уақыт аралығына байланысты, сондықтан менеджерге клиенттердің төлем тәртібін жедел тәртіпте бақылау қиынырақ;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төлемдерді алудың орташа кезеңі кезеңдер бойынша дебиторлық берешек шоттарын бөлу туралы ештеңе айтпайды. Осы себептер бойынша қаржы менеджері үшін неғұрлым ақпараттық дебиторлық берешекті оның туындау мерзімдері бойынша бөлуге талдау беріледі. Мысалы, осы кестеге негізделген</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4.1 төлемдердің орташа кезеңін есептеу үшін 31 наурызға дебиторлық берешектің пайда болу кестесін жасауға болады. 31 Наурызда дебиторлық берешек мөлшері 47016 </w:t>
      </w:r>
      <w:r w:rsidR="00ED6F9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 xml:space="preserve">., қаңтарда пайда болған қарыздар 768 </w:t>
      </w:r>
      <w:r w:rsidR="00ED6F9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 немесе 7 %. Тиісінше, дебиторлық берешектің пайда болу мерзімі 61-90 күнді құрайды.</w:t>
      </w:r>
    </w:p>
    <w:p w:rsidR="00881615"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Клиенттердің төлем тәртібін қадағалаудан Басқа дебиторлық берешектің өтелмеген қалдықтары туралы деректерді болашақта олардың шамасын болжау үшін пайдалануға болады. Талдаудың бесінші кезеңінде айналым капиталын дебиторлық берешекке оқшаулаудан алынған әсердің сомасы айқындалады. Осы мақсатта кредит беру есебінен өнімді өткізу көлемін ұлғайтудан алынған қосымша пайда сомасын кредитті ресімдеу және борышты инкассациялау жөніндегі қосымша шығындар сомасымен, сондай-ақ сатып алушылардың қарызды қайтармауынан тікелей қаржылық ысыраптармен (сатып алушылардың төлем қабілетсіздігіне және талап-арыз беру мерзімдерінің аяқталуына байланысты есептен шығарылған үмітсіз дебиторлық берешек) салыстырады.</w:t>
      </w:r>
    </w:p>
    <w:p w:rsidR="00405F0C" w:rsidRPr="00B3707A" w:rsidRDefault="004A3CC0"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Бұл әсерді есептеу келесі формула бойынша жүзеге асырылады:</w:t>
      </w:r>
    </w:p>
    <w:p w:rsidR="00405F0C" w:rsidRPr="00B3707A" w:rsidRDefault="00405F0C" w:rsidP="00346DE7">
      <w:pPr>
        <w:tabs>
          <w:tab w:val="left" w:pos="426"/>
        </w:tabs>
        <w:spacing w:after="0" w:line="240" w:lineRule="auto"/>
        <w:jc w:val="center"/>
        <w:rPr>
          <w:rFonts w:ascii="Times New Roman" w:hAnsi="Times New Roman" w:cs="Times New Roman"/>
          <w:sz w:val="28"/>
          <w:szCs w:val="28"/>
          <w:lang w:val="kk-KZ"/>
        </w:rPr>
      </w:pPr>
    </w:p>
    <w:p w:rsidR="00881615"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Ә</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П</m:t>
            </m:r>
          </m:e>
          <m:sub>
            <m:r>
              <w:rPr>
                <w:rFonts w:ascii="Cambria Math" w:hAnsi="Cambria Math" w:cs="Times New Roman"/>
                <w:sz w:val="28"/>
                <w:szCs w:val="28"/>
                <w:lang w:val="kk-KZ"/>
              </w:rPr>
              <m:t>қос</m:t>
            </m:r>
          </m:sub>
          <m:sup>
            <m:r>
              <w:rPr>
                <w:rFonts w:ascii="Cambria Math" w:hAnsi="Cambria Math" w:cs="Times New Roman"/>
                <w:sz w:val="28"/>
                <w:szCs w:val="28"/>
                <w:lang w:val="kk-KZ"/>
              </w:rPr>
              <m:t>дб</m:t>
            </m:r>
          </m:sup>
        </m:sSubSup>
        <m:r>
          <w:rPr>
            <w:rFonts w:ascii="Cambria Math" w:hAnsi="Cambria Math" w:cs="Times New Roman"/>
            <w:sz w:val="28"/>
            <w:szCs w:val="28"/>
            <w:lang w:val="kk-KZ"/>
          </w:rPr>
          <m:t>-</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АШ</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  </m:t>
        </m:r>
        <m:sSup>
          <m:sSupPr>
            <m:ctrlPr>
              <w:rPr>
                <w:rFonts w:ascii="Cambria Math" w:hAnsi="Cambria Math" w:cs="Times New Roman"/>
                <w:i/>
                <w:sz w:val="28"/>
                <w:szCs w:val="28"/>
                <w:lang w:val="kk-KZ"/>
              </w:rPr>
            </m:ctrlPr>
          </m:sSupPr>
          <m:e>
            <m:r>
              <w:rPr>
                <w:rFonts w:ascii="Cambria Math" w:hAnsi="Cambria Math" w:cs="Times New Roman"/>
                <w:sz w:val="28"/>
                <w:szCs w:val="28"/>
                <w:lang w:val="kk-KZ"/>
              </w:rPr>
              <m:t>ҚЖ</m:t>
            </m:r>
          </m:e>
          <m:sup>
            <m:r>
              <w:rPr>
                <w:rFonts w:ascii="Cambria Math" w:hAnsi="Cambria Math" w:cs="Times New Roman"/>
                <w:sz w:val="28"/>
                <w:szCs w:val="28"/>
                <w:lang w:val="kk-KZ"/>
              </w:rPr>
              <m:t>дб</m:t>
            </m:r>
          </m:sup>
        </m:sSup>
      </m:oMath>
      <w:r w:rsidR="00190902" w:rsidRPr="00B3707A">
        <w:rPr>
          <w:rFonts w:ascii="Times New Roman" w:hAnsi="Times New Roman" w:cs="Times New Roman"/>
          <w:sz w:val="28"/>
          <w:szCs w:val="28"/>
          <w:lang w:val="kk-KZ"/>
        </w:rPr>
        <w:t xml:space="preserve"> </w:t>
      </w:r>
    </w:p>
    <w:p w:rsidR="00405F0C" w:rsidRPr="00B3707A" w:rsidRDefault="00405F0C" w:rsidP="00346DE7">
      <w:pPr>
        <w:tabs>
          <w:tab w:val="left" w:pos="426"/>
        </w:tabs>
        <w:spacing w:after="0" w:line="240" w:lineRule="auto"/>
        <w:jc w:val="center"/>
        <w:rPr>
          <w:rFonts w:ascii="Times New Roman" w:hAnsi="Times New Roman" w:cs="Times New Roman"/>
          <w:sz w:val="28"/>
          <w:szCs w:val="28"/>
          <w:lang w:val="kk-KZ"/>
        </w:rPr>
      </w:pP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w:t>
      </w:r>
      <w:r w:rsidR="00BE74DE" w:rsidRPr="00B3707A">
        <w:rPr>
          <w:rFonts w:ascii="Times New Roman" w:hAnsi="Times New Roman" w:cs="Times New Roman"/>
          <w:sz w:val="28"/>
          <w:szCs w:val="28"/>
          <w:lang w:val="kk-KZ"/>
        </w:rPr>
        <w:t xml:space="preserve"> </w:t>
      </w:r>
      <w:r w:rsidR="00190902" w:rsidRPr="00B3707A">
        <w:rPr>
          <w:rFonts w:ascii="Times New Roman" w:hAnsi="Times New Roman" w:cs="Times New Roman"/>
          <w:sz w:val="28"/>
          <w:szCs w:val="28"/>
          <w:lang w:val="kk-KZ"/>
        </w:rPr>
        <w:t>Әдб</w:t>
      </w:r>
      <w:r w:rsidR="00BE74DE" w:rsidRPr="00B3707A">
        <w:rPr>
          <w:rFonts w:ascii="Times New Roman" w:hAnsi="Times New Roman" w:cs="Times New Roman"/>
          <w:sz w:val="28"/>
          <w:szCs w:val="28"/>
          <w:lang w:val="kk-KZ"/>
        </w:rPr>
        <w:t xml:space="preserve"> – </w:t>
      </w:r>
      <w:r w:rsidR="006F45BD" w:rsidRPr="00B3707A">
        <w:rPr>
          <w:rFonts w:ascii="Times New Roman" w:hAnsi="Times New Roman" w:cs="Times New Roman"/>
          <w:sz w:val="28"/>
          <w:szCs w:val="28"/>
          <w:lang w:val="kk-KZ"/>
        </w:rPr>
        <w:t>сатып алушылармен есеп айырысу бойынша дебиторлық берешекке айналым капиталын оқшаулаудан алынған тиімділік сомасы</w:t>
      </w:r>
      <w:r w:rsidR="00BE74DE"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П</m:t>
            </m:r>
          </m:e>
          <m:sub>
            <m:r>
              <w:rPr>
                <w:rFonts w:ascii="Cambria Math" w:hAnsi="Cambria Math" w:cs="Times New Roman"/>
                <w:sz w:val="28"/>
                <w:szCs w:val="28"/>
                <w:lang w:val="kk-KZ"/>
              </w:rPr>
              <m:t>қос</m:t>
            </m:r>
          </m:sub>
          <m:sup>
            <m:r>
              <w:rPr>
                <w:rFonts w:ascii="Cambria Math" w:hAnsi="Cambria Math" w:cs="Times New Roman"/>
                <w:sz w:val="28"/>
                <w:szCs w:val="28"/>
                <w:lang w:val="kk-KZ"/>
              </w:rPr>
              <m:t>дб</m:t>
            </m:r>
          </m:sup>
        </m:sSubSup>
      </m:oMath>
      <w:r w:rsidR="00BE74DE" w:rsidRPr="00B3707A">
        <w:rPr>
          <w:rFonts w:ascii="Times New Roman" w:hAnsi="Times New Roman" w:cs="Times New Roman"/>
          <w:sz w:val="28"/>
          <w:szCs w:val="28"/>
          <w:lang w:val="kk-KZ"/>
        </w:rPr>
        <w:t xml:space="preserve"> – </w:t>
      </w:r>
      <w:r w:rsidR="001500A5" w:rsidRPr="00B3707A">
        <w:rPr>
          <w:rFonts w:ascii="Times New Roman" w:hAnsi="Times New Roman" w:cs="Times New Roman"/>
          <w:sz w:val="28"/>
          <w:szCs w:val="28"/>
          <w:lang w:val="kk-KZ"/>
        </w:rPr>
        <w:t>кредит беру есебінен өнімді өткізу көлемін арттырудан алынған кәсіпорынның қосымша пайдасы</w:t>
      </w:r>
      <w:r w:rsidR="00BE74DE"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АШ</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oMath>
      <w:r w:rsidR="00BE74DE" w:rsidRPr="00B3707A">
        <w:rPr>
          <w:rFonts w:ascii="Times New Roman" w:hAnsi="Times New Roman" w:cs="Times New Roman"/>
          <w:sz w:val="28"/>
          <w:szCs w:val="28"/>
          <w:lang w:val="kk-KZ"/>
        </w:rPr>
        <w:t xml:space="preserve"> – </w:t>
      </w:r>
      <w:r w:rsidR="001500A5" w:rsidRPr="00B3707A">
        <w:rPr>
          <w:rFonts w:ascii="Times New Roman" w:hAnsi="Times New Roman" w:cs="Times New Roman"/>
          <w:sz w:val="28"/>
          <w:szCs w:val="28"/>
          <w:lang w:val="kk-KZ"/>
        </w:rPr>
        <w:t>сатып алушыларға кредит беруді ұйымдастыруға және борышты инкассациялауға байланысты кәсіпорынның ағымдағы шығындары</w:t>
      </w:r>
      <w:r w:rsidR="00BE74DE"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ҚЖ</m:t>
            </m:r>
          </m:e>
          <m:sup>
            <m:r>
              <w:rPr>
                <w:rFonts w:ascii="Cambria Math" w:hAnsi="Cambria Math" w:cs="Times New Roman"/>
                <w:sz w:val="28"/>
                <w:szCs w:val="28"/>
                <w:lang w:val="kk-KZ"/>
              </w:rPr>
              <m:t>дб</m:t>
            </m:r>
          </m:sup>
        </m:sSup>
      </m:oMath>
      <w:r w:rsidR="00BE74DE" w:rsidRPr="00B3707A">
        <w:rPr>
          <w:rFonts w:ascii="Times New Roman" w:hAnsi="Times New Roman" w:cs="Times New Roman"/>
          <w:sz w:val="28"/>
          <w:szCs w:val="28"/>
          <w:lang w:val="kk-KZ"/>
        </w:rPr>
        <w:t xml:space="preserve"> – </w:t>
      </w:r>
      <w:r w:rsidR="001500A5" w:rsidRPr="00B3707A">
        <w:rPr>
          <w:rFonts w:ascii="Times New Roman" w:hAnsi="Times New Roman" w:cs="Times New Roman"/>
          <w:sz w:val="28"/>
          <w:szCs w:val="28"/>
          <w:lang w:val="kk-KZ"/>
        </w:rPr>
        <w:t>сатып алушылардың борышты қайтармауынан тікелей қаржы шығындарының сомасы</w:t>
      </w:r>
      <w:r w:rsidR="00BE74DE" w:rsidRPr="00B3707A">
        <w:rPr>
          <w:rFonts w:ascii="Times New Roman" w:hAnsi="Times New Roman" w:cs="Times New Roman"/>
          <w:sz w:val="28"/>
          <w:szCs w:val="28"/>
          <w:lang w:val="kk-KZ"/>
        </w:rPr>
        <w:t xml:space="preserve">. </w:t>
      </w:r>
      <w:r w:rsidR="001500A5" w:rsidRPr="00B3707A">
        <w:rPr>
          <w:rFonts w:ascii="Times New Roman" w:hAnsi="Times New Roman" w:cs="Times New Roman"/>
          <w:sz w:val="28"/>
          <w:szCs w:val="28"/>
          <w:lang w:val="kk-KZ"/>
        </w:rPr>
        <w:t xml:space="preserve">Талдаудың осы кезеңі процесінде әсердің абсолюттік сомасымен қатар салыстырмалы көрсеткіш – айналым капиталын дебиторлық берешекке бөлу тиімділігінің коэффициенті айқындалуы мүмкін. </w:t>
      </w:r>
      <w:r w:rsidR="001500A5" w:rsidRPr="00B3707A">
        <w:rPr>
          <w:rFonts w:ascii="Times New Roman" w:hAnsi="Times New Roman" w:cs="Times New Roman"/>
          <w:sz w:val="28"/>
          <w:szCs w:val="28"/>
        </w:rPr>
        <w:t>Ол келесі формула бойынша есептеледі</w:t>
      </w:r>
      <w:r w:rsidR="00BE74DE" w:rsidRPr="00B3707A">
        <w:rPr>
          <w:rFonts w:ascii="Times New Roman" w:hAnsi="Times New Roman" w:cs="Times New Roman"/>
          <w:sz w:val="28"/>
          <w:szCs w:val="28"/>
        </w:rPr>
        <w:t xml:space="preserve">: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p>
    <w:p w:rsidR="00BA4970"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sub>
          </m:sSub>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num>
            <m:den>
              <m:r>
                <w:rPr>
                  <w:rFonts w:ascii="Cambria Math" w:hAnsi="Cambria Math" w:cs="Times New Roman"/>
                  <w:sz w:val="28"/>
                  <w:szCs w:val="28"/>
                  <w:lang w:val="kk-KZ"/>
                </w:rPr>
                <m:t>ДБ</m:t>
              </m:r>
            </m:den>
          </m:f>
        </m:oMath>
      </m:oMathPara>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мұнда</w:t>
      </w:r>
      <w:r w:rsidR="00BE74DE"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r>
              <w:rPr>
                <w:rFonts w:ascii="Cambria Math" w:hAnsi="Cambria Math" w:cs="Times New Roman"/>
                <w:sz w:val="28"/>
                <w:szCs w:val="28"/>
                <w:lang w:val="kk-KZ"/>
              </w:rPr>
              <m:t xml:space="preserve">  </m:t>
            </m:r>
          </m:sub>
        </m:sSub>
      </m:oMath>
      <w:r w:rsidR="00BE74DE" w:rsidRPr="00B3707A">
        <w:rPr>
          <w:rFonts w:ascii="Times New Roman" w:hAnsi="Times New Roman" w:cs="Times New Roman"/>
          <w:sz w:val="28"/>
          <w:szCs w:val="28"/>
          <w:lang w:val="kk-KZ"/>
        </w:rPr>
        <w:t xml:space="preserve"> – </w:t>
      </w:r>
      <w:r w:rsidR="00032EBA" w:rsidRPr="00B3707A">
        <w:rPr>
          <w:rFonts w:ascii="Times New Roman" w:hAnsi="Times New Roman" w:cs="Times New Roman"/>
          <w:sz w:val="28"/>
          <w:szCs w:val="28"/>
          <w:lang w:val="kk-KZ"/>
        </w:rPr>
        <w:t>сатып алушылармен есеп айырысу бойынша дебиторлық берешекке айналым капиталын аудару тиімділігінің коэффициенті</w:t>
      </w:r>
      <w:r w:rsidR="00BE74DE"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p>
          <m:sSupPr>
            <m:ctrlPr>
              <w:rPr>
                <w:rFonts w:ascii="Cambria Math" w:hAnsi="Cambria Math" w:cs="Times New Roman"/>
                <w:i/>
                <w:sz w:val="28"/>
                <w:szCs w:val="28"/>
                <w:lang w:val="kk-KZ"/>
              </w:rPr>
            </m:ctrlPr>
          </m:sSupPr>
          <m:e>
            <m:r>
              <w:rPr>
                <w:rFonts w:ascii="Cambria Math" w:hAnsi="Cambria Math" w:cs="Times New Roman"/>
                <w:sz w:val="28"/>
                <w:szCs w:val="28"/>
                <w:lang w:val="kk-KZ"/>
              </w:rPr>
              <m:t>Т</m:t>
            </m:r>
          </m:e>
          <m:sup>
            <m:r>
              <w:rPr>
                <w:rFonts w:ascii="Cambria Math" w:hAnsi="Cambria Math" w:cs="Times New Roman"/>
                <w:sz w:val="28"/>
                <w:szCs w:val="28"/>
                <w:lang w:val="kk-KZ"/>
              </w:rPr>
              <m:t>дб</m:t>
            </m:r>
          </m:sup>
        </m:sSup>
      </m:oMath>
      <w:r w:rsidR="00BE74DE" w:rsidRPr="00B3707A">
        <w:rPr>
          <w:rFonts w:ascii="Times New Roman" w:hAnsi="Times New Roman" w:cs="Times New Roman"/>
          <w:sz w:val="28"/>
          <w:szCs w:val="28"/>
          <w:lang w:val="kk-KZ"/>
        </w:rPr>
        <w:t xml:space="preserve"> – </w:t>
      </w:r>
      <w:r w:rsidR="00032EBA" w:rsidRPr="00B3707A">
        <w:rPr>
          <w:rFonts w:ascii="Times New Roman" w:hAnsi="Times New Roman" w:cs="Times New Roman"/>
          <w:sz w:val="28"/>
          <w:szCs w:val="28"/>
          <w:lang w:val="kk-KZ"/>
        </w:rPr>
        <w:t>белгілі бір кезеңде сатып алушылармен есеп айырысу бойынша дебиторлық берешекке айналым капиталын бөлуден алынған әсердің сомасы</w:t>
      </w:r>
      <w:r w:rsidR="00BE74DE" w:rsidRPr="00B3707A">
        <w:rPr>
          <w:rFonts w:ascii="Times New Roman" w:hAnsi="Times New Roman" w:cs="Times New Roman"/>
          <w:sz w:val="28"/>
          <w:szCs w:val="28"/>
          <w:lang w:val="kk-KZ"/>
        </w:rPr>
        <w:t xml:space="preserve">; </w:t>
      </w:r>
    </w:p>
    <w:p w:rsidR="00881615" w:rsidRPr="00B3707A" w:rsidRDefault="00032EBA" w:rsidP="00346DE7">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ДБ</m:t>
        </m:r>
      </m:oMath>
      <w:r w:rsidR="00BE74DE"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қаралған кезеңде сатып алушылармен есеп айырысу бойынша дебиторлық берешектің орташа қалдығы</w:t>
      </w:r>
      <w:r w:rsidR="00BE74DE"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 xml:space="preserve">Талдау нәтижелері кәсіпорынның несие саясатының жекелеген параметрлерін қалыптастыру процесінде қолданылады. Кредиторлық берешектің айналымдылығы да кәсіпорынның іскерлік белсенділігін талдау объектісі болып табылады. Мұнда талдау төлеуге берілетін шоттар осы есепті кезеңде жүргізілген сатып алулармен салыстырылуы тиіс. Сыртқы зерттеуші оны сатып алу сомасын оңай анықтауға болатын сауда фирмасын талдау жағдайында ғана жасай алады, есепті кезеңнің басындағы және аяғындағы тауарлық-материалдық қорлар арасындағы айырманы осы есепті кезеңде өткізілген өнімнің өзіндік құнының сомасымен қоса. Өнеркәсіп кәсіпорнында осындай ақпарат сатылған өнімнің өзіндік құны шоттарында және есепті кезеңнің соңында тауарлық-материалдық қорлар сомасында жасырылған. Егер шығыстардың осы бабының шамасы қаржылық есептің деректері негізінде анықталуы мүмкін болса, өте шамамен есептеу төлеуге берілетін шоттардың сомасын шикізатты күнделікті орташа пайдаланумен салыстыру жолымен жасалуы мүмкін. Көп жағдайларда талдаушы дебиторлық берешекті талдау кезіндегі сияқты, егер ол есепті кезең ішінде күніне сатып алудың орташа көлемін анықтай алатын болса, сол жолмен барады. Шотты төлеуге арналған күндер саны кейіннен сатып алу кезінде компания кредитінің әдеттегі шарттарымен тікелей салыстырылады, бұл қалыпты мерзімдерден елеулі ауытқуларды анықтауға мүмкіндік береді [29, б.88]. Талдаудың негізгі мақсаты осы көз есебінен кәсіпорынның қарыздық қаржы қаражатын қалыптастыру әлеуетін анықтау болып табылады. Талдаудың бірінші кезеңінде кәсіпорынның өткен кезеңдегі кредиторлық берешегінің жалпы сомасының динамикасы, тартылған қарыз капиталының жалпы көлеміндегі оның үлес салмағының өзгеруі зерттеледі. Талдаудың екінші кезеңінде кәсіпорынның кредиторлық берешегінің айналымы қаралады, оның қаржылық циклін қалыптастырудағы рөлі анықталады. </w:t>
      </w:r>
      <w:r w:rsidRPr="00B3707A">
        <w:rPr>
          <w:rFonts w:ascii="Times New Roman" w:hAnsi="Times New Roman" w:cs="Times New Roman"/>
          <w:sz w:val="28"/>
          <w:szCs w:val="28"/>
        </w:rPr>
        <w:t>Кредиторлық берешектің айналымдылығын тұрақты бағалау мынадай формула бойынша жүргізіледі:</w:t>
      </w:r>
    </w:p>
    <w:p w:rsidR="00881615" w:rsidRPr="00B3707A" w:rsidRDefault="00881615" w:rsidP="00346DE7">
      <w:pPr>
        <w:tabs>
          <w:tab w:val="left" w:pos="426"/>
        </w:tabs>
        <w:spacing w:after="0" w:line="240" w:lineRule="auto"/>
        <w:jc w:val="center"/>
        <w:rPr>
          <w:rFonts w:ascii="Times New Roman" w:hAnsi="Times New Roman" w:cs="Times New Roman"/>
          <w:sz w:val="28"/>
          <w:szCs w:val="28"/>
          <w:lang w:val="kk-KZ"/>
        </w:rPr>
      </w:pPr>
    </w:p>
    <w:p w:rsidR="00032EBA"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АК</m:t>
              </m:r>
            </m:e>
            <m:sub>
              <m:r>
                <w:rPr>
                  <w:rFonts w:ascii="Cambria Math" w:hAnsi="Cambria Math" w:cs="Times New Roman"/>
                  <w:sz w:val="28"/>
                  <w:szCs w:val="28"/>
                  <w:lang w:val="kk-KZ"/>
                </w:rPr>
                <m:t>кб</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2×</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m:t>
                  </m:r>
                </m:e>
                <m:sub>
                  <m:r>
                    <w:rPr>
                      <w:rFonts w:ascii="Cambria Math" w:hAnsi="Cambria Math" w:cs="Times New Roman"/>
                      <w:sz w:val="28"/>
                      <w:szCs w:val="28"/>
                      <w:lang w:val="kk-KZ"/>
                    </w:rPr>
                    <m:t>ск</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б</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с</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m:t>
                  </m:r>
                </m:e>
                <m:sub>
                  <m:r>
                    <w:rPr>
                      <w:rFonts w:ascii="Cambria Math" w:hAnsi="Cambria Math" w:cs="Times New Roman"/>
                      <w:sz w:val="28"/>
                      <w:szCs w:val="28"/>
                      <w:lang w:val="kk-KZ"/>
                    </w:rPr>
                    <m:t>ск</m:t>
                  </m:r>
                </m:sub>
              </m:sSub>
            </m:num>
            <m:den>
              <m:r>
                <w:rPr>
                  <w:rFonts w:ascii="Cambria Math" w:hAnsi="Cambria Math" w:cs="Times New Roman"/>
                  <w:sz w:val="28"/>
                  <w:szCs w:val="28"/>
                  <w:lang w:val="kk-KZ"/>
                </w:rPr>
                <m:t>КБ</m:t>
              </m:r>
            </m:den>
          </m:f>
        </m:oMath>
      </m:oMathPara>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w:t>
      </w:r>
    </w:p>
    <w:p w:rsidR="00BA4970" w:rsidRPr="00B3707A" w:rsidRDefault="00BE74D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АК</m:t>
            </m:r>
          </m:e>
          <m:sub>
            <m:r>
              <w:rPr>
                <w:rFonts w:ascii="Cambria Math" w:hAnsi="Cambria Math" w:cs="Times New Roman"/>
                <w:sz w:val="28"/>
                <w:szCs w:val="28"/>
                <w:lang w:val="kk-KZ"/>
              </w:rPr>
              <m:t>кб</m:t>
            </m:r>
          </m:sub>
        </m:sSub>
      </m:oMath>
      <w:r w:rsidRPr="00B3707A">
        <w:rPr>
          <w:rFonts w:ascii="Times New Roman" w:hAnsi="Times New Roman" w:cs="Times New Roman"/>
          <w:sz w:val="28"/>
          <w:szCs w:val="28"/>
          <w:lang w:val="kk-KZ"/>
        </w:rPr>
        <w:t xml:space="preserve"> – </w:t>
      </w:r>
      <w:r w:rsidR="0022695A" w:rsidRPr="00B3707A">
        <w:rPr>
          <w:rFonts w:ascii="Times New Roman" w:hAnsi="Times New Roman" w:cs="Times New Roman"/>
          <w:sz w:val="28"/>
          <w:szCs w:val="28"/>
          <w:lang w:val="kk-KZ"/>
        </w:rPr>
        <w:t>кредиторлық берешектің, айналымдардың айналымдылық коэффициенті</w:t>
      </w:r>
      <w:r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m:t>
            </m:r>
          </m:e>
          <m:sub>
            <m:r>
              <w:rPr>
                <w:rFonts w:ascii="Cambria Math" w:hAnsi="Cambria Math" w:cs="Times New Roman"/>
                <w:sz w:val="28"/>
                <w:szCs w:val="28"/>
                <w:lang w:val="kk-KZ"/>
              </w:rPr>
              <m:t>ск</m:t>
            </m:r>
          </m:sub>
        </m:sSub>
      </m:oMath>
      <w:r w:rsidR="00BE74DE" w:rsidRPr="00B3707A">
        <w:rPr>
          <w:rFonts w:ascii="Times New Roman" w:hAnsi="Times New Roman" w:cs="Times New Roman"/>
          <w:sz w:val="28"/>
          <w:szCs w:val="28"/>
          <w:lang w:val="kk-KZ"/>
        </w:rPr>
        <w:t xml:space="preserve"> – </w:t>
      </w:r>
      <w:r w:rsidR="0022695A" w:rsidRPr="00B3707A">
        <w:rPr>
          <w:rFonts w:ascii="Times New Roman" w:hAnsi="Times New Roman" w:cs="Times New Roman"/>
          <w:sz w:val="28"/>
          <w:szCs w:val="28"/>
          <w:lang w:val="kk-KZ"/>
        </w:rPr>
        <w:t>талданатын кезеңдегі сатудың өзіндік құны</w:t>
      </w:r>
      <w:r w:rsidR="00651CAF" w:rsidRPr="00B3707A">
        <w:rPr>
          <w:rFonts w:ascii="Times New Roman" w:hAnsi="Times New Roman" w:cs="Times New Roman"/>
          <w:sz w:val="28"/>
          <w:szCs w:val="28"/>
          <w:lang w:val="kk-KZ"/>
        </w:rPr>
        <w:t xml:space="preserve">, </w:t>
      </w:r>
      <w:r w:rsidR="00ED6F9C" w:rsidRPr="00B3707A">
        <w:rPr>
          <w:rFonts w:ascii="Times New Roman" w:hAnsi="Times New Roman" w:cs="Times New Roman"/>
          <w:sz w:val="28"/>
          <w:szCs w:val="28"/>
          <w:lang w:val="kk-KZ"/>
        </w:rPr>
        <w:t>теңге</w:t>
      </w:r>
      <w:r w:rsidR="00651CAF" w:rsidRPr="00B3707A">
        <w:rPr>
          <w:rFonts w:ascii="Times New Roman" w:hAnsi="Times New Roman" w:cs="Times New Roman"/>
          <w:sz w:val="28"/>
          <w:szCs w:val="28"/>
          <w:lang w:val="kk-KZ"/>
        </w:rPr>
        <w:t xml:space="preserve">.; </w:t>
      </w:r>
    </w:p>
    <w:p w:rsidR="00BA4970"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б</m:t>
            </m:r>
          </m:sub>
        </m:sSub>
      </m:oMath>
      <w:r w:rsidR="0022695A" w:rsidRPr="00B3707A">
        <w:rPr>
          <w:rFonts w:ascii="Times New Roman" w:hAnsi="Times New Roman" w:cs="Times New Roman"/>
          <w:sz w:val="28"/>
          <w:szCs w:val="28"/>
          <w:lang w:val="kk-KZ"/>
        </w:rPr>
        <w:t xml:space="preserve"> және</w:t>
      </w:r>
      <w:r w:rsidR="00651CAF"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КБ</m:t>
            </m:r>
          </m:e>
          <m:sub>
            <m:r>
              <w:rPr>
                <w:rFonts w:ascii="Cambria Math" w:hAnsi="Cambria Math" w:cs="Times New Roman"/>
                <w:sz w:val="28"/>
                <w:szCs w:val="28"/>
                <w:lang w:val="kk-KZ"/>
              </w:rPr>
              <m:t>с</m:t>
            </m:r>
          </m:sub>
        </m:sSub>
      </m:oMath>
      <w:r w:rsidR="00651CAF" w:rsidRPr="00B3707A">
        <w:rPr>
          <w:rFonts w:ascii="Times New Roman" w:hAnsi="Times New Roman" w:cs="Times New Roman"/>
          <w:sz w:val="28"/>
          <w:szCs w:val="28"/>
          <w:lang w:val="kk-KZ"/>
        </w:rPr>
        <w:t xml:space="preserve"> – </w:t>
      </w:r>
      <w:r w:rsidR="00BE74DE" w:rsidRPr="00B3707A">
        <w:rPr>
          <w:rFonts w:ascii="Times New Roman" w:hAnsi="Times New Roman" w:cs="Times New Roman"/>
          <w:sz w:val="28"/>
          <w:szCs w:val="28"/>
          <w:lang w:val="kk-KZ"/>
        </w:rPr>
        <w:t xml:space="preserve"> </w:t>
      </w:r>
      <w:r w:rsidR="0022695A" w:rsidRPr="00B3707A">
        <w:rPr>
          <w:rFonts w:ascii="Times New Roman" w:hAnsi="Times New Roman" w:cs="Times New Roman"/>
          <w:sz w:val="28"/>
          <w:szCs w:val="28"/>
          <w:lang w:val="kk-KZ"/>
        </w:rPr>
        <w:t>талданатын кезеңнің басындағы және соңындағы кәсіпорынның кредиторлық берешегінің құны</w:t>
      </w:r>
      <w:r w:rsidR="00BE74DE" w:rsidRPr="00B3707A">
        <w:rPr>
          <w:rFonts w:ascii="Times New Roman" w:hAnsi="Times New Roman" w:cs="Times New Roman"/>
          <w:sz w:val="28"/>
          <w:szCs w:val="28"/>
          <w:lang w:val="kk-KZ"/>
        </w:rPr>
        <w:t xml:space="preserve">, </w:t>
      </w:r>
      <w:r w:rsidR="00ED6F9C" w:rsidRPr="00B3707A">
        <w:rPr>
          <w:rFonts w:ascii="Times New Roman" w:hAnsi="Times New Roman" w:cs="Times New Roman"/>
          <w:sz w:val="28"/>
          <w:szCs w:val="28"/>
          <w:lang w:val="kk-KZ"/>
        </w:rPr>
        <w:t>теңге</w:t>
      </w:r>
      <w:r w:rsidR="00BE74DE" w:rsidRPr="00B3707A">
        <w:rPr>
          <w:rFonts w:ascii="Times New Roman" w:hAnsi="Times New Roman" w:cs="Times New Roman"/>
          <w:sz w:val="28"/>
          <w:szCs w:val="28"/>
          <w:lang w:val="kk-KZ"/>
        </w:rPr>
        <w:t xml:space="preserve">.; </w:t>
      </w:r>
    </w:p>
    <w:p w:rsidR="00881615" w:rsidRPr="00B3707A" w:rsidRDefault="0022695A" w:rsidP="00346DE7">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w:lastRenderedPageBreak/>
          <m:t>КБ</m:t>
        </m:r>
      </m:oMath>
      <w:r w:rsidR="00BE74DE" w:rsidRPr="00B3707A">
        <w:rPr>
          <w:rFonts w:ascii="Times New Roman" w:hAnsi="Times New Roman" w:cs="Times New Roman"/>
          <w:sz w:val="28"/>
          <w:szCs w:val="28"/>
          <w:lang w:val="kk-KZ"/>
        </w:rPr>
        <w:t xml:space="preserve"> – </w:t>
      </w:r>
      <w:r w:rsidRPr="00B3707A">
        <w:rPr>
          <w:rFonts w:ascii="Times New Roman" w:hAnsi="Times New Roman" w:cs="Times New Roman"/>
          <w:sz w:val="28"/>
          <w:szCs w:val="28"/>
          <w:lang w:val="kk-KZ"/>
        </w:rPr>
        <w:t>кәсіпорынның кредиторлық берешегінің орташа жылдық құны, теңге</w:t>
      </w:r>
      <w:r w:rsidR="00BE74DE" w:rsidRPr="00B3707A">
        <w:rPr>
          <w:rFonts w:ascii="Times New Roman" w:hAnsi="Times New Roman" w:cs="Times New Roman"/>
          <w:sz w:val="28"/>
          <w:szCs w:val="28"/>
          <w:lang w:val="kk-KZ"/>
        </w:rPr>
        <w:t xml:space="preserve">. </w:t>
      </w:r>
      <w:r w:rsidR="00BE74DE" w:rsidRPr="00B3707A">
        <w:rPr>
          <w:rFonts w:ascii="Times New Roman" w:hAnsi="Times New Roman" w:cs="Times New Roman"/>
          <w:sz w:val="28"/>
          <w:szCs w:val="28"/>
        </w:rPr>
        <w:t>Расчет среднего срока погашения кредитор</w:t>
      </w:r>
      <w:r w:rsidRPr="00B3707A">
        <w:rPr>
          <w:rFonts w:ascii="Times New Roman" w:hAnsi="Times New Roman" w:cs="Times New Roman"/>
          <w:sz w:val="28"/>
          <w:szCs w:val="28"/>
        </w:rPr>
        <w:t>ской задолженности производится</w:t>
      </w:r>
      <w:r w:rsidR="00BE74DE" w:rsidRPr="00B3707A">
        <w:rPr>
          <w:rFonts w:ascii="Times New Roman" w:hAnsi="Times New Roman" w:cs="Times New Roman"/>
          <w:sz w:val="28"/>
          <w:szCs w:val="28"/>
        </w:rPr>
        <w:t>по формуле:</w:t>
      </w:r>
    </w:p>
    <w:p w:rsidR="00881615"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кба</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КС</m:t>
              </m:r>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кба</m:t>
                  </m:r>
                </m:sub>
              </m:sSub>
            </m:den>
          </m:f>
        </m:oMath>
      </m:oMathPara>
    </w:p>
    <w:p w:rsidR="00405F0C" w:rsidRPr="00B3707A" w:rsidRDefault="00405F0C" w:rsidP="00346DE7">
      <w:pPr>
        <w:tabs>
          <w:tab w:val="left" w:pos="426"/>
        </w:tabs>
        <w:spacing w:after="0" w:line="240" w:lineRule="auto"/>
        <w:jc w:val="both"/>
        <w:rPr>
          <w:rFonts w:ascii="Times New Roman" w:hAnsi="Times New Roman" w:cs="Times New Roman"/>
          <w:sz w:val="28"/>
          <w:szCs w:val="28"/>
          <w:lang w:val="kk-KZ"/>
        </w:rPr>
      </w:pPr>
    </w:p>
    <w:p w:rsidR="00BA4970" w:rsidRPr="00B3707A" w:rsidRDefault="00405F0C"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w:t>
      </w:r>
      <w:r w:rsidR="00BA4970" w:rsidRPr="00B3707A">
        <w:rPr>
          <w:rFonts w:ascii="Times New Roman" w:hAnsi="Times New Roman" w:cs="Times New Roman"/>
          <w:sz w:val="28"/>
          <w:szCs w:val="28"/>
          <w:lang w:val="kk-KZ"/>
        </w:rPr>
        <w:t>ұнда</w:t>
      </w:r>
      <w:r w:rsidRPr="00B3707A">
        <w:rPr>
          <w:rFonts w:ascii="Times New Roman" w:hAnsi="Times New Roman" w:cs="Times New Roman"/>
          <w:sz w:val="28"/>
          <w:szCs w:val="28"/>
          <w:lang w:val="kk-KZ"/>
        </w:rPr>
        <w:t xml:space="preserve"> </w:t>
      </w:r>
      <w:r w:rsidR="00BE74DE"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кба</m:t>
            </m:r>
          </m:sub>
        </m:sSub>
      </m:oMath>
      <w:r w:rsidR="00BE74DE" w:rsidRPr="00B3707A">
        <w:rPr>
          <w:rFonts w:ascii="Times New Roman" w:hAnsi="Times New Roman" w:cs="Times New Roman"/>
          <w:sz w:val="28"/>
          <w:szCs w:val="28"/>
          <w:lang w:val="kk-KZ"/>
        </w:rPr>
        <w:t xml:space="preserve"> – </w:t>
      </w:r>
      <w:r w:rsidR="00AE3C0E" w:rsidRPr="00B3707A">
        <w:rPr>
          <w:rFonts w:ascii="Times New Roman" w:hAnsi="Times New Roman" w:cs="Times New Roman"/>
          <w:sz w:val="28"/>
          <w:szCs w:val="28"/>
          <w:lang w:val="kk-KZ"/>
        </w:rPr>
        <w:t>кредиторлық берешекті өтеу кезеңінің ұзақтығы, күн</w:t>
      </w:r>
      <w:r w:rsidR="00BE74DE" w:rsidRPr="00B3707A">
        <w:rPr>
          <w:rFonts w:ascii="Times New Roman" w:hAnsi="Times New Roman" w:cs="Times New Roman"/>
          <w:sz w:val="28"/>
          <w:szCs w:val="28"/>
          <w:lang w:val="kk-KZ"/>
        </w:rPr>
        <w:t xml:space="preserve">; </w:t>
      </w:r>
    </w:p>
    <w:p w:rsidR="00BA4970" w:rsidRPr="00B3707A" w:rsidRDefault="00AE3C0E" w:rsidP="00346DE7">
      <w:pPr>
        <w:tabs>
          <w:tab w:val="left" w:pos="426"/>
        </w:tabs>
        <w:spacing w:after="0" w:line="240" w:lineRule="auto"/>
        <w:jc w:val="both"/>
        <w:rPr>
          <w:rFonts w:ascii="Times New Roman" w:hAnsi="Times New Roman" w:cs="Times New Roman"/>
          <w:sz w:val="28"/>
          <w:szCs w:val="28"/>
          <w:lang w:val="kk-KZ"/>
        </w:rPr>
      </w:pPr>
      <m:oMath>
        <m:r>
          <w:rPr>
            <w:rFonts w:ascii="Cambria Math" w:hAnsi="Cambria Math" w:cs="Times New Roman"/>
            <w:sz w:val="28"/>
            <w:szCs w:val="28"/>
            <w:lang w:val="kk-KZ"/>
          </w:rPr>
          <m:t>КС</m:t>
        </m:r>
      </m:oMath>
      <w:r w:rsidRPr="00B3707A">
        <w:rPr>
          <w:rFonts w:ascii="Times New Roman" w:hAnsi="Times New Roman" w:cs="Times New Roman"/>
          <w:sz w:val="28"/>
          <w:szCs w:val="28"/>
        </w:rPr>
        <w:t xml:space="preserve"> </w:t>
      </w:r>
      <w:r w:rsidR="00BE74DE" w:rsidRPr="00B3707A">
        <w:rPr>
          <w:rFonts w:ascii="Times New Roman" w:hAnsi="Times New Roman" w:cs="Times New Roman"/>
          <w:sz w:val="28"/>
          <w:szCs w:val="28"/>
        </w:rPr>
        <w:t xml:space="preserve">– </w:t>
      </w:r>
      <w:r w:rsidRPr="00B3707A">
        <w:rPr>
          <w:rFonts w:ascii="Times New Roman" w:hAnsi="Times New Roman" w:cs="Times New Roman"/>
          <w:sz w:val="28"/>
          <w:szCs w:val="28"/>
        </w:rPr>
        <w:t>талданатын кезеңдегі күндер саны</w:t>
      </w:r>
      <w:r w:rsidR="00BE74DE" w:rsidRPr="00B3707A">
        <w:rPr>
          <w:rFonts w:ascii="Times New Roman" w:hAnsi="Times New Roman" w:cs="Times New Roman"/>
          <w:sz w:val="28"/>
          <w:szCs w:val="28"/>
        </w:rPr>
        <w:t xml:space="preserve">; </w:t>
      </w:r>
    </w:p>
    <w:p w:rsidR="00AE3C0E"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кба</m:t>
            </m:r>
          </m:sub>
        </m:sSub>
      </m:oMath>
      <w:r w:rsidR="00BE74DE" w:rsidRPr="00B3707A">
        <w:rPr>
          <w:rFonts w:ascii="Times New Roman" w:hAnsi="Times New Roman" w:cs="Times New Roman"/>
          <w:sz w:val="28"/>
          <w:szCs w:val="28"/>
        </w:rPr>
        <w:t xml:space="preserve"> – </w:t>
      </w:r>
      <w:r w:rsidR="00AE3C0E" w:rsidRPr="00B3707A">
        <w:rPr>
          <w:rFonts w:ascii="Times New Roman" w:hAnsi="Times New Roman" w:cs="Times New Roman"/>
          <w:sz w:val="28"/>
          <w:szCs w:val="28"/>
        </w:rPr>
        <w:t>кредиторлық берешектің айналымдылығы, айналым саны.</w:t>
      </w:r>
    </w:p>
    <w:p w:rsidR="00881615" w:rsidRPr="00B3707A" w:rsidRDefault="00AE3C0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Талдаудың үшінші кезеңінде кредиторлардың жекелеген түрлері мен өтеу мерзімдері бойынша кредиторлық берешектің құрамы зерделенеді; кредиторлық берешектің жалпы сомасындағы оның жекелеген түрлерінің үлес салмағының серпіні зерделенеді; жекелеген топтар бойынша төлемдердің уақтылы жүзеге асырылуы тексеріледі. Талдаудың төртінші кезеңінде кредиторлық берешектің жекелеген элементтерінің өзгеруінің өнім өндірісі көлемінің өзгеруіне тәуелділігі зерделенеді; осы берешектің әрбір түрі бойынша өнім өндіру көлеміне икемділік коэффициенттері есептеледі.</w:t>
      </w:r>
      <w:r w:rsidR="00BE74DE" w:rsidRPr="00B3707A">
        <w:rPr>
          <w:rFonts w:ascii="Times New Roman" w:hAnsi="Times New Roman" w:cs="Times New Roman"/>
          <w:sz w:val="28"/>
          <w:szCs w:val="28"/>
          <w:lang w:val="kk-KZ"/>
        </w:rPr>
        <w:t>Расчет коэффициентов эластичности производится по следующей формуле:</w:t>
      </w:r>
    </w:p>
    <w:p w:rsidR="00651CAF" w:rsidRPr="00B3707A" w:rsidRDefault="00B05A96" w:rsidP="00346DE7">
      <w:pPr>
        <w:tabs>
          <w:tab w:val="left" w:pos="426"/>
        </w:tabs>
        <w:spacing w:after="0" w:line="240" w:lineRule="auto"/>
        <w:jc w:val="center"/>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ик  кб</m:t>
            </m:r>
          </m:sub>
        </m:sSub>
        <m:r>
          <w:rPr>
            <w:rFonts w:ascii="Cambria Math" w:hAnsi="Cambria Math" w:cs="Times New Roman"/>
            <w:sz w:val="28"/>
            <w:szCs w:val="28"/>
            <w:lang w:val="kk-KZ"/>
          </w:rPr>
          <m:t xml:space="preserve"> =</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кб</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өк</m:t>
                </m:r>
              </m:sub>
            </m:sSub>
          </m:den>
        </m:f>
      </m:oMath>
      <w:r w:rsidR="00BE74DE" w:rsidRPr="00B3707A">
        <w:rPr>
          <w:rFonts w:ascii="Times New Roman" w:hAnsi="Times New Roman" w:cs="Times New Roman"/>
          <w:sz w:val="28"/>
          <w:szCs w:val="28"/>
          <w:lang w:val="kk-KZ"/>
        </w:rPr>
        <w:t xml:space="preserve"> </w:t>
      </w:r>
    </w:p>
    <w:p w:rsidR="00682279"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651CAF"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ик  кб</m:t>
            </m:r>
          </m:sub>
        </m:sSub>
      </m:oMath>
      <w:r w:rsidR="00BE74DE" w:rsidRPr="00B3707A">
        <w:rPr>
          <w:rFonts w:ascii="Times New Roman" w:hAnsi="Times New Roman" w:cs="Times New Roman"/>
          <w:sz w:val="28"/>
          <w:szCs w:val="28"/>
          <w:lang w:val="kk-KZ"/>
        </w:rPr>
        <w:t xml:space="preserve"> – </w:t>
      </w:r>
      <w:r w:rsidR="00682279" w:rsidRPr="00B3707A">
        <w:rPr>
          <w:rFonts w:ascii="Times New Roman" w:hAnsi="Times New Roman" w:cs="Times New Roman"/>
          <w:sz w:val="28"/>
          <w:szCs w:val="28"/>
          <w:lang w:val="kk-KZ"/>
        </w:rPr>
        <w:t>өнім өндіру көлемінен кредиторлық берешектің нақты түрінің икемділік коэффициенті</w:t>
      </w:r>
      <w:r w:rsidR="00BE74DE" w:rsidRPr="00B3707A">
        <w:rPr>
          <w:rFonts w:ascii="Times New Roman" w:hAnsi="Times New Roman" w:cs="Times New Roman"/>
          <w:sz w:val="28"/>
          <w:szCs w:val="28"/>
          <w:lang w:val="kk-KZ"/>
        </w:rPr>
        <w:t xml:space="preserve">, %; </w:t>
      </w:r>
    </w:p>
    <w:p w:rsidR="00682279"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кб</m:t>
            </m:r>
          </m:sub>
        </m:sSub>
      </m:oMath>
      <w:r w:rsidR="00BE74DE" w:rsidRPr="00B3707A">
        <w:rPr>
          <w:rFonts w:ascii="Times New Roman" w:hAnsi="Times New Roman" w:cs="Times New Roman"/>
          <w:sz w:val="28"/>
          <w:szCs w:val="28"/>
          <w:lang w:val="kk-KZ"/>
        </w:rPr>
        <w:t xml:space="preserve"> – </w:t>
      </w:r>
      <w:r w:rsidR="00682279" w:rsidRPr="00B3707A">
        <w:rPr>
          <w:rFonts w:ascii="Times New Roman" w:hAnsi="Times New Roman" w:cs="Times New Roman"/>
          <w:sz w:val="28"/>
          <w:szCs w:val="28"/>
          <w:lang w:val="kk-KZ"/>
        </w:rPr>
        <w:t>талданатын кезеңдегі кредиторлық берешек сомасының нақты түрінің өзгеру индексі</w:t>
      </w:r>
      <w:r w:rsidR="00BE74DE" w:rsidRPr="00B3707A">
        <w:rPr>
          <w:rFonts w:ascii="Times New Roman" w:hAnsi="Times New Roman" w:cs="Times New Roman"/>
          <w:sz w:val="28"/>
          <w:szCs w:val="28"/>
          <w:lang w:val="kk-KZ"/>
        </w:rPr>
        <w:t>;</w:t>
      </w:r>
    </w:p>
    <w:p w:rsidR="00682279" w:rsidRPr="00B3707A" w:rsidRDefault="00BE74D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I</m:t>
            </m:r>
          </m:e>
          <m:sub>
            <m:r>
              <w:rPr>
                <w:rFonts w:ascii="Cambria Math" w:hAnsi="Cambria Math" w:cs="Times New Roman"/>
                <w:sz w:val="28"/>
                <w:szCs w:val="28"/>
                <w:lang w:val="kk-KZ"/>
              </w:rPr>
              <m:t>өк</m:t>
            </m:r>
          </m:sub>
        </m:sSub>
      </m:oMath>
      <w:r w:rsidRPr="00B3707A">
        <w:rPr>
          <w:rFonts w:ascii="Times New Roman" w:hAnsi="Times New Roman" w:cs="Times New Roman"/>
          <w:sz w:val="28"/>
          <w:szCs w:val="28"/>
          <w:lang w:val="kk-KZ"/>
        </w:rPr>
        <w:t xml:space="preserve"> – </w:t>
      </w:r>
      <w:r w:rsidR="00682279" w:rsidRPr="00B3707A">
        <w:rPr>
          <w:rFonts w:ascii="Times New Roman" w:hAnsi="Times New Roman" w:cs="Times New Roman"/>
          <w:sz w:val="28"/>
          <w:szCs w:val="28"/>
          <w:lang w:val="kk-KZ"/>
        </w:rPr>
        <w:t>талданып отырған кезеңде кәсіпорын өнімінің өндіріс көлемінің өзгеру индексі</w:t>
      </w:r>
      <w:r w:rsidRPr="00B3707A">
        <w:rPr>
          <w:rFonts w:ascii="Times New Roman" w:hAnsi="Times New Roman" w:cs="Times New Roman"/>
          <w:sz w:val="28"/>
          <w:szCs w:val="28"/>
          <w:lang w:val="kk-KZ"/>
        </w:rPr>
        <w:t xml:space="preserve">. </w:t>
      </w:r>
    </w:p>
    <w:p w:rsidR="00682279" w:rsidRPr="00B3707A" w:rsidRDefault="00682279"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Талдау нәтижелері кәсіпорынның болашақ кезеңге кредиторлық берешек сомасын болжау кезінде пайдаланылады. Осылайша, кәсіпорынның іскерлік белсенділігін талдай отырып, талдаушы кредиторлық және дебиторлық берешекті өтеу кезеңдерінің ұзақтығына назар аударуы тиіс. Бірінші көрсеткіштің екіншісінен асып кетуі дебиторлық және кредиторлық берешекті басқару саласында жүргізіліп жатқан саясаттың тиімділігін куәландырады (кәсіпорын өз сатып алушыларына төлемді кейінге қалдыруды өзі ұсынғаннан артық кезеңге қарыз алады), яғни кәсіпорын дебиторлық және кредиторлық берешектерді өтеу кезеңдерінің ұзақтығы арасындағы айырмаға тең кезең ішінде тегін берілетін қарыз қаражатын пайдаланады.</w:t>
      </w:r>
    </w:p>
    <w:p w:rsidR="00682279" w:rsidRPr="00B3707A" w:rsidRDefault="00682279" w:rsidP="00346DE7">
      <w:pPr>
        <w:tabs>
          <w:tab w:val="left" w:pos="426"/>
        </w:tabs>
        <w:spacing w:after="0" w:line="240" w:lineRule="auto"/>
        <w:jc w:val="center"/>
        <w:rPr>
          <w:rFonts w:ascii="Times New Roman" w:hAnsi="Times New Roman" w:cs="Times New Roman"/>
          <w:sz w:val="28"/>
          <w:szCs w:val="28"/>
          <w:lang w:val="kk-KZ"/>
        </w:rPr>
      </w:pPr>
    </w:p>
    <w:p w:rsidR="00BA4970" w:rsidRPr="00B3707A" w:rsidRDefault="00BA4970"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Бақылау сұрақтары</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"Іскерлік белсенділік"терминіне анықтама беріңіз.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Кәсіпорынның іскерлік белсенділігінің сандық және сапалық критерийлерін анықтаңыз.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Кәсіпорынның іскерлік белсенділігін талдаудың мақсаты неде?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Кәсіпорынның іскерлік белсенділігін талдау есептерін сипаттаңыз.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5. Іскерлік белсенділікті талдау ақпаратының қандай пайдаланушылары қаржылық талдаудың осы бөліміне аса көңіл бөледі?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6. Айналымдылық коэффициенттерінің экономикалық мәні неде?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7. Кәсіпорын активтерінің жекелеген топтары үшін айналымдылық коэффициенттерін неге есептеу керек?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lang w:val="kk-KZ"/>
        </w:rPr>
        <w:t xml:space="preserve">8. Активтердің айналуын жеделдету қандай әсер береді? </w:t>
      </w:r>
      <w:r w:rsidRPr="00B3707A">
        <w:rPr>
          <w:rFonts w:ascii="Times New Roman" w:hAnsi="Times New Roman" w:cs="Times New Roman"/>
          <w:sz w:val="28"/>
          <w:szCs w:val="28"/>
        </w:rPr>
        <w:t xml:space="preserve">Бұл оң немесе теріс үрдіс ма?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9. Активтердің айналуының баяулауы қандай әсер береді? Бұл оң немесе теріс үрдіс ма?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10.Қорлардың айналымдылық көрсеткіштерін есептеу ерекшеліктерін атаңыз. 11.Сатылған өнімнің өзіндік құны бойынша қорлардың айналымдық коэффициентін пайдаланудың оң және теріс жақтарын талдаңыз.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12."Кәсіпорынның үздіксіз өткізуді қамтамасыз ету және кездейсоқ сатып алушыларға өнімді өткізуден қосымша пайда алу үшін қоймада дайын өнім қорының барынша мүмкін болатын мөлшері болуы тиіс"деген тұжырым дұрыс па?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13. Есептеу босатылған айналым қаражатын нәтижесінде олардың айналымдылығын жеделдету?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14. Кәсіпорынның дебиторлық берешегін талдаудың негізгі кезеңдері мен қажеттілігін сипаттаңыз.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15. Дебиторлық берешектің төмен айналымдылығын не сипаттайды? 16. Кредиторлық берешекті талдау кезеңдерін сипаттаңыз.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17. Өз міндеттемелерін уақтылы өтеуге қабілетті кәсіпорынның кредиторлық берешегінің төмен айналымдылығы оның бәсекелестер алдындағы артықшылығын куәландырады, кредиторлық берешектің айналымдылығы неғұрлым жоғары? </w:t>
      </w:r>
    </w:p>
    <w:p w:rsidR="00BA4970" w:rsidRPr="00B3707A" w:rsidRDefault="00BA49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18. Қаржылық цикл дегеніміз не және ол дебиторлық және кредиторлық берешектің айналымымен қалай байланысты? </w:t>
      </w:r>
    </w:p>
    <w:p w:rsidR="00BA4970" w:rsidRPr="00B3707A" w:rsidRDefault="00BA4970"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19. Кәсіпорынның операциялық және қаржылық циклінің айырмашылығы неде? Бұл циклдердің ұзақтығына қандай факторлар әсер етеді?</w:t>
      </w:r>
    </w:p>
    <w:p w:rsidR="00BA4970" w:rsidRPr="00B3707A" w:rsidRDefault="00BA4970" w:rsidP="00346DE7">
      <w:pPr>
        <w:tabs>
          <w:tab w:val="left" w:pos="426"/>
        </w:tabs>
        <w:spacing w:after="0" w:line="240" w:lineRule="auto"/>
        <w:jc w:val="center"/>
        <w:rPr>
          <w:rFonts w:ascii="Times New Roman" w:hAnsi="Times New Roman" w:cs="Times New Roman"/>
          <w:sz w:val="28"/>
          <w:szCs w:val="28"/>
          <w:lang w:val="kk-KZ"/>
        </w:rPr>
      </w:pPr>
    </w:p>
    <w:p w:rsidR="00881615" w:rsidRPr="00B3707A" w:rsidRDefault="00BE74D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Тест </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 Іскерлік белсенділік-бұл...</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бағалы қағаздар нарығындағы кәсіпорынның қызметі; </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b) кәсіпорынның өнім, еңбек, капитал нарықтарында алға басуына бағытталған қызметі; </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c) кәсіпорынның қаржылық қызметі; </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Кәсіпорынның инвестициялық қызметі. </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 Кәсіпорынның іскерлік белсенділігі:</w:t>
      </w:r>
    </w:p>
    <w:p w:rsidR="00973AAB"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a) құн және заттай көрсеткіштер;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орта шамалар;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сандық және сапалық критерийлер;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 акцияларының нарықтық құнының өзгеру динамикасын бағалау.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 Ресурстарды пайдалану тиімділігін бағалау критерийлерінің бірі: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a) активтердің өтімділігі;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төлем қабілеттілігі;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активтердің айналымдылығы;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қысқа мерзімді міндеттемелердің абсолюттік өсімінің шамасы.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Активтердің айналымдылық коэффициенті мынадай формула бойынша есептеледі: таза пайда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 активтердің орташа жылдық құны активтердің орташа жылдық құны</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b) ақша түсімі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жыл соңындағы активтердің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ақша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 Оң үрдіс болып саналады: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активтердің бір айналымының ұзақтығын ұлғайту;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активтердің бір айналымының ұзақтығын төмендету;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активтердің бір айналымы ұзақтығының өзгермейтіндігі;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активтердің бір айналымы ұзақтығының өзгеруінің хаотикалығы.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Айналымдағы активтердің айналуының баяулауы: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баланстағы активтер қалдықтарының өсуі;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b) баланстағы активтер қалдықтарын азайту;</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c) баланс валютасын азайту.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Айналымның ең көп кезеңі бар: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тауар-материалдық құндылықтар;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негізгі құралдар;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дайын өнім.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Айналым активтерінің төменде келтірілген компоненттерінің ішінен ең өтімді таңдаңыз: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өндірістік қорлар;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дебиторлық берешек;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қысқа мерзімді қаржы салымдары;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болашақ кезеңдердің шығыстары.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8. Қорлардың айналым коэффициентін есептеу формуласы мынадай түрлерге ие: сатудың өзіндік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қорлардың орташа жылдық құны таза пайда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қорлардың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ақша қаражатының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қорлардың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9. Ақша қаражаты айналымының ұзақтығы: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 тауар-материалдық құндылықтар айналымының ұзақтығын ұлғайту;</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b) дебиторлық берешек айналымының ұзақтығын қысқарту;</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c) кредиторлық берешектің айналыс кезеңін қысқарту.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10. Айналым активтерінің айналым жылдамдығының өзгеруінен әсердің шамасы мынадай формула бойынша есептеледі: таза пайда × айналым активтерінің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талданатын кезеңнің ұзақтығы таза пайда × бастапқы айналым активтерінің құны арасындағы айырмашылық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b) жыл аяғында талданатын кезеңнің ұзақтығы түсім × кезеңнің басындағы және аяғындағы айналым активтерінің сомасы арасындағы айырма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талданатын кезеңнің ұзақтығы түсім × айналым активтерінің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талдау кезеңінің ұзақтығы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11. Айналым активтерінің айналымдылығын өзгертуден болатын әсерді сипаттайтын көрсеткіштің оң мәні:</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a) айналым қаражатын босату;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экономикалық;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қосымша қаражатты айналымға тарту;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12. Дебиторлық берешектің айналым коэффициенті қалай есептеледі? Сатудың өзіндік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дебиторлық берешектің орташа қалдықтары материалдық шығындар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несиелік берешектің орташа қалдықтары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кредиторлық берешектің орташа қалдықтары салық салынатын пайда d) кредиторлық берешектің орташа қалдықтары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13. Дебиторлық берешекке айналым капиталын бөлу коэффициенті: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 активтерінің жалпы құнындағы дебиторлық берешектің үлес салмағы;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дебиторлық берешегінің жалпы құнындағы мерзімі өткен дебиторлық берешектің үлес салмағы;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кәсіпорынның айналым активтерінің құнындағы дебиторлық берешектің үлес салмағы;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кәсіпорынның айналым активтерінің жалпы құнындағы мерзімі өткен дебиторлық берешектің үлес салмағы.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14. Кәсіпорынның дебиторлық берешегінің пайда болу себебі: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төлем мерзімін ұзарта отырып, тауарларды өткізу;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төлем мерзімін ұзарта отырып, тауарларды сатып алу;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бюджетке салықтарды уақтылы төлемеу;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негізгі құралдарды жалға алу.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15. Дебиторлық берешектің айналымдылығы төмендегілерді көрсетеді: a) өнімді сату көлемінің төмендігі;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борышкерлердің жоғары Төлем тәртібі;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c) өз дебиторларына қатысты кәсіпорынның адал саясаты;</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d)орташа нарықтық бағалармен салыстырғанда өнімнің жоғары бағасымен.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16. Бір жылғы дебиторлық берешекті өтеу ұзақтығы қалай айқындалады: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сатудан түскен түсім : дебиторлық берешектің орташа жылдық қалдықтары; b) дебиторлық берешектің орташа жылдық қалдықтары : сатудан түскен түсім; c) 360 : дебиторлық берешектің айналымдылық коэффициенті.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17. Кәсіпорынның дебиторлық берешегінің оңтайлы деңгейі анықталады: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үмітсіз борыштар бойынша пайда мен шығын тәуекелінің арасындағы ымыраға қол жеткізу жолымен;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дебиторлық берешекті саралау негізінде;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c) несие беру;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жоғарыда аталғандардың барлығына.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18. Кредиторлық берешектің айналым коэффициентін есептеу формуласы мынадай түрге ие: түсім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кредиторлық берешектің орташа жылдық құны таза пайда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кредиторлық берешектің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сату өзіндік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несиелік берешектің орташа жылдық құны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19. Кредиторлық берешекті өтеу кезеңі ұзақтығының дебиторлық берешекті өтеу кезеңінің ұзақтығынан асып кетуі: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кәсіпорынның тиімді емес несие саясаты;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кәсіпорынның қарыз қаражатын тегін пайдалану мүмкіндігі;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кәсіпорынның төлем қабілеттілігінің жоғары дәрежесі;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20. Активтердің айналуын факторлық талдауды жүзеге асыру үшін: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топ;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динамикалық қатарларды құру;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салыстыру;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элиминирлеу.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21. Операциялық циклдің ұзақтығы: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дебиторлық және кредиторлық берешектің айналым кезеңдерінің сомасы;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b) қорлардың айналымдылығы мен кредиторлық берешектің кезеңдерінің сомасы; c) қорлардың айналымдылығы мен дебиторлық берешектің кезеңдерінің сомасы; d) ақша қаражатының айналымдылығы кезеңі.</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22. Кәсіпорынның қаржылық циклі былайша анықталады: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кредиторлық берешектің айналыс кезеңін шегергендегі дебиторлық берешек айналымының кезеңі;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дебиторлық берешектің айналыс кезеңін шегергендегі жиынтық активтер айналымының кезеңі;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дебиторлық берешектің айналымдылық кезеңін шегергендегі дебиторлық берешектің және қорлардың айналымдылық кезеңдерінің сомасы;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меншікті капиталдың айналымдық кезеңін шегергендегі жиынтық активтердің айналымдық кезеңі.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23. Қаржы циклі көрсеткішінің оң мәні: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ақша қаражатының артық болуы;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өндірістік қорлардың артық болуы;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ағымдағы қаржылық қажеттіліктің болуы;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кәсіпорынның төлем қабілетсіздігі.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24. Алдағы жылы өнімді кредитке сатудың жоспарланған көлемі (360 күн) – 86400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.дебиторлармен есеп айырысудың шарттары мен қолданылатын нысандарына сүйене отырып, дебиторлық берешекті өтеудің орташа мерзімі 18 күнді құрайды. Жол берілетін дебиторлық берешектің шамасын анықтау: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Ресей;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Ресей;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c) 5040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25. Дебиторлық берешектің бір айналымының ұзақтығы есепті жылы 2 күнге ұлғайды. Есепті жылдың сатылған өнімінің өзіндік құны 11664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льге тең, сату көлемі-15120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ль.: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-84000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+84000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64800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26. Дебиторлық берешектің бір айналымының орташа ұзақтығы 12 күнді, өндірістік қорлар – 30 күнді, аяқталмаған өндіріс – 15 күнді, кредиторлық берешек – 14 күнді құрайды. Операциялық (өндірістік-коммерциялық) циклдың ұзақтығын анықтау: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білім беру; </w:t>
      </w:r>
    </w:p>
    <w:p w:rsidR="00973AAB" w:rsidRPr="00B3707A" w:rsidRDefault="00973AAB"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57 Күн; </w:t>
      </w:r>
    </w:p>
    <w:p w:rsidR="00651CAF" w:rsidRPr="00B3707A" w:rsidRDefault="00973AAB"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c) 42 күн.</w:t>
      </w:r>
    </w:p>
    <w:p w:rsidR="00682B54" w:rsidRDefault="00682B5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Пайдаланылған әдебиеттер</w:t>
      </w:r>
    </w:p>
    <w:p w:rsidR="00682B54" w:rsidRPr="00B3707A" w:rsidRDefault="00682B54" w:rsidP="00346DE7">
      <w:pPr>
        <w:tabs>
          <w:tab w:val="left" w:pos="426"/>
        </w:tabs>
        <w:spacing w:after="0" w:line="240" w:lineRule="auto"/>
        <w:jc w:val="center"/>
        <w:rPr>
          <w:rFonts w:ascii="Times New Roman" w:hAnsi="Times New Roman" w:cs="Times New Roman"/>
          <w:sz w:val="28"/>
          <w:szCs w:val="28"/>
          <w:lang w:val="kk-KZ"/>
        </w:rPr>
      </w:pP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7. Боков, В. В. Предпринимательские риски и хеджирование в отечественной и затеңгеежной экономике [Текст] : учеб. пособие / В. В. Боков, П. В. Забелин, В. Г. Федцов ; Академия русских предпринимателей. – М. : ПРИОР, 1999. – 128 с. </w:t>
      </w:r>
    </w:p>
    <w:p w:rsidR="00EE0DE2" w:rsidRPr="00B3707A" w:rsidRDefault="00EE0DE2"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p>
    <w:p w:rsidR="003D76C9" w:rsidRPr="00B3707A" w:rsidRDefault="002F7E8D"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Дәріс</w:t>
      </w:r>
      <w:r w:rsidR="003D76C9" w:rsidRPr="00B3707A">
        <w:rPr>
          <w:rFonts w:ascii="Times New Roman" w:eastAsia="Times New Roman" w:hAnsi="Times New Roman" w:cs="Times New Roman"/>
          <w:b/>
          <w:bCs/>
          <w:sz w:val="28"/>
          <w:szCs w:val="28"/>
          <w:lang w:val="kk-KZ"/>
        </w:rPr>
        <w:t xml:space="preserve"> </w:t>
      </w:r>
      <w:r w:rsidR="00A019E0">
        <w:rPr>
          <w:rFonts w:ascii="Times New Roman" w:eastAsia="Times New Roman" w:hAnsi="Times New Roman" w:cs="Times New Roman"/>
          <w:b/>
          <w:bCs/>
          <w:sz w:val="28"/>
          <w:szCs w:val="28"/>
          <w:lang w:val="kk-KZ"/>
        </w:rPr>
        <w:t>11</w:t>
      </w:r>
      <w:r w:rsidR="003D76C9" w:rsidRPr="00B3707A">
        <w:rPr>
          <w:rFonts w:ascii="Times New Roman" w:eastAsia="Times New Roman" w:hAnsi="Times New Roman" w:cs="Times New Roman"/>
          <w:b/>
          <w:bCs/>
          <w:sz w:val="28"/>
          <w:szCs w:val="28"/>
          <w:lang w:val="kk-KZ"/>
        </w:rPr>
        <w:t xml:space="preserve"> </w:t>
      </w:r>
      <w:r w:rsidR="00973AAB" w:rsidRPr="00B3707A">
        <w:rPr>
          <w:rFonts w:ascii="Times New Roman" w:hAnsi="Times New Roman" w:cs="Times New Roman"/>
          <w:b/>
          <w:sz w:val="28"/>
          <w:szCs w:val="28"/>
          <w:lang w:val="kk-KZ"/>
        </w:rPr>
        <w:t>Ұйым капиталының қозғалысын талдау</w:t>
      </w:r>
    </w:p>
    <w:p w:rsidR="009504E5" w:rsidRPr="00B3707A" w:rsidRDefault="009504E5" w:rsidP="00346DE7">
      <w:pPr>
        <w:tabs>
          <w:tab w:val="left" w:pos="426"/>
        </w:tabs>
        <w:spacing w:after="0" w:line="240" w:lineRule="auto"/>
        <w:jc w:val="both"/>
        <w:outlineLvl w:val="2"/>
        <w:rPr>
          <w:rFonts w:ascii="Times New Roman" w:eastAsia="Times New Roman" w:hAnsi="Times New Roman" w:cs="Times New Roman"/>
          <w:b/>
          <w:bCs/>
          <w:sz w:val="28"/>
          <w:szCs w:val="28"/>
          <w:lang w:val="kk-KZ"/>
        </w:rPr>
      </w:pPr>
      <w:r w:rsidRPr="00B3707A">
        <w:rPr>
          <w:rFonts w:ascii="Times New Roman" w:eastAsia="Times New Roman" w:hAnsi="Times New Roman" w:cs="Times New Roman"/>
          <w:b/>
          <w:bCs/>
          <w:sz w:val="28"/>
          <w:szCs w:val="28"/>
          <w:lang w:val="kk-KZ"/>
        </w:rPr>
        <w:t xml:space="preserve"> </w:t>
      </w:r>
    </w:p>
    <w:p w:rsidR="00973AAB" w:rsidRPr="00B3707A" w:rsidRDefault="003D76C9"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eastAsia="Times New Roman" w:hAnsi="Times New Roman" w:cs="Times New Roman"/>
          <w:b/>
          <w:bCs/>
          <w:sz w:val="28"/>
          <w:szCs w:val="28"/>
          <w:lang w:val="kk-KZ"/>
        </w:rPr>
        <w:t>1.</w:t>
      </w:r>
      <w:r w:rsidR="00893EA8" w:rsidRPr="00B3707A">
        <w:rPr>
          <w:rFonts w:ascii="Times New Roman" w:hAnsi="Times New Roman" w:cs="Times New Roman"/>
          <w:sz w:val="28"/>
          <w:szCs w:val="28"/>
          <w:lang w:val="kk-KZ"/>
        </w:rPr>
        <w:t xml:space="preserve"> </w:t>
      </w:r>
      <w:r w:rsidR="00973AAB" w:rsidRPr="00B3707A">
        <w:rPr>
          <w:rFonts w:ascii="Times New Roman" w:hAnsi="Times New Roman" w:cs="Times New Roman"/>
          <w:sz w:val="28"/>
          <w:szCs w:val="28"/>
          <w:lang w:val="kk-KZ"/>
        </w:rPr>
        <w:t>Ұйым капиталының құрамын, құрылымын және динамикасын талдау</w:t>
      </w:r>
    </w:p>
    <w:p w:rsidR="00893EA8"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2. Ұйым капиталының қозғалысын талдау</w:t>
      </w:r>
    </w:p>
    <w:p w:rsidR="00973AAB" w:rsidRPr="00B3707A" w:rsidRDefault="00973AAB" w:rsidP="00346DE7">
      <w:pPr>
        <w:tabs>
          <w:tab w:val="left" w:pos="426"/>
        </w:tabs>
        <w:spacing w:after="0" w:line="240" w:lineRule="auto"/>
        <w:jc w:val="both"/>
        <w:outlineLvl w:val="2"/>
        <w:rPr>
          <w:rFonts w:ascii="Times New Roman" w:eastAsia="Times New Roman" w:hAnsi="Times New Roman" w:cs="Times New Roman"/>
          <w:b/>
          <w:bCs/>
          <w:sz w:val="28"/>
          <w:szCs w:val="28"/>
          <w:lang w:val="kk-KZ"/>
        </w:rPr>
      </w:pPr>
    </w:p>
    <w:p w:rsidR="00726DD3"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Шаруашылық қызмет процесінде капиталдың тұрақты айналымы жүреді: ол ақша нысанын материалдық нысанға біртіндеп өзгертеді, ол өз кезегінде өнімнің, тауардың және басқа да түрлі нысандарын қабылдай отырып, </w:t>
      </w:r>
      <w:r w:rsidRPr="00B3707A">
        <w:rPr>
          <w:rFonts w:ascii="Times New Roman" w:hAnsi="Times New Roman" w:cs="Times New Roman"/>
          <w:sz w:val="28"/>
          <w:szCs w:val="28"/>
          <w:lang w:val="kk-KZ"/>
        </w:rPr>
        <w:lastRenderedPageBreak/>
        <w:t xml:space="preserve">ұйымның өндірістік-коммерциялық қызметінің шарттарына сәйкес өзгереді және ақырында, капитал жаңа айналым айналымын бастауға дайын ақша қаражатына қайтадан айналады. Жеке алынған ұйымның бухгалтерлік есебінде капиталдың айналым айналымы көрініс табады, оның жай-күйі және айналым айналымының әртүрлі фазаларында орналасуы туралы, сондай-ақ шаруашылық қызмет нәтижесінде капитал шамасының өсуі (өзгеруі) туралы ақпарат қалыптастырылады. Капитал шартты түрде белсенді және пассивті болып бөлінеді. Белсенді капитал ұйымның мүлкі мен міндеттемелерінен тұрады, яғни оған осы ұйымның шаруашылық жүргізудің оқшауланған объектісі ретінде иеленетін нәрсесі кіреді. Айналым жылдамдығына қатысты ұйымның айналымында бір жылдан астам уақыт пайдаланылатын мүлік және шаруашылық қызмет процесінде ағымдағы (бір рет пайдаланылатын) пайдалануға арналған немесе ұйымның айналымында бір жылдан аспайтын уақыт жұмыс істейтін мүлік болып бөлінеді. Мүліктің екінші түрін иммобилизациядан бөліп тұратын, яғни неғұрлым ұзақ пайдалануға арналған меже ретіндегі бір жылдық мерзім есепті кезеңмен келісіледі,ол ретінде толық күнтізбелік жыл қабылданады – 1 қаңтардан бастап 31 желтоқсанды қоса алғанда. Осылайша, ұйымның белсенді капиталы негізгі (ұзақ мерзімді) және айналым (ағымдағы) капиталға бөлінеді </w: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simplePos x="0" y="0"/>
                <wp:positionH relativeFrom="column">
                  <wp:posOffset>2920365</wp:posOffset>
                </wp:positionH>
                <wp:positionV relativeFrom="paragraph">
                  <wp:posOffset>128905</wp:posOffset>
                </wp:positionV>
                <wp:extent cx="2363470" cy="295910"/>
                <wp:effectExtent l="9525" t="12700" r="8255" b="5715"/>
                <wp:wrapNone/>
                <wp:docPr id="12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29591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Айналым капиталы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62" type="#_x0000_t202" style="position:absolute;left:0;text-align:left;margin-left:229.95pt;margin-top:10.15pt;width:186.1pt;height:2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Айналым капиталы</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simplePos x="0" y="0"/>
                <wp:positionH relativeFrom="column">
                  <wp:posOffset>1060450</wp:posOffset>
                </wp:positionH>
                <wp:positionV relativeFrom="paragraph">
                  <wp:posOffset>128905</wp:posOffset>
                </wp:positionV>
                <wp:extent cx="1548765" cy="332740"/>
                <wp:effectExtent l="6985" t="12700" r="6350" b="6985"/>
                <wp:wrapNone/>
                <wp:docPr id="1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332740"/>
                        </a:xfrm>
                        <a:prstGeom prst="rect">
                          <a:avLst/>
                        </a:prstGeom>
                        <a:solidFill>
                          <a:srgbClr val="FFFFFF"/>
                        </a:solidFill>
                        <a:ln w="9525">
                          <a:solidFill>
                            <a:srgbClr val="000000"/>
                          </a:solidFill>
                          <a:miter lim="800000"/>
                          <a:headEnd/>
                          <a:tailEnd/>
                        </a:ln>
                      </wps:spPr>
                      <wps:txb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Белсенді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63" type="#_x0000_t202" style="position:absolute;left:0;text-align:left;margin-left:83.5pt;margin-top:10.15pt;width:121.9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">
                <v:textbo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Белсенді капитал</w:t>
                      </w:r>
                    </w:p>
                  </w:txbxContent>
                </v:textbox>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simplePos x="0" y="0"/>
                <wp:positionH relativeFrom="column">
                  <wp:posOffset>2609215</wp:posOffset>
                </wp:positionH>
                <wp:positionV relativeFrom="paragraph">
                  <wp:posOffset>61595</wp:posOffset>
                </wp:positionV>
                <wp:extent cx="311150" cy="5715"/>
                <wp:effectExtent l="12700" t="54610" r="19050" b="53975"/>
                <wp:wrapNone/>
                <wp:docPr id="12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150" cy="5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5D4375" id="_x0000_t32" coordsize="21600,21600" o:spt="32" o:oned="t" path="m,l21600,21600e" filled="f">
                <v:path arrowok="t" fillok="f" o:connecttype="none"/>
                <o:lock v:ext="edit" shapetype="t"/>
              </v:shapetype>
              <v:shape id="AutoShape 19" o:spid="_x0000_s1026" type="#_x0000_t32" style="position:absolute;margin-left:205.45pt;margin-top:4.85pt;width:24.5pt;height:.4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">
                <v:stroke endarrow="block"/>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simplePos x="0" y="0"/>
                <wp:positionH relativeFrom="column">
                  <wp:posOffset>4015105</wp:posOffset>
                </wp:positionH>
                <wp:positionV relativeFrom="paragraph">
                  <wp:posOffset>15875</wp:posOffset>
                </wp:positionV>
                <wp:extent cx="5080" cy="142875"/>
                <wp:effectExtent l="46990" t="13335" r="52705" b="24765"/>
                <wp:wrapNone/>
                <wp:docPr id="122"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16BBF" id="AutoShape 26" o:spid="_x0000_s1026" type="#_x0000_t32" style="position:absolute;margin-left:316.15pt;margin-top:1.25pt;width:.4pt;height:1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simplePos x="0" y="0"/>
                <wp:positionH relativeFrom="column">
                  <wp:posOffset>2888615</wp:posOffset>
                </wp:positionH>
                <wp:positionV relativeFrom="paragraph">
                  <wp:posOffset>158750</wp:posOffset>
                </wp:positionV>
                <wp:extent cx="2395220" cy="349250"/>
                <wp:effectExtent l="6350" t="13335" r="8255" b="8890"/>
                <wp:wrapNone/>
                <wp:docPr id="12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5220" cy="34925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Материалды айналым құралдары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64" type="#_x0000_t202" style="position:absolute;left:0;text-align:left;margin-left:227.45pt;margin-top:12.5pt;width:188.6pt;height: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Материалды айналым құралдары</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simplePos x="0" y="0"/>
                <wp:positionH relativeFrom="column">
                  <wp:posOffset>1816100</wp:posOffset>
                </wp:positionH>
                <wp:positionV relativeFrom="paragraph">
                  <wp:posOffset>52705</wp:posOffset>
                </wp:positionV>
                <wp:extent cx="0" cy="106045"/>
                <wp:effectExtent l="57785" t="12065" r="56515" b="15240"/>
                <wp:wrapNone/>
                <wp:docPr id="12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72B92A" id="AutoShape 20" o:spid="_x0000_s1026" type="#_x0000_t32" style="position:absolute;margin-left:143pt;margin-top:4.15pt;width:0;height: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simplePos x="0" y="0"/>
                <wp:positionH relativeFrom="column">
                  <wp:posOffset>1060450</wp:posOffset>
                </wp:positionH>
                <wp:positionV relativeFrom="paragraph">
                  <wp:posOffset>158750</wp:posOffset>
                </wp:positionV>
                <wp:extent cx="1548765" cy="243205"/>
                <wp:effectExtent l="6985" t="13335" r="6350" b="10160"/>
                <wp:wrapNone/>
                <wp:docPr id="1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243205"/>
                        </a:xfrm>
                        <a:prstGeom prst="rect">
                          <a:avLst/>
                        </a:prstGeom>
                        <a:solidFill>
                          <a:srgbClr val="FFFFFF"/>
                        </a:solidFill>
                        <a:ln w="9525">
                          <a:solidFill>
                            <a:srgbClr val="000000"/>
                          </a:solidFill>
                          <a:miter lim="800000"/>
                          <a:headEnd/>
                          <a:tailEnd/>
                        </a:ln>
                      </wps:spPr>
                      <wps:txb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Негізгі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65" type="#_x0000_t202" style="position:absolute;left:0;text-align:left;margin-left:83.5pt;margin-top:12.5pt;width:121.95pt;height:19.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">
                <v:textbo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Негізгі капитал</w:t>
                      </w:r>
                    </w:p>
                  </w:txbxContent>
                </v:textbox>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simplePos x="0" y="0"/>
                <wp:positionH relativeFrom="column">
                  <wp:posOffset>1816100</wp:posOffset>
                </wp:positionH>
                <wp:positionV relativeFrom="paragraph">
                  <wp:posOffset>197485</wp:posOffset>
                </wp:positionV>
                <wp:extent cx="0" cy="95250"/>
                <wp:effectExtent l="57785" t="8890" r="56515" b="19685"/>
                <wp:wrapNone/>
                <wp:docPr id="11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A26E4C" id="AutoShape 21" o:spid="_x0000_s1026" type="#_x0000_t32" style="position:absolute;margin-left:143pt;margin-top:15.55pt;width:0;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">
                <v:stroke endarrow="block"/>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simplePos x="0" y="0"/>
                <wp:positionH relativeFrom="column">
                  <wp:posOffset>4020185</wp:posOffset>
                </wp:positionH>
                <wp:positionV relativeFrom="paragraph">
                  <wp:posOffset>99060</wp:posOffset>
                </wp:positionV>
                <wp:extent cx="0" cy="126365"/>
                <wp:effectExtent l="61595" t="10160" r="52705" b="15875"/>
                <wp:wrapNone/>
                <wp:docPr id="117"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6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F25C96" id="AutoShape 27" o:spid="_x0000_s1026" type="#_x0000_t32" style="position:absolute;margin-left:316.55pt;margin-top:7.8pt;width:0;height: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simplePos x="0" y="0"/>
                <wp:positionH relativeFrom="column">
                  <wp:posOffset>1060450</wp:posOffset>
                </wp:positionH>
                <wp:positionV relativeFrom="paragraph">
                  <wp:posOffset>88265</wp:posOffset>
                </wp:positionV>
                <wp:extent cx="1548765" cy="264160"/>
                <wp:effectExtent l="6985" t="8890" r="6350" b="12700"/>
                <wp:wrapNone/>
                <wp:docPr id="1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765" cy="264160"/>
                        </a:xfrm>
                        <a:prstGeom prst="rect">
                          <a:avLst/>
                        </a:prstGeom>
                        <a:solidFill>
                          <a:srgbClr val="FFFFFF"/>
                        </a:solidFill>
                        <a:ln w="9525">
                          <a:solidFill>
                            <a:srgbClr val="000000"/>
                          </a:solidFill>
                          <a:miter lim="800000"/>
                          <a:headEnd/>
                          <a:tailEnd/>
                        </a:ln>
                      </wps:spPr>
                      <wps:txb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Негізгі құралдар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66" type="#_x0000_t202" style="position:absolute;left:0;text-align:left;margin-left:83.5pt;margin-top:6.95pt;width:121.95pt;height:2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">
                <v:textbo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Негізгі құралдар</w:t>
                      </w:r>
                    </w:p>
                  </w:txbxContent>
                </v:textbox>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simplePos x="0" y="0"/>
                <wp:positionH relativeFrom="column">
                  <wp:posOffset>2888615</wp:posOffset>
                </wp:positionH>
                <wp:positionV relativeFrom="paragraph">
                  <wp:posOffset>20955</wp:posOffset>
                </wp:positionV>
                <wp:extent cx="2363470" cy="370205"/>
                <wp:effectExtent l="6350" t="12700" r="11430" b="7620"/>
                <wp:wrapNone/>
                <wp:docPr id="1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370205"/>
                        </a:xfrm>
                        <a:prstGeom prst="rect">
                          <a:avLst/>
                        </a:prstGeom>
                        <a:solidFill>
                          <a:srgbClr val="FFFFFF"/>
                        </a:solidFill>
                        <a:ln w="9525">
                          <a:solidFill>
                            <a:srgbClr val="000000"/>
                          </a:solidFill>
                          <a:miter lim="800000"/>
                          <a:headEnd/>
                          <a:tailEnd/>
                        </a:ln>
                      </wps:spPr>
                      <wps:txbx>
                        <w:txbxContent>
                          <w:p w:rsidR="00B05A96" w:rsidRPr="00405F0C" w:rsidRDefault="00B05A96" w:rsidP="00C572CF">
                            <w:pPr>
                              <w:rPr>
                                <w:rFonts w:ascii="Times New Roman" w:hAnsi="Times New Roman" w:cs="Times New Roman"/>
                              </w:rPr>
                            </w:pPr>
                            <w:r w:rsidRPr="00405F0C">
                              <w:rPr>
                                <w:rFonts w:ascii="Times New Roman" w:hAnsi="Times New Roman" w:cs="Times New Roman"/>
                              </w:rPr>
                              <w:t>Ағымдағы есептердегі қаражат</w:t>
                            </w:r>
                          </w:p>
                          <w:p w:rsidR="00B05A96" w:rsidRDefault="00B05A96" w:rsidP="00C572CF">
                            <w:r>
                              <w:t>(міндеттемелер)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67" type="#_x0000_t202" style="position:absolute;left:0;text-align:left;margin-left:227.45pt;margin-top:1.65pt;width:186.1pt;height:29.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">
                <v:textbox>
                  <w:txbxContent>
                    <w:p w:rsidR="00B05A96" w:rsidRPr="00405F0C" w:rsidRDefault="00B05A96" w:rsidP="00C572CF">
                      <w:pPr>
                        <w:rPr>
                          <w:rFonts w:ascii="Times New Roman" w:hAnsi="Times New Roman" w:cs="Times New Roman"/>
                        </w:rPr>
                      </w:pPr>
                      <w:r w:rsidRPr="00405F0C">
                        <w:rPr>
                          <w:rFonts w:ascii="Times New Roman" w:hAnsi="Times New Roman" w:cs="Times New Roman"/>
                        </w:rPr>
                        <w:t>Ағымдағы есептердегі қаражат</w:t>
                      </w:r>
                    </w:p>
                    <w:p w:rsidR="00B05A96" w:rsidRDefault="00B05A96" w:rsidP="00C572CF">
                      <w:r>
                        <w:t>(міндеттемелер)</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simplePos x="0" y="0"/>
                <wp:positionH relativeFrom="column">
                  <wp:posOffset>1816100</wp:posOffset>
                </wp:positionH>
                <wp:positionV relativeFrom="paragraph">
                  <wp:posOffset>147955</wp:posOffset>
                </wp:positionV>
                <wp:extent cx="0" cy="163830"/>
                <wp:effectExtent l="57785" t="6350" r="56515" b="20320"/>
                <wp:wrapNone/>
                <wp:docPr id="11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D1B69E" id="AutoShape 22" o:spid="_x0000_s1026" type="#_x0000_t32" style="position:absolute;margin-left:143pt;margin-top:11.65pt;width:0;height:12.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">
                <v:stroke endarrow="block"/>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4015105</wp:posOffset>
                </wp:positionH>
                <wp:positionV relativeFrom="paragraph">
                  <wp:posOffset>186690</wp:posOffset>
                </wp:positionV>
                <wp:extent cx="5080" cy="137160"/>
                <wp:effectExtent l="56515" t="11430" r="52705" b="22860"/>
                <wp:wrapNone/>
                <wp:docPr id="11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137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72DF8E" id="AutoShape 28" o:spid="_x0000_s1026" type="#_x0000_t32" style="position:absolute;margin-left:316.15pt;margin-top:14.7pt;width:.4pt;height:10.8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1060450</wp:posOffset>
                </wp:positionH>
                <wp:positionV relativeFrom="paragraph">
                  <wp:posOffset>64770</wp:posOffset>
                </wp:positionV>
                <wp:extent cx="1591310" cy="470535"/>
                <wp:effectExtent l="6985" t="13335" r="11430" b="11430"/>
                <wp:wrapNone/>
                <wp:docPr id="1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1310" cy="470535"/>
                        </a:xfrm>
                        <a:prstGeom prst="rect">
                          <a:avLst/>
                        </a:prstGeom>
                        <a:solidFill>
                          <a:srgbClr val="FFFFFF"/>
                        </a:solidFill>
                        <a:ln w="9525">
                          <a:solidFill>
                            <a:srgbClr val="000000"/>
                          </a:solidFill>
                          <a:miter lim="800000"/>
                          <a:headEnd/>
                          <a:tailEnd/>
                        </a:ln>
                      </wps:spPr>
                      <wps:txb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Материалды емес активтер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68" type="#_x0000_t202" style="position:absolute;left:0;text-align:left;margin-left:83.5pt;margin-top:5.1pt;width:125.3pt;height:37.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SQLLgIAAFs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">
                <v:textbox>
                  <w:txbxContent>
                    <w:p w:rsidR="00B05A96" w:rsidRPr="00C572CF" w:rsidRDefault="00B05A96">
                      <w:pPr>
                        <w:rPr>
                          <w:rFonts w:ascii="Times New Roman" w:hAnsi="Times New Roman" w:cs="Times New Roman"/>
                          <w:lang w:val="kk-KZ"/>
                        </w:rPr>
                      </w:pPr>
                      <w:r w:rsidRPr="00C572CF">
                        <w:rPr>
                          <w:rFonts w:ascii="Times New Roman" w:hAnsi="Times New Roman" w:cs="Times New Roman"/>
                          <w:lang w:val="kk-KZ"/>
                        </w:rPr>
                        <w:t>Материалды емес активтер</w:t>
                      </w:r>
                    </w:p>
                  </w:txbxContent>
                </v:textbox>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simplePos x="0" y="0"/>
                <wp:positionH relativeFrom="column">
                  <wp:posOffset>2888615</wp:posOffset>
                </wp:positionH>
                <wp:positionV relativeFrom="paragraph">
                  <wp:posOffset>119380</wp:posOffset>
                </wp:positionV>
                <wp:extent cx="2395220" cy="427990"/>
                <wp:effectExtent l="6350" t="5715" r="8255" b="13970"/>
                <wp:wrapNone/>
                <wp:docPr id="1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5220" cy="427990"/>
                        </a:xfrm>
                        <a:prstGeom prst="rect">
                          <a:avLst/>
                        </a:prstGeom>
                        <a:solidFill>
                          <a:srgbClr val="FFFFFF"/>
                        </a:solidFill>
                        <a:ln w="9525">
                          <a:solidFill>
                            <a:srgbClr val="000000"/>
                          </a:solidFill>
                          <a:miter lim="800000"/>
                          <a:headEnd/>
                          <a:tailEnd/>
                        </a:ln>
                      </wps:spPr>
                      <wps:txbx>
                        <w:txbxContent>
                          <w:p w:rsidR="00B05A96" w:rsidRPr="00405F0C" w:rsidRDefault="00B05A96" w:rsidP="00C572CF">
                            <w:pPr>
                              <w:rPr>
                                <w:rFonts w:ascii="Times New Roman" w:hAnsi="Times New Roman" w:cs="Times New Roman"/>
                              </w:rPr>
                            </w:pPr>
                            <w:r w:rsidRPr="00405F0C">
                              <w:rPr>
                                <w:rFonts w:ascii="Times New Roman" w:hAnsi="Times New Roman" w:cs="Times New Roman"/>
                              </w:rPr>
                              <w:t>Қаржылық салымдар</w:t>
                            </w:r>
                          </w:p>
                          <w:p w:rsidR="00B05A96" w:rsidRDefault="00B05A96" w:rsidP="00C572CF">
                            <w:r>
                              <w:t>(қысқа мерзімді)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69" type="#_x0000_t202" style="position:absolute;left:0;text-align:left;margin-left:227.45pt;margin-top:9.4pt;width:188.6pt;height:33.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">
                <v:textbox>
                  <w:txbxContent>
                    <w:p w:rsidR="00B05A96" w:rsidRPr="00405F0C" w:rsidRDefault="00B05A96" w:rsidP="00C572CF">
                      <w:pPr>
                        <w:rPr>
                          <w:rFonts w:ascii="Times New Roman" w:hAnsi="Times New Roman" w:cs="Times New Roman"/>
                        </w:rPr>
                      </w:pPr>
                      <w:r w:rsidRPr="00405F0C">
                        <w:rPr>
                          <w:rFonts w:ascii="Times New Roman" w:hAnsi="Times New Roman" w:cs="Times New Roman"/>
                        </w:rPr>
                        <w:t>Қаржылық салымдар</w:t>
                      </w:r>
                    </w:p>
                    <w:p w:rsidR="00B05A96" w:rsidRDefault="00B05A96" w:rsidP="00C572CF">
                      <w:r>
                        <w:t>(қысқа мерзімді)</w:t>
                      </w:r>
                    </w:p>
                  </w:txbxContent>
                </v:textbox>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simplePos x="0" y="0"/>
                <wp:positionH relativeFrom="column">
                  <wp:posOffset>1779270</wp:posOffset>
                </wp:positionH>
                <wp:positionV relativeFrom="paragraph">
                  <wp:posOffset>126365</wp:posOffset>
                </wp:positionV>
                <wp:extent cx="0" cy="79375"/>
                <wp:effectExtent l="59055" t="7620" r="55245" b="17780"/>
                <wp:wrapNone/>
                <wp:docPr id="11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9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07DEE3" id="AutoShape 23" o:spid="_x0000_s1026" type="#_x0000_t32" style="position:absolute;margin-left:140.1pt;margin-top:9.95pt;width:0;height: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">
                <v:stroke endarrow="block"/>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simplePos x="0" y="0"/>
                <wp:positionH relativeFrom="column">
                  <wp:posOffset>4015105</wp:posOffset>
                </wp:positionH>
                <wp:positionV relativeFrom="paragraph">
                  <wp:posOffset>138430</wp:posOffset>
                </wp:positionV>
                <wp:extent cx="5080" cy="132080"/>
                <wp:effectExtent l="46990" t="5080" r="62230" b="24765"/>
                <wp:wrapNone/>
                <wp:docPr id="10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32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938676" id="AutoShape 29" o:spid="_x0000_s1026" type="#_x0000_t32" style="position:absolute;margin-left:316.15pt;margin-top:10.9pt;width:.4pt;height:1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simplePos x="0" y="0"/>
                <wp:positionH relativeFrom="column">
                  <wp:posOffset>770255</wp:posOffset>
                </wp:positionH>
                <wp:positionV relativeFrom="paragraph">
                  <wp:posOffset>1270</wp:posOffset>
                </wp:positionV>
                <wp:extent cx="1881505" cy="269240"/>
                <wp:effectExtent l="12065" t="10795" r="11430" b="5715"/>
                <wp:wrapNone/>
                <wp:docPr id="10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505" cy="269240"/>
                        </a:xfrm>
                        <a:prstGeom prst="rect">
                          <a:avLst/>
                        </a:prstGeom>
                        <a:solidFill>
                          <a:srgbClr val="FFFFFF"/>
                        </a:solidFill>
                        <a:ln w="9525">
                          <a:solidFill>
                            <a:srgbClr val="000000"/>
                          </a:solidFill>
                          <a:miter lim="800000"/>
                          <a:headEnd/>
                          <a:tailEnd/>
                        </a:ln>
                      </wps:spPr>
                      <wps:txbx>
                        <w:txbxContent>
                          <w:p w:rsidR="00B05A96" w:rsidRPr="00C572CF" w:rsidRDefault="00B05A96">
                            <w:pPr>
                              <w:rPr>
                                <w:lang w:val="kk-KZ"/>
                              </w:rPr>
                            </w:pPr>
                            <w:r w:rsidRPr="00C572CF">
                              <w:rPr>
                                <w:rFonts w:ascii="Times New Roman" w:hAnsi="Times New Roman" w:cs="Times New Roman"/>
                                <w:lang w:val="kk-KZ"/>
                              </w:rPr>
                              <w:t>Қаржылық</w:t>
                            </w:r>
                            <w:r>
                              <w:rPr>
                                <w:lang w:val="kk-KZ"/>
                              </w:rPr>
                              <w:t xml:space="preserve"> инвестициялар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70" type="#_x0000_t202" style="position:absolute;left:0;text-align:left;margin-left:60.65pt;margin-top:.1pt;width:148.15pt;height:2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">
                <v:textbox>
                  <w:txbxContent>
                    <w:p w:rsidR="00B05A96" w:rsidRPr="00C572CF" w:rsidRDefault="00B05A96">
                      <w:pPr>
                        <w:rPr>
                          <w:lang w:val="kk-KZ"/>
                        </w:rPr>
                      </w:pPr>
                      <w:r w:rsidRPr="00C572CF">
                        <w:rPr>
                          <w:rFonts w:ascii="Times New Roman" w:hAnsi="Times New Roman" w:cs="Times New Roman"/>
                          <w:lang w:val="kk-KZ"/>
                        </w:rPr>
                        <w:t>Қаржылық</w:t>
                      </w:r>
                      <w:r>
                        <w:rPr>
                          <w:lang w:val="kk-KZ"/>
                        </w:rPr>
                        <w:t xml:space="preserve"> инвестициялар</w:t>
                      </w:r>
                    </w:p>
                  </w:txbxContent>
                </v:textbox>
              </v:shape>
            </w:pict>
          </mc:Fallback>
        </mc:AlternateContent>
      </w:r>
    </w:p>
    <w:p w:rsidR="00726DD3"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simplePos x="0" y="0"/>
                <wp:positionH relativeFrom="column">
                  <wp:posOffset>2888615</wp:posOffset>
                </wp:positionH>
                <wp:positionV relativeFrom="paragraph">
                  <wp:posOffset>66040</wp:posOffset>
                </wp:positionV>
                <wp:extent cx="2395220" cy="311785"/>
                <wp:effectExtent l="6350" t="12700" r="8255" b="8890"/>
                <wp:wrapNone/>
                <wp:docPr id="10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5220" cy="311785"/>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rPr>
                            </w:pPr>
                            <w:r w:rsidRPr="00405F0C">
                              <w:rPr>
                                <w:rFonts w:ascii="Times New Roman" w:hAnsi="Times New Roman" w:cs="Times New Roman"/>
                              </w:rPr>
                              <w:t>Ақшалай қаражат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71" type="#_x0000_t202" style="position:absolute;left:0;text-align:left;margin-left:227.45pt;margin-top:5.2pt;width:188.6pt;height:24.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">
                <v:textbox>
                  <w:txbxContent>
                    <w:p w:rsidR="00B05A96" w:rsidRPr="00405F0C" w:rsidRDefault="00B05A96">
                      <w:pPr>
                        <w:rPr>
                          <w:rFonts w:ascii="Times New Roman" w:hAnsi="Times New Roman" w:cs="Times New Roman"/>
                        </w:rPr>
                      </w:pPr>
                      <w:r w:rsidRPr="00405F0C">
                        <w:rPr>
                          <w:rFonts w:ascii="Times New Roman" w:hAnsi="Times New Roman" w:cs="Times New Roman"/>
                        </w:rPr>
                        <w:t>Ақшалай қаражат</w:t>
                      </w:r>
                    </w:p>
                  </w:txbxContent>
                </v:textbox>
              </v:shape>
            </w:pict>
          </mc:Fallback>
        </mc:AlternateContent>
      </w:r>
    </w:p>
    <w:p w:rsidR="00112BDB" w:rsidRPr="00B3707A" w:rsidRDefault="00112BDB" w:rsidP="00346DE7">
      <w:pPr>
        <w:tabs>
          <w:tab w:val="left" w:pos="426"/>
        </w:tabs>
        <w:spacing w:after="0" w:line="240" w:lineRule="auto"/>
        <w:jc w:val="center"/>
        <w:outlineLvl w:val="2"/>
        <w:rPr>
          <w:rFonts w:ascii="Times New Roman" w:hAnsi="Times New Roman" w:cs="Times New Roman"/>
          <w:sz w:val="28"/>
          <w:szCs w:val="28"/>
          <w:lang w:val="kk-KZ"/>
        </w:rPr>
      </w:pPr>
    </w:p>
    <w:p w:rsidR="00112BDB" w:rsidRPr="00B3707A" w:rsidRDefault="00112BDB" w:rsidP="00346DE7">
      <w:pPr>
        <w:tabs>
          <w:tab w:val="left" w:pos="426"/>
        </w:tabs>
        <w:spacing w:after="0" w:line="240" w:lineRule="auto"/>
        <w:jc w:val="center"/>
        <w:outlineLvl w:val="2"/>
        <w:rPr>
          <w:rFonts w:ascii="Times New Roman" w:hAnsi="Times New Roman" w:cs="Times New Roman"/>
          <w:sz w:val="28"/>
          <w:szCs w:val="28"/>
          <w:lang w:val="kk-KZ"/>
        </w:rPr>
      </w:pPr>
    </w:p>
    <w:p w:rsidR="00973AAB" w:rsidRPr="00B3707A" w:rsidRDefault="00C572CF" w:rsidP="00346DE7">
      <w:pPr>
        <w:tabs>
          <w:tab w:val="left" w:pos="426"/>
        </w:tabs>
        <w:spacing w:after="0" w:line="240" w:lineRule="auto"/>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С</w:t>
      </w:r>
      <w:r w:rsidR="00973AAB" w:rsidRPr="00B3707A">
        <w:rPr>
          <w:rFonts w:ascii="Times New Roman" w:hAnsi="Times New Roman" w:cs="Times New Roman"/>
          <w:sz w:val="28"/>
          <w:szCs w:val="28"/>
          <w:lang w:val="kk-KZ"/>
        </w:rPr>
        <w:t>урет</w:t>
      </w:r>
      <w:r w:rsidR="00112BDB" w:rsidRPr="00B3707A">
        <w:rPr>
          <w:rFonts w:ascii="Times New Roman" w:hAnsi="Times New Roman" w:cs="Times New Roman"/>
          <w:sz w:val="28"/>
          <w:szCs w:val="28"/>
          <w:lang w:val="kk-KZ"/>
        </w:rPr>
        <w:t xml:space="preserve"> </w:t>
      </w:r>
      <w:r w:rsidR="00405F0C" w:rsidRPr="00B3707A">
        <w:rPr>
          <w:rFonts w:ascii="Times New Roman" w:hAnsi="Times New Roman" w:cs="Times New Roman"/>
          <w:sz w:val="28"/>
          <w:szCs w:val="28"/>
          <w:lang w:val="kk-KZ"/>
        </w:rPr>
        <w:t xml:space="preserve"> 2</w:t>
      </w:r>
      <w:r w:rsidR="00875C9C" w:rsidRPr="00875C9C">
        <w:rPr>
          <w:rFonts w:ascii="Times New Roman" w:hAnsi="Times New Roman" w:cs="Times New Roman"/>
          <w:sz w:val="28"/>
          <w:szCs w:val="28"/>
          <w:lang w:val="kk-KZ"/>
        </w:rPr>
        <w:t xml:space="preserve">. </w:t>
      </w:r>
      <w:r w:rsidR="00112BDB" w:rsidRPr="00B3707A">
        <w:rPr>
          <w:rFonts w:ascii="Times New Roman" w:hAnsi="Times New Roman" w:cs="Times New Roman"/>
          <w:sz w:val="28"/>
          <w:szCs w:val="28"/>
          <w:lang w:val="kk-KZ"/>
        </w:rPr>
        <w:t>Негізгі және айналым каиталының құраушылары</w:t>
      </w:r>
    </w:p>
    <w:p w:rsidR="00112BDB" w:rsidRPr="00B3707A" w:rsidRDefault="00112BDB" w:rsidP="00346DE7">
      <w:pPr>
        <w:tabs>
          <w:tab w:val="left" w:pos="426"/>
        </w:tabs>
        <w:spacing w:after="0" w:line="240" w:lineRule="auto"/>
        <w:jc w:val="center"/>
        <w:outlineLvl w:val="2"/>
        <w:rPr>
          <w:rFonts w:ascii="Times New Roman" w:hAnsi="Times New Roman" w:cs="Times New Roman"/>
          <w:sz w:val="28"/>
          <w:szCs w:val="28"/>
          <w:lang w:val="kk-KZ"/>
        </w:rPr>
      </w:pPr>
    </w:p>
    <w:p w:rsidR="00973AA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Негізгі және айналым капиталын құраушылар пассивті капитал ұйымның мүлкін (белсенді капиталды) қалыптастыру көздерін сипаттайды және өзіне меншікті</w:t>
      </w:r>
      <w:r w:rsidR="00405F0C" w:rsidRPr="00B3707A">
        <w:rPr>
          <w:rFonts w:ascii="Times New Roman" w:hAnsi="Times New Roman" w:cs="Times New Roman"/>
          <w:sz w:val="28"/>
          <w:szCs w:val="28"/>
          <w:lang w:val="kk-KZ"/>
        </w:rPr>
        <w:t xml:space="preserve"> және қарыз капиталын қамтиды (</w:t>
      </w:r>
      <w:r w:rsidRPr="00B3707A">
        <w:rPr>
          <w:rFonts w:ascii="Times New Roman" w:hAnsi="Times New Roman" w:cs="Times New Roman"/>
          <w:sz w:val="28"/>
          <w:szCs w:val="28"/>
          <w:lang w:val="kk-KZ"/>
        </w:rPr>
        <w:t>2-сурет).</w:t>
      </w:r>
    </w:p>
    <w:p w:rsidR="00112BDB"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Капиталдың өзгеруі туралы есепте (В қосымшасы) ұйымның меншікті капиталының жай-күйі мен қозғалысы туралы ақпарат (1-бөлім) және құрылған резервтер  көрсетіледі. Меншікті капиталдың құрамы мен құрылымын, олардың өзгерістерін бағалауды бухгалтерлік баланс бойынша да жүргізуге болады , алайда капиталдың өзгерістері туралы есеп неғұрлым толық және жан-жақты талдауды жүзеге асыруға мүмкіндік беретін қосымша </w:t>
      </w:r>
      <w:r w:rsidRPr="00B3707A">
        <w:rPr>
          <w:rFonts w:ascii="Times New Roman" w:hAnsi="Times New Roman" w:cs="Times New Roman"/>
          <w:sz w:val="28"/>
          <w:szCs w:val="28"/>
          <w:lang w:val="kk-KZ"/>
        </w:rPr>
        <w:lastRenderedPageBreak/>
        <w:t>ақпаратты қамтиды. Терең талдау жүргізу кезінде меншікті капиталдың құрамы мен құрылымын оның жекелеген баптары бойынша талдайды</w:t>
      </w:r>
      <w:r w:rsidR="00D0630E" w:rsidRPr="00B3707A">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simplePos x="0" y="0"/>
                <wp:positionH relativeFrom="column">
                  <wp:posOffset>4062730</wp:posOffset>
                </wp:positionH>
                <wp:positionV relativeFrom="paragraph">
                  <wp:posOffset>151765</wp:posOffset>
                </wp:positionV>
                <wp:extent cx="5080" cy="185420"/>
                <wp:effectExtent l="56515" t="10160" r="52705" b="23495"/>
                <wp:wrapNone/>
                <wp:docPr id="106"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85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2E9740" id="AutoShape 57" o:spid="_x0000_s1026" type="#_x0000_t32" style="position:absolute;margin-left:319.9pt;margin-top:11.95pt;width:.4pt;height:14.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">
                <v:stroke endarrow="block"/>
              </v:shape>
            </w:pict>
          </mc:Fallback>
        </mc:AlternateContent>
      </w:r>
      <w:r w:rsidR="00D0630E" w:rsidRPr="00B3707A">
        <w:rPr>
          <w:rFonts w:ascii="Times New Roman" w:hAnsi="Times New Roman" w:cs="Times New Roman"/>
          <w:noProof/>
          <w:sz w:val="28"/>
          <w:szCs w:val="28"/>
        </w:rPr>
        <mc:AlternateContent>
          <mc:Choice Requires="wps">
            <w:drawing>
              <wp:anchor distT="0" distB="0" distL="114300" distR="114300" simplePos="0" relativeHeight="251701248" behindDoc="0" locked="0" layoutInCell="1" allowOverlap="1">
                <wp:simplePos x="0" y="0"/>
                <wp:positionH relativeFrom="column">
                  <wp:posOffset>2714625</wp:posOffset>
                </wp:positionH>
                <wp:positionV relativeFrom="paragraph">
                  <wp:posOffset>151765</wp:posOffset>
                </wp:positionV>
                <wp:extent cx="5715" cy="137795"/>
                <wp:effectExtent l="51435" t="10160" r="57150" b="23495"/>
                <wp:wrapNone/>
                <wp:docPr id="105"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137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9A10B" id="AutoShape 48" o:spid="_x0000_s1026" type="#_x0000_t32" style="position:absolute;margin-left:213.75pt;margin-top:11.95pt;width:.45pt;height:10.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">
                <v:stroke endarrow="block"/>
              </v:shape>
            </w:pict>
          </mc:Fallback>
        </mc:AlternateContent>
      </w:r>
    </w:p>
    <w:p w:rsidR="00EE0DE2"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Жарғылық капиталдың құрылымын талдау капиталдың төленбеген үлесін (жарғылық капиталға салымдар бойынша қатысушылардың (құрылтайшылардың) берешегін); акционерлерден сатып алынған меншікті акцияларды (олардың болмауы барлық акциялардың айналыста екенін білдіреді); акциялардың әртүрлі санаттарын және олармен байланысты акциялар иелерінің құқықтарын және т.б. анықтау үшін жүзеге асырылады.</w:t>
      </w:r>
    </w:p>
    <w:p w:rsidR="00875C9C" w:rsidRDefault="00875C9C"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Сурет 3. Резервтік капиталдың шамасы және оны пайдалану бағыттары туралы ақпарат әлеуетті инвесторлар мен кредиторлар үшін олардың ұйымның қаржылық беріктілік қорын (ұйымға қаражат салу тәуекелділігі) бағалаған кезде маңызды. Резервтік капиталды талдау барысында құрылған резервтердің жеткіліктілігін және ол белгіленген мөлшерге жетпеген немесе азайтылған (пайдаланылған) себептерді бағалайды. Акционерлік қоғамдарда резервтік капитал өзге қаражат болмаған жағдайда шығындарды өтеу, міндеттемелерді өтеу, акцияларды сатып алу көзі ретінде пайдаланылады. Ұйымдардағы басқа да меншік шектеулерді қолдану тәртібі бойынша (сондай-ақ қалыптастыру тәртібіне және мөлшеріне) жоқ.</w:t>
      </w:r>
    </w:p>
    <w:p w:rsidR="00346DE7" w:rsidRPr="00B3707A" w:rsidRDefault="00346DE7" w:rsidP="00346DE7">
      <w:pPr>
        <w:tabs>
          <w:tab w:val="left" w:pos="426"/>
        </w:tabs>
        <w:spacing w:after="0" w:line="240" w:lineRule="auto"/>
        <w:jc w:val="both"/>
        <w:outlineLvl w:val="2"/>
        <w:rPr>
          <w:rFonts w:ascii="Times New Roman" w:hAnsi="Times New Roman" w:cs="Times New Roman"/>
          <w:sz w:val="28"/>
          <w:szCs w:val="28"/>
          <w:lang w:val="kk-KZ"/>
        </w:rPr>
      </w:pPr>
    </w:p>
    <w:p w:rsidR="00EE0DE2"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simplePos x="0" y="0"/>
                <wp:positionH relativeFrom="column">
                  <wp:posOffset>2144395</wp:posOffset>
                </wp:positionH>
                <wp:positionV relativeFrom="paragraph">
                  <wp:posOffset>124460</wp:posOffset>
                </wp:positionV>
                <wp:extent cx="1654175" cy="369570"/>
                <wp:effectExtent l="5080" t="6985" r="7620" b="13970"/>
                <wp:wrapNone/>
                <wp:docPr id="10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4175" cy="369570"/>
                        </a:xfrm>
                        <a:prstGeom prst="rect">
                          <a:avLst/>
                        </a:prstGeom>
                        <a:solidFill>
                          <a:srgbClr val="FFFFFF"/>
                        </a:solidFill>
                        <a:ln w="9525">
                          <a:solidFill>
                            <a:srgbClr val="000000"/>
                          </a:solidFill>
                          <a:miter lim="800000"/>
                          <a:headEnd/>
                          <a:tailEnd/>
                        </a:ln>
                      </wps:spPr>
                      <wps:txbx>
                        <w:txbxContent>
                          <w:p w:rsidR="00B05A96" w:rsidRPr="00405F0C" w:rsidRDefault="00B05A96" w:rsidP="00865CE7">
                            <w:pPr>
                              <w:jc w:val="center"/>
                              <w:rPr>
                                <w:rFonts w:ascii="Times New Roman" w:hAnsi="Times New Roman" w:cs="Times New Roman"/>
                                <w:lang w:val="kk-KZ"/>
                              </w:rPr>
                            </w:pPr>
                            <w:r w:rsidRPr="00405F0C">
                              <w:rPr>
                                <w:rFonts w:ascii="Times New Roman" w:hAnsi="Times New Roman" w:cs="Times New Roman"/>
                                <w:lang w:val="kk-KZ"/>
                              </w:rPr>
                              <w:t>Пассивті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72" type="#_x0000_t202" style="position:absolute;left:0;text-align:left;margin-left:168.85pt;margin-top:9.8pt;width:130.25pt;height:29.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">
                <v:textbox>
                  <w:txbxContent>
                    <w:p w:rsidR="00B05A96" w:rsidRPr="00405F0C" w:rsidRDefault="00B05A96" w:rsidP="00865CE7">
                      <w:pPr>
                        <w:jc w:val="center"/>
                        <w:rPr>
                          <w:rFonts w:ascii="Times New Roman" w:hAnsi="Times New Roman" w:cs="Times New Roman"/>
                          <w:lang w:val="kk-KZ"/>
                        </w:rPr>
                      </w:pPr>
                      <w:r w:rsidRPr="00405F0C">
                        <w:rPr>
                          <w:rFonts w:ascii="Times New Roman" w:hAnsi="Times New Roman" w:cs="Times New Roman"/>
                          <w:lang w:val="kk-KZ"/>
                        </w:rPr>
                        <w:t>Пассивті капитал</w:t>
                      </w:r>
                    </w:p>
                  </w:txbxContent>
                </v:textbox>
              </v:shape>
            </w:pict>
          </mc:Fallback>
        </mc:AlternateContent>
      </w:r>
    </w:p>
    <w:p w:rsidR="00EE0DE2"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simplePos x="0" y="0"/>
                <wp:positionH relativeFrom="column">
                  <wp:posOffset>3883025</wp:posOffset>
                </wp:positionH>
                <wp:positionV relativeFrom="paragraph">
                  <wp:posOffset>132715</wp:posOffset>
                </wp:positionV>
                <wp:extent cx="1717675" cy="369570"/>
                <wp:effectExtent l="10160" t="5080" r="5715" b="6350"/>
                <wp:wrapNone/>
                <wp:docPr id="10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7675" cy="36957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Қарыздық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73" type="#_x0000_t202" style="position:absolute;left:0;text-align:left;margin-left:305.75pt;margin-top:10.45pt;width:135.25pt;height:29.1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Қарыздық капитал</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simplePos x="0" y="0"/>
                <wp:positionH relativeFrom="column">
                  <wp:posOffset>1240155</wp:posOffset>
                </wp:positionH>
                <wp:positionV relativeFrom="paragraph">
                  <wp:posOffset>85090</wp:posOffset>
                </wp:positionV>
                <wp:extent cx="1664970" cy="327660"/>
                <wp:effectExtent l="5715" t="5080" r="5715" b="10160"/>
                <wp:wrapNone/>
                <wp:docPr id="10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970" cy="32766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Меншікті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74" type="#_x0000_t202" style="position:absolute;left:0;text-align:left;margin-left:97.65pt;margin-top:6.7pt;width:131.1pt;height:25.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Меншікті капитал</w:t>
                      </w:r>
                    </w:p>
                  </w:txbxContent>
                </v:textbox>
              </v:shape>
            </w:pict>
          </mc:Fallback>
        </mc:AlternateContent>
      </w:r>
    </w:p>
    <w:p w:rsidR="00112BDB" w:rsidRPr="00B3707A" w:rsidRDefault="00112BDB" w:rsidP="00346DE7">
      <w:pPr>
        <w:tabs>
          <w:tab w:val="left" w:pos="426"/>
        </w:tabs>
        <w:spacing w:after="0" w:line="240" w:lineRule="auto"/>
        <w:jc w:val="both"/>
        <w:outlineLvl w:val="2"/>
        <w:rPr>
          <w:rFonts w:ascii="Times New Roman" w:hAnsi="Times New Roman" w:cs="Times New Roman"/>
          <w:sz w:val="28"/>
          <w:szCs w:val="28"/>
          <w:lang w:val="kk-KZ"/>
        </w:rPr>
      </w:pPr>
    </w:p>
    <w:p w:rsidR="00973AA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simplePos x="0" y="0"/>
                <wp:positionH relativeFrom="column">
                  <wp:posOffset>4876800</wp:posOffset>
                </wp:positionH>
                <wp:positionV relativeFrom="paragraph">
                  <wp:posOffset>93345</wp:posOffset>
                </wp:positionV>
                <wp:extent cx="5080" cy="148590"/>
                <wp:effectExtent l="51435" t="13335" r="57785" b="19050"/>
                <wp:wrapNone/>
                <wp:docPr id="101"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F335A" id="AutoShape 59" o:spid="_x0000_s1026" type="#_x0000_t32" style="position:absolute;margin-left:384pt;margin-top:7.35pt;width:.4pt;height:11.7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11488" behindDoc="0" locked="0" layoutInCell="1" allowOverlap="1">
                <wp:simplePos x="0" y="0"/>
                <wp:positionH relativeFrom="column">
                  <wp:posOffset>4126230</wp:posOffset>
                </wp:positionH>
                <wp:positionV relativeFrom="paragraph">
                  <wp:posOffset>93345</wp:posOffset>
                </wp:positionV>
                <wp:extent cx="10160" cy="148590"/>
                <wp:effectExtent l="43815" t="13335" r="60325" b="19050"/>
                <wp:wrapNone/>
                <wp:docPr id="100"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5B68D" id="AutoShape 58" o:spid="_x0000_s1026" type="#_x0000_t32" style="position:absolute;margin-left:324.9pt;margin-top:7.35pt;width:.8pt;height:11.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03296" behindDoc="0" locked="0" layoutInCell="1" allowOverlap="1">
                <wp:simplePos x="0" y="0"/>
                <wp:positionH relativeFrom="column">
                  <wp:posOffset>2794000</wp:posOffset>
                </wp:positionH>
                <wp:positionV relativeFrom="paragraph">
                  <wp:posOffset>30480</wp:posOffset>
                </wp:positionV>
                <wp:extent cx="21590" cy="2055495"/>
                <wp:effectExtent l="6985" t="7620" r="9525" b="13335"/>
                <wp:wrapNone/>
                <wp:docPr id="99"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 cy="2055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38C98F" id="AutoShape 50" o:spid="_x0000_s1026" type="#_x0000_t32" style="position:absolute;margin-left:220pt;margin-top:2.4pt;width:1.7pt;height:161.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"/>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simplePos x="0" y="0"/>
                <wp:positionH relativeFrom="column">
                  <wp:posOffset>1208405</wp:posOffset>
                </wp:positionH>
                <wp:positionV relativeFrom="paragraph">
                  <wp:posOffset>135890</wp:posOffset>
                </wp:positionV>
                <wp:extent cx="1337310" cy="386080"/>
                <wp:effectExtent l="12065" t="8255" r="12700" b="5715"/>
                <wp:wrapNone/>
                <wp:docPr id="9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38608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Жарғылық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75" type="#_x0000_t202" style="position:absolute;left:0;text-align:left;margin-left:95.15pt;margin-top:10.7pt;width:105.3pt;height:30.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Жарғылық капитал</w:t>
                      </w:r>
                    </w:p>
                  </w:txbxContent>
                </v:textbox>
              </v:shape>
            </w:pict>
          </mc:Fallback>
        </mc:AlternateContent>
      </w: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04320" behindDoc="0" locked="0" layoutInCell="1" allowOverlap="1">
                <wp:simplePos x="0" y="0"/>
                <wp:positionH relativeFrom="column">
                  <wp:posOffset>2545715</wp:posOffset>
                </wp:positionH>
                <wp:positionV relativeFrom="paragraph">
                  <wp:posOffset>111125</wp:posOffset>
                </wp:positionV>
                <wp:extent cx="269875" cy="0"/>
                <wp:effectExtent l="15875" t="54610" r="9525" b="59690"/>
                <wp:wrapNone/>
                <wp:docPr id="9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D01C24" id="AutoShape 51" o:spid="_x0000_s1026" type="#_x0000_t32" style="position:absolute;margin-left:200.45pt;margin-top:8.75pt;width:21.25pt;height:0;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7152" behindDoc="0" locked="0" layoutInCell="1" allowOverlap="1">
                <wp:simplePos x="0" y="0"/>
                <wp:positionH relativeFrom="column">
                  <wp:posOffset>3401695</wp:posOffset>
                </wp:positionH>
                <wp:positionV relativeFrom="paragraph">
                  <wp:posOffset>37465</wp:posOffset>
                </wp:positionV>
                <wp:extent cx="1052195" cy="322580"/>
                <wp:effectExtent l="5080" t="9525" r="9525" b="10795"/>
                <wp:wrapNone/>
                <wp:docPr id="96"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2195" cy="32258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Ұзақ мерзімді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76" type="#_x0000_t202" style="position:absolute;left:0;text-align:left;margin-left:267.85pt;margin-top:2.95pt;width:82.85pt;height:25.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Ұзақ мерзімді</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simplePos x="0" y="0"/>
                <wp:positionH relativeFrom="column">
                  <wp:posOffset>4570095</wp:posOffset>
                </wp:positionH>
                <wp:positionV relativeFrom="paragraph">
                  <wp:posOffset>37465</wp:posOffset>
                </wp:positionV>
                <wp:extent cx="1205230" cy="348615"/>
                <wp:effectExtent l="11430" t="9525" r="12065" b="13335"/>
                <wp:wrapNone/>
                <wp:docPr id="95"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348615"/>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Қысқа мерзімді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77" type="#_x0000_t202" style="position:absolute;left:0;text-align:left;margin-left:359.85pt;margin-top:2.95pt;width:94.9pt;height:27.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Қысқа мерзімді</w:t>
                      </w:r>
                    </w:p>
                  </w:txbxContent>
                </v:textbox>
              </v:shape>
            </w:pict>
          </mc:Fallback>
        </mc:AlternateContent>
      </w: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simplePos x="0" y="0"/>
                <wp:positionH relativeFrom="column">
                  <wp:posOffset>5389245</wp:posOffset>
                </wp:positionH>
                <wp:positionV relativeFrom="paragraph">
                  <wp:posOffset>181610</wp:posOffset>
                </wp:positionV>
                <wp:extent cx="10795" cy="95250"/>
                <wp:effectExtent l="49530" t="5715" r="53975" b="22860"/>
                <wp:wrapNone/>
                <wp:docPr id="9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8074E8" id="AutoShape 63" o:spid="_x0000_s1026" type="#_x0000_t32" style="position:absolute;margin-left:424.35pt;margin-top:14.3pt;width:.85pt;height: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15584" behindDoc="0" locked="0" layoutInCell="1" allowOverlap="1">
                <wp:simplePos x="0" y="0"/>
                <wp:positionH relativeFrom="column">
                  <wp:posOffset>4760595</wp:posOffset>
                </wp:positionH>
                <wp:positionV relativeFrom="paragraph">
                  <wp:posOffset>181610</wp:posOffset>
                </wp:positionV>
                <wp:extent cx="5080" cy="95250"/>
                <wp:effectExtent l="49530" t="5715" r="59690" b="22860"/>
                <wp:wrapNone/>
                <wp:docPr id="9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95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000B12" id="AutoShape 62" o:spid="_x0000_s1026" type="#_x0000_t32" style="position:absolute;margin-left:374.85pt;margin-top:14.3pt;width:.4pt;height: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simplePos x="0" y="0"/>
                <wp:positionH relativeFrom="column">
                  <wp:posOffset>4163060</wp:posOffset>
                </wp:positionH>
                <wp:positionV relativeFrom="paragraph">
                  <wp:posOffset>155575</wp:posOffset>
                </wp:positionV>
                <wp:extent cx="5080" cy="121285"/>
                <wp:effectExtent l="52070" t="8255" r="57150" b="22860"/>
                <wp:wrapNone/>
                <wp:docPr id="91"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21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75302C" id="AutoShape 61" o:spid="_x0000_s1026" type="#_x0000_t32" style="position:absolute;margin-left:327.8pt;margin-top:12.25pt;width:.4pt;height:9.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13536" behindDoc="0" locked="0" layoutInCell="1" allowOverlap="1">
                <wp:simplePos x="0" y="0"/>
                <wp:positionH relativeFrom="column">
                  <wp:posOffset>3571240</wp:posOffset>
                </wp:positionH>
                <wp:positionV relativeFrom="paragraph">
                  <wp:posOffset>155575</wp:posOffset>
                </wp:positionV>
                <wp:extent cx="5080" cy="121285"/>
                <wp:effectExtent l="50800" t="8255" r="58420" b="22860"/>
                <wp:wrapNone/>
                <wp:docPr id="90"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21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D730A0" id="AutoShape 60" o:spid="_x0000_s1026" type="#_x0000_t32" style="position:absolute;margin-left:281.2pt;margin-top:12.25pt;width:.4pt;height:9.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09440" behindDoc="0" locked="0" layoutInCell="1" allowOverlap="1">
                <wp:simplePos x="0" y="0"/>
                <wp:positionH relativeFrom="column">
                  <wp:posOffset>5066665</wp:posOffset>
                </wp:positionH>
                <wp:positionV relativeFrom="paragraph">
                  <wp:posOffset>181610</wp:posOffset>
                </wp:positionV>
                <wp:extent cx="10795" cy="1194435"/>
                <wp:effectExtent l="50800" t="5715" r="52705" b="19050"/>
                <wp:wrapNone/>
                <wp:docPr id="8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1194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C6F5B" id="AutoShape 56" o:spid="_x0000_s1026" type="#_x0000_t32" style="position:absolute;margin-left:398.95pt;margin-top:14.3pt;width:.85pt;height:94.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simplePos x="0" y="0"/>
                <wp:positionH relativeFrom="column">
                  <wp:posOffset>3830320</wp:posOffset>
                </wp:positionH>
                <wp:positionV relativeFrom="paragraph">
                  <wp:posOffset>155575</wp:posOffset>
                </wp:positionV>
                <wp:extent cx="5080" cy="1220470"/>
                <wp:effectExtent l="52705" t="8255" r="56515" b="19050"/>
                <wp:wrapNone/>
                <wp:docPr id="88"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 cy="12204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95F790" id="AutoShape 49" o:spid="_x0000_s1026" type="#_x0000_t32" style="position:absolute;margin-left:301.6pt;margin-top:12.25pt;width:.4pt;height:96.1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simplePos x="0" y="0"/>
                <wp:positionH relativeFrom="column">
                  <wp:posOffset>1208405</wp:posOffset>
                </wp:positionH>
                <wp:positionV relativeFrom="paragraph">
                  <wp:posOffset>181610</wp:posOffset>
                </wp:positionV>
                <wp:extent cx="1310640" cy="375285"/>
                <wp:effectExtent l="12065" t="5715" r="10795" b="9525"/>
                <wp:wrapNone/>
                <wp:docPr id="8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375285"/>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rPr>
                            </w:pPr>
                            <w:r w:rsidRPr="00405F0C">
                              <w:rPr>
                                <w:rFonts w:ascii="Times New Roman" w:hAnsi="Times New Roman" w:cs="Times New Roman"/>
                              </w:rPr>
                              <w:t>Қосымша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78" type="#_x0000_t202" style="position:absolute;left:0;text-align:left;margin-left:95.15pt;margin-top:14.3pt;width:103.2pt;height:2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">
                <v:textbox>
                  <w:txbxContent>
                    <w:p w:rsidR="00B05A96" w:rsidRPr="00405F0C" w:rsidRDefault="00B05A96">
                      <w:pPr>
                        <w:rPr>
                          <w:rFonts w:ascii="Times New Roman" w:hAnsi="Times New Roman" w:cs="Times New Roman"/>
                        </w:rPr>
                      </w:pPr>
                      <w:r w:rsidRPr="00405F0C">
                        <w:rPr>
                          <w:rFonts w:ascii="Times New Roman" w:hAnsi="Times New Roman" w:cs="Times New Roman"/>
                        </w:rPr>
                        <w:t>Қосымша капитал</w:t>
                      </w:r>
                    </w:p>
                  </w:txbxContent>
                </v:textbox>
              </v:shape>
            </w:pict>
          </mc:Fallback>
        </mc:AlternateContent>
      </w: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05344" behindDoc="0" locked="0" layoutInCell="1" allowOverlap="1">
                <wp:simplePos x="0" y="0"/>
                <wp:positionH relativeFrom="column">
                  <wp:posOffset>2519045</wp:posOffset>
                </wp:positionH>
                <wp:positionV relativeFrom="paragraph">
                  <wp:posOffset>161925</wp:posOffset>
                </wp:positionV>
                <wp:extent cx="296545" cy="10795"/>
                <wp:effectExtent l="17780" t="57150" r="9525" b="46355"/>
                <wp:wrapNone/>
                <wp:docPr id="86"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9654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10D778" id="AutoShape 52" o:spid="_x0000_s1026" type="#_x0000_t32" style="position:absolute;margin-left:198.35pt;margin-top:12.75pt;width:23.35pt;height:.85pt;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3056" behindDoc="0" locked="0" layoutInCell="1" allowOverlap="1">
                <wp:simplePos x="0" y="0"/>
                <wp:positionH relativeFrom="column">
                  <wp:posOffset>5146040</wp:posOffset>
                </wp:positionH>
                <wp:positionV relativeFrom="paragraph">
                  <wp:posOffset>72390</wp:posOffset>
                </wp:positionV>
                <wp:extent cx="454660" cy="914400"/>
                <wp:effectExtent l="6350" t="5715" r="5715" b="13335"/>
                <wp:wrapNone/>
                <wp:docPr id="8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660" cy="91440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займ</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79" type="#_x0000_t202" style="position:absolute;left:0;text-align:left;margin-left:405.2pt;margin-top:5.7pt;width:35.8pt;height:1in;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">
                <v:textbox style="layout-flow:vertical">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займ</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9200" behindDoc="0" locked="0" layoutInCell="1" allowOverlap="1">
                <wp:simplePos x="0" y="0"/>
                <wp:positionH relativeFrom="column">
                  <wp:posOffset>4501515</wp:posOffset>
                </wp:positionH>
                <wp:positionV relativeFrom="paragraph">
                  <wp:posOffset>72390</wp:posOffset>
                </wp:positionV>
                <wp:extent cx="491490" cy="914400"/>
                <wp:effectExtent l="9525" t="5715" r="13335" b="13335"/>
                <wp:wrapNone/>
                <wp:docPr id="8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91440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ссуда</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80" type="#_x0000_t202" style="position:absolute;left:0;text-align:left;margin-left:354.45pt;margin-top:5.7pt;width:38.7pt;height:1in;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">
                <v:textbox style="layout-flow:vertical">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ссуда</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simplePos x="0" y="0"/>
                <wp:positionH relativeFrom="column">
                  <wp:posOffset>3883025</wp:posOffset>
                </wp:positionH>
                <wp:positionV relativeFrom="paragraph">
                  <wp:posOffset>72390</wp:posOffset>
                </wp:positionV>
                <wp:extent cx="502285" cy="914400"/>
                <wp:effectExtent l="10160" t="5715" r="11430" b="13335"/>
                <wp:wrapNone/>
                <wp:docPr id="8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91440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займ</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81" type="#_x0000_t202" style="position:absolute;left:0;text-align:left;margin-left:305.75pt;margin-top:5.7pt;width:39.55pt;height:1in;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">
                <v:textbox style="layout-flow:vertical">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займ</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6128" behindDoc="0" locked="0" layoutInCell="1" allowOverlap="1">
                <wp:simplePos x="0" y="0"/>
                <wp:positionH relativeFrom="column">
                  <wp:posOffset>3369945</wp:posOffset>
                </wp:positionH>
                <wp:positionV relativeFrom="paragraph">
                  <wp:posOffset>72390</wp:posOffset>
                </wp:positionV>
                <wp:extent cx="428625" cy="914400"/>
                <wp:effectExtent l="11430" t="5715" r="7620" b="13335"/>
                <wp:wrapNone/>
                <wp:docPr id="8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91440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ссуда</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82" type="#_x0000_t202" style="position:absolute;left:0;text-align:left;margin-left:265.35pt;margin-top:5.7pt;width:33.75pt;height:1in;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">
                <v:textbox style="layout-flow:vertical">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ссуда</w:t>
                      </w:r>
                    </w:p>
                  </w:txbxContent>
                </v:textbox>
              </v:shape>
            </w:pict>
          </mc:Fallback>
        </mc:AlternateContent>
      </w:r>
    </w:p>
    <w:p w:rsidR="00112BDB" w:rsidRPr="00B3707A" w:rsidRDefault="00112BDB" w:rsidP="00346DE7">
      <w:pPr>
        <w:tabs>
          <w:tab w:val="left" w:pos="426"/>
        </w:tabs>
        <w:spacing w:after="0" w:line="240" w:lineRule="auto"/>
        <w:jc w:val="both"/>
        <w:outlineLvl w:val="2"/>
        <w:rPr>
          <w:rFonts w:ascii="Times New Roman" w:hAnsi="Times New Roman" w:cs="Times New Roman"/>
          <w:sz w:val="28"/>
          <w:szCs w:val="28"/>
          <w:lang w:val="kk-KZ"/>
        </w:rPr>
      </w:pP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06368" behindDoc="0" locked="0" layoutInCell="1" allowOverlap="1">
                <wp:simplePos x="0" y="0"/>
                <wp:positionH relativeFrom="column">
                  <wp:posOffset>2519045</wp:posOffset>
                </wp:positionH>
                <wp:positionV relativeFrom="paragraph">
                  <wp:posOffset>191770</wp:posOffset>
                </wp:positionV>
                <wp:extent cx="296545" cy="5080"/>
                <wp:effectExtent l="17780" t="48260" r="9525" b="60960"/>
                <wp:wrapNone/>
                <wp:docPr id="8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6545" cy="5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D368B" id="AutoShape 53" o:spid="_x0000_s1026" type="#_x0000_t32" style="position:absolute;margin-left:198.35pt;margin-top:15.1pt;width:23.35pt;height:.4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simplePos x="0" y="0"/>
                <wp:positionH relativeFrom="column">
                  <wp:posOffset>1208405</wp:posOffset>
                </wp:positionH>
                <wp:positionV relativeFrom="paragraph">
                  <wp:posOffset>12065</wp:posOffset>
                </wp:positionV>
                <wp:extent cx="1310640" cy="338455"/>
                <wp:effectExtent l="12065" t="11430" r="10795" b="12065"/>
                <wp:wrapNone/>
                <wp:docPr id="8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640" cy="338455"/>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Резервті капитал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83" type="#_x0000_t202" style="position:absolute;left:0;text-align:left;margin-left:95.15pt;margin-top:.95pt;width:103.2pt;height:26.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Резервті капитал</w:t>
                      </w:r>
                    </w:p>
                  </w:txbxContent>
                </v:textbox>
              </v:shape>
            </w:pict>
          </mc:Fallback>
        </mc:AlternateContent>
      </w:r>
    </w:p>
    <w:p w:rsidR="00112BDB" w:rsidRPr="00B3707A" w:rsidRDefault="00112BDB" w:rsidP="00346DE7">
      <w:pPr>
        <w:tabs>
          <w:tab w:val="left" w:pos="426"/>
        </w:tabs>
        <w:spacing w:after="0" w:line="240" w:lineRule="auto"/>
        <w:jc w:val="both"/>
        <w:outlineLvl w:val="2"/>
        <w:rPr>
          <w:rFonts w:ascii="Times New Roman" w:hAnsi="Times New Roman" w:cs="Times New Roman"/>
          <w:sz w:val="28"/>
          <w:szCs w:val="28"/>
          <w:lang w:val="kk-KZ"/>
        </w:rPr>
      </w:pP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07392" behindDoc="0" locked="0" layoutInCell="1" allowOverlap="1">
                <wp:simplePos x="0" y="0"/>
                <wp:positionH relativeFrom="column">
                  <wp:posOffset>2545715</wp:posOffset>
                </wp:positionH>
                <wp:positionV relativeFrom="paragraph">
                  <wp:posOffset>168910</wp:posOffset>
                </wp:positionV>
                <wp:extent cx="269875" cy="0"/>
                <wp:effectExtent l="15875" t="53340" r="9525" b="60960"/>
                <wp:wrapNone/>
                <wp:docPr id="7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76A87C" id="AutoShape 54" o:spid="_x0000_s1026" type="#_x0000_t32" style="position:absolute;margin-left:200.45pt;margin-top:13.3pt;width:21.25pt;height:0;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simplePos x="0" y="0"/>
                <wp:positionH relativeFrom="column">
                  <wp:posOffset>1208405</wp:posOffset>
                </wp:positionH>
                <wp:positionV relativeFrom="paragraph">
                  <wp:posOffset>15240</wp:posOffset>
                </wp:positionV>
                <wp:extent cx="1337310" cy="338455"/>
                <wp:effectExtent l="12065" t="13970" r="12700" b="9525"/>
                <wp:wrapNone/>
                <wp:docPr id="7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338455"/>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Бөлінбеген пайда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5" o:spid="_x0000_s1084" type="#_x0000_t202" style="position:absolute;left:0;text-align:left;margin-left:95.15pt;margin-top:1.2pt;width:105.3pt;height:2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Бөлінбеген пайда</w:t>
                      </w:r>
                    </w:p>
                  </w:txbxContent>
                </v:textbox>
              </v:shape>
            </w:pict>
          </mc:Fallback>
        </mc:AlternateContent>
      </w: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95104" behindDoc="0" locked="0" layoutInCell="1" allowOverlap="1">
                <wp:simplePos x="0" y="0"/>
                <wp:positionH relativeFrom="column">
                  <wp:posOffset>3369945</wp:posOffset>
                </wp:positionH>
                <wp:positionV relativeFrom="paragraph">
                  <wp:posOffset>149225</wp:posOffset>
                </wp:positionV>
                <wp:extent cx="977900" cy="655320"/>
                <wp:effectExtent l="11430" t="9525" r="10795" b="11430"/>
                <wp:wrapNone/>
                <wp:docPr id="77"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65532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Сусды, субсидиялар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85" type="#_x0000_t202" style="position:absolute;left:0;text-align:left;margin-left:265.35pt;margin-top:11.75pt;width:77pt;height:5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Сусды, субсидиялар</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simplePos x="0" y="0"/>
                <wp:positionH relativeFrom="column">
                  <wp:posOffset>4501515</wp:posOffset>
                </wp:positionH>
                <wp:positionV relativeFrom="paragraph">
                  <wp:posOffset>149225</wp:posOffset>
                </wp:positionV>
                <wp:extent cx="1099185" cy="655320"/>
                <wp:effectExtent l="9525" t="9525" r="5715" b="11430"/>
                <wp:wrapNone/>
                <wp:docPr id="7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65532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rPr>
                            </w:pPr>
                            <w:r w:rsidRPr="00405F0C">
                              <w:rPr>
                                <w:rFonts w:ascii="Times New Roman" w:hAnsi="Times New Roman" w:cs="Times New Roman"/>
                              </w:rPr>
                              <w:t>Ағымдағы кредиторлық берешек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9" o:spid="_x0000_s1086" type="#_x0000_t202" style="position:absolute;left:0;text-align:left;margin-left:354.45pt;margin-top:11.75pt;width:86.55pt;height:51.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">
                <v:textbox>
                  <w:txbxContent>
                    <w:p w:rsidR="00B05A96" w:rsidRPr="00405F0C" w:rsidRDefault="00B05A96">
                      <w:pPr>
                        <w:rPr>
                          <w:rFonts w:ascii="Times New Roman" w:hAnsi="Times New Roman" w:cs="Times New Roman"/>
                        </w:rPr>
                      </w:pPr>
                      <w:r w:rsidRPr="00405F0C">
                        <w:rPr>
                          <w:rFonts w:ascii="Times New Roman" w:hAnsi="Times New Roman" w:cs="Times New Roman"/>
                        </w:rPr>
                        <w:t>Ағымдағы кредиторлық берешек</w:t>
                      </w:r>
                    </w:p>
                  </w:txbxContent>
                </v:textbox>
              </v:shape>
            </w:pict>
          </mc:Fallback>
        </mc:AlternateContent>
      </w: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simplePos x="0" y="0"/>
                <wp:positionH relativeFrom="column">
                  <wp:posOffset>1166495</wp:posOffset>
                </wp:positionH>
                <wp:positionV relativeFrom="paragraph">
                  <wp:posOffset>29210</wp:posOffset>
                </wp:positionV>
                <wp:extent cx="1379220" cy="386080"/>
                <wp:effectExtent l="8255" t="8255" r="12700" b="5715"/>
                <wp:wrapNone/>
                <wp:docPr id="75"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9220" cy="386080"/>
                        </a:xfrm>
                        <a:prstGeom prst="rect">
                          <a:avLst/>
                        </a:prstGeom>
                        <a:solidFill>
                          <a:srgbClr val="FFFFFF"/>
                        </a:solidFill>
                        <a:ln w="9525">
                          <a:solidFill>
                            <a:srgbClr val="000000"/>
                          </a:solidFill>
                          <a:miter lim="800000"/>
                          <a:headEnd/>
                          <a:tailEnd/>
                        </a:ln>
                      </wps:spPr>
                      <wps:txb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Мақсатты қорлар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87" type="#_x0000_t202" style="position:absolute;left:0;text-align:left;margin-left:91.85pt;margin-top:2.3pt;width:108.6pt;height:3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">
                <v:textbox>
                  <w:txbxContent>
                    <w:p w:rsidR="00B05A96" w:rsidRPr="00405F0C" w:rsidRDefault="00B05A96">
                      <w:pPr>
                        <w:rPr>
                          <w:rFonts w:ascii="Times New Roman" w:hAnsi="Times New Roman" w:cs="Times New Roman"/>
                          <w:lang w:val="kk-KZ"/>
                        </w:rPr>
                      </w:pPr>
                      <w:r w:rsidRPr="00405F0C">
                        <w:rPr>
                          <w:rFonts w:ascii="Times New Roman" w:hAnsi="Times New Roman" w:cs="Times New Roman"/>
                          <w:lang w:val="kk-KZ"/>
                        </w:rPr>
                        <w:t>Мақсатты қорлар</w:t>
                      </w:r>
                    </w:p>
                  </w:txbxContent>
                </v:textbox>
              </v:shape>
            </w:pict>
          </mc:Fallback>
        </mc:AlternateContent>
      </w:r>
    </w:p>
    <w:p w:rsidR="00112BDB" w:rsidRPr="00B3707A" w:rsidRDefault="00D0630E"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simplePos x="0" y="0"/>
                <wp:positionH relativeFrom="column">
                  <wp:posOffset>2545715</wp:posOffset>
                </wp:positionH>
                <wp:positionV relativeFrom="paragraph">
                  <wp:posOffset>41275</wp:posOffset>
                </wp:positionV>
                <wp:extent cx="269875" cy="0"/>
                <wp:effectExtent l="15875" t="53340" r="9525" b="60960"/>
                <wp:wrapNone/>
                <wp:docPr id="74"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9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B3F3A0" id="AutoShape 55" o:spid="_x0000_s1026" type="#_x0000_t32" style="position:absolute;margin-left:200.45pt;margin-top:3.25pt;width:21.25pt;height:0;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">
                <v:stroke endarrow="block"/>
              </v:shape>
            </w:pict>
          </mc:Fallback>
        </mc:AlternateContent>
      </w:r>
    </w:p>
    <w:p w:rsidR="00EE0DE2" w:rsidRPr="00B3707A" w:rsidRDefault="00EE0DE2" w:rsidP="00346DE7">
      <w:pPr>
        <w:tabs>
          <w:tab w:val="left" w:pos="426"/>
        </w:tabs>
        <w:spacing w:after="0" w:line="240" w:lineRule="auto"/>
        <w:jc w:val="center"/>
        <w:outlineLvl w:val="2"/>
        <w:rPr>
          <w:rFonts w:ascii="Times New Roman" w:hAnsi="Times New Roman" w:cs="Times New Roman"/>
          <w:sz w:val="28"/>
          <w:szCs w:val="28"/>
          <w:lang w:val="kk-KZ"/>
        </w:rPr>
      </w:pPr>
    </w:p>
    <w:p w:rsidR="00112BDB" w:rsidRPr="00B3707A" w:rsidRDefault="00865CE7" w:rsidP="00346DE7">
      <w:pPr>
        <w:tabs>
          <w:tab w:val="left" w:pos="426"/>
        </w:tabs>
        <w:spacing w:after="0" w:line="240" w:lineRule="auto"/>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Сурет </w:t>
      </w:r>
      <w:r w:rsidR="00405F0C" w:rsidRPr="00B3707A">
        <w:rPr>
          <w:rFonts w:ascii="Times New Roman" w:hAnsi="Times New Roman" w:cs="Times New Roman"/>
          <w:sz w:val="28"/>
          <w:szCs w:val="28"/>
          <w:lang w:val="kk-KZ"/>
        </w:rPr>
        <w:t>3</w:t>
      </w:r>
      <w:r w:rsidR="00EE0DE2"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Меншікті және қарыз капиталын құраушылар</w:t>
      </w:r>
    </w:p>
    <w:p w:rsidR="00865CE7" w:rsidRPr="00B3707A" w:rsidRDefault="00865CE7" w:rsidP="00346DE7">
      <w:pPr>
        <w:tabs>
          <w:tab w:val="left" w:pos="426"/>
        </w:tabs>
        <w:spacing w:after="0" w:line="240" w:lineRule="auto"/>
        <w:jc w:val="both"/>
        <w:outlineLvl w:val="2"/>
        <w:rPr>
          <w:rFonts w:ascii="Times New Roman" w:hAnsi="Times New Roman" w:cs="Times New Roman"/>
          <w:sz w:val="28"/>
          <w:szCs w:val="28"/>
          <w:lang w:val="kk-KZ"/>
        </w:rPr>
      </w:pPr>
    </w:p>
    <w:p w:rsidR="003B2450"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973AAB" w:rsidRPr="00B3707A">
        <w:rPr>
          <w:rFonts w:ascii="Times New Roman" w:hAnsi="Times New Roman" w:cs="Times New Roman"/>
          <w:sz w:val="28"/>
          <w:szCs w:val="28"/>
          <w:lang w:val="kk-KZ"/>
        </w:rPr>
        <w:t xml:space="preserve">Резервтік капиталдың болуы шаруашылық жүргізуші субъектінің тұрақтылығы туралы куәландырады,ал оның болмауы (немесе жеткіліксіз шамасы) кредит берушілер тәуекел факторы ретінде қарайды, себебі пайданың жеткіліксіздігі не оны шығындарды жабуға пайдалануды білдіреді. Резервтік капиталдың мөлшері жарғылық капиталға тікелей тәуелді болады. Екінші жағынан, құрылған резервтік капиталдың шамасы неғұрлым көп болса, таза активтердің шамасы да көп болады және демек шығындар жағдайында </w:t>
      </w:r>
      <w:r w:rsidR="00973AAB" w:rsidRPr="00B3707A">
        <w:rPr>
          <w:rFonts w:ascii="Times New Roman" w:hAnsi="Times New Roman" w:cs="Times New Roman"/>
          <w:sz w:val="28"/>
          <w:szCs w:val="28"/>
          <w:lang w:val="kk-KZ"/>
        </w:rPr>
        <w:lastRenderedPageBreak/>
        <w:t xml:space="preserve">жарғылық капиталды азайту қажеттігінен кепілдіктерден көп болады. Осылайша, резервтік капитал ұйымның қаржылық беріктігінің өзіндік қорын білдіреді, оны меншік иелері оны таратуға дейін бөле алмайды. Алайда, бұл белгілі бір шоттарда резервтелген бос ақша қаражаты емес. Баланс пассивінің кез келген басқа бабы ретінде резервтік капитал ұйымның барлық мүліктік объектілерінің жиынтығымен жабылады. Бөлінбеген пайда ұйымның таза пайдасының бір бөлігі болып табылады. Талдау барысында оның үлесінің жалпы көлеміндегі өзгеруін және меншікті капиталдың өсуін бағалайды. Өзге де тең жағдайларда көрсеткіштің азаюы ұйым қызметінің іскерлік белсенділігі мен тиімділігінің төмендегенін, меншікті капиталдың өсу қарқынының төмендегенін куәландырады. Бөлінбеген пайданың шамасы мен үлесі қайта инвестициялау және дивидендтік, сондай-ақ ұйымның есеп саясатына байланысты. Өзін-өзі қаржыландыру көзі ретінде бөлінбеген пайда құрылған резервтік капиталмен бағаланады. Олардың жалпы шамасы капиталдандырылған пайдаға тең. Меншікті капиталды ұлғайту (азайту) көздері мынадай топтарға бөлінеді: − сыртқы – акциялар эмиссиясы және олардың атаулы құнын ұлғайту, сондай − ақ заңды тұлғаны қайта ұйымдастыру есебінен; – ішкі − бөлінбеген пайда, резервтік капиталға, дивидендтерге және пайданы тұтынумен байланысты басқа да мақсаттарға аударымдар; – өзгелері-болашақ кезеңдер кірістері сомасының өзгеруі; бағалау міндеттемелері; активтерді қайта бағалау нәтижелері. Капиталдың өзгеруі, оның өсу сапасы пайданы бөлумен тығыз байланысты. Капитал құрылымын негіздеу үшін бағалаудың мынадай критерийлерін пайдалануға болады: </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салынған капиталды қайтару жылдамдығы; </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меншікті капитал рентабельділігінің көрсеткіші; </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"акцияға пайда" көрсеткіші (Акционерлік қоғамдар үшін); </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капиталдың орташа сараланған бағасы. Әрбір бағалау критериясын қолдану әдістемесін қарастырайық. Қаржыландыру қаражатының оңтайлы құрылымын негіздеу процесінде мынадай көрсеткіштер маңызды рөл атқарады: </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меншікті капиталдың рентабельділігі (RСК); </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экономикалық рентабельділік (RЭ);</w:t>
      </w:r>
    </w:p>
    <w:p w:rsidR="003B2450"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қаржылық рычаг (капиталдандыру коэффициенті, U1). </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Көрсеткіштердің бұл жинағы капитал құрылымының капитал салымдарының нақты нұсқасының тиімділік деңгейіне әсерін бағалау үшін пайдаланылады. Жоғарыда аталған көрсеткіштер мынадай формулалар бойынша есептеледі: </w:t>
      </w:r>
    </w:p>
    <w:p w:rsidR="003B2450" w:rsidRPr="00B3707A" w:rsidRDefault="003B2450" w:rsidP="00346DE7">
      <w:pPr>
        <w:tabs>
          <w:tab w:val="left" w:pos="426"/>
        </w:tabs>
        <w:spacing w:after="0" w:line="240" w:lineRule="auto"/>
        <w:jc w:val="both"/>
        <w:outlineLvl w:val="2"/>
        <w:rPr>
          <w:rFonts w:ascii="Times New Roman" w:hAnsi="Times New Roman" w:cs="Times New Roman"/>
          <w:sz w:val="28"/>
          <w:szCs w:val="28"/>
          <w:lang w:val="kk-KZ"/>
        </w:rPr>
      </w:pPr>
    </w:p>
    <w:p w:rsidR="003B2450" w:rsidRPr="00B3707A" w:rsidRDefault="009C1AB6"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w:t>
      </w:r>
      <m:oMath>
        <m:r>
          <w:rPr>
            <w:rFonts w:ascii="Cambria Math" w:hAnsi="Cambria Math" w:cs="Times New Roman"/>
            <w:sz w:val="28"/>
            <w:szCs w:val="28"/>
            <w:lang w:val="kk-KZ"/>
          </w:rPr>
          <m:t>U1=</m:t>
        </m:r>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m:t>
            </m:r>
          </m:den>
        </m:f>
      </m:oMath>
      <w:r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R</m:t>
            </m:r>
          </m:e>
          <m:sub>
            <m:r>
              <w:rPr>
                <w:rFonts w:ascii="Cambria Math" w:hAnsi="Cambria Math" w:cs="Times New Roman"/>
                <w:sz w:val="28"/>
                <w:szCs w:val="28"/>
                <w:lang w:val="kk-KZ"/>
              </w:rPr>
              <m:t>mk</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П</m:t>
            </m:r>
          </m:num>
          <m:den>
            <m:r>
              <w:rPr>
                <w:rFonts w:ascii="Cambria Math" w:hAnsi="Cambria Math" w:cs="Times New Roman"/>
                <w:sz w:val="28"/>
                <w:szCs w:val="28"/>
                <w:lang w:val="kk-KZ"/>
              </w:rPr>
              <m:t>МК</m:t>
            </m:r>
          </m:den>
        </m:f>
      </m:oMath>
      <w:r w:rsidRPr="00B3707A">
        <w:rPr>
          <w:rFonts w:ascii="Times New Roman" w:hAnsi="Times New Roman" w:cs="Times New Roman"/>
          <w:sz w:val="28"/>
          <w:szCs w:val="28"/>
          <w:lang w:val="kk-KZ"/>
        </w:rPr>
        <w:t xml:space="preserve">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R</m:t>
            </m:r>
          </m:e>
          <m:sub>
            <m:r>
              <w:rPr>
                <w:rFonts w:ascii="Cambria Math" w:hAnsi="Cambria Math" w:cs="Times New Roman"/>
                <w:sz w:val="28"/>
                <w:szCs w:val="28"/>
                <w:lang w:val="kk-KZ"/>
              </w:rPr>
              <m:t>э</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П</m:t>
            </m:r>
          </m:num>
          <m:den>
            <m:r>
              <w:rPr>
                <w:rFonts w:ascii="Cambria Math" w:hAnsi="Cambria Math" w:cs="Times New Roman"/>
                <w:sz w:val="28"/>
                <w:szCs w:val="28"/>
                <w:lang w:val="kk-KZ"/>
              </w:rPr>
              <m:t>МК+ҚК</m:t>
            </m:r>
          </m:den>
        </m:f>
      </m:oMath>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таза пайданы пайдалана отырып және пайыздық төлемдерді төлегеннен кейін есептелген меншікті капиталдың рентабельділік көрсеткіші (RСК), келесі түрде ұсынуға болады: </w:t>
      </w:r>
    </w:p>
    <w:p w:rsidR="009C1AB6" w:rsidRPr="00B3707A" w:rsidRDefault="009C1AB6" w:rsidP="00346DE7">
      <w:pPr>
        <w:tabs>
          <w:tab w:val="left" w:pos="426"/>
        </w:tabs>
        <w:spacing w:after="0" w:line="240" w:lineRule="auto"/>
        <w:jc w:val="both"/>
        <w:outlineLvl w:val="2"/>
        <w:rPr>
          <w:rFonts w:ascii="Times New Roman" w:hAnsi="Times New Roman" w:cs="Times New Roman"/>
          <w:sz w:val="28"/>
          <w:szCs w:val="28"/>
          <w:lang w:val="kk-KZ"/>
        </w:rPr>
      </w:pPr>
    </w:p>
    <w:p w:rsidR="009C1AB6" w:rsidRPr="00B3707A" w:rsidRDefault="00B05A96" w:rsidP="00346DE7">
      <w:pPr>
        <w:tabs>
          <w:tab w:val="left" w:pos="426"/>
        </w:tabs>
        <w:spacing w:after="0" w:line="240" w:lineRule="auto"/>
        <w:jc w:val="center"/>
        <w:outlineLvl w:val="2"/>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mk</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d>
                <m:dPr>
                  <m:ctrlPr>
                    <w:rPr>
                      <w:rFonts w:ascii="Cambria Math" w:hAnsi="Cambria Math" w:cs="Times New Roman"/>
                      <w:i/>
                      <w:sz w:val="28"/>
                      <w:szCs w:val="28"/>
                      <w:lang w:val="kk-KZ"/>
                    </w:rPr>
                  </m:ctrlPr>
                </m:dPr>
                <m:e>
                  <m:r>
                    <w:rPr>
                      <w:rFonts w:ascii="Cambria Math" w:hAnsi="Cambria Math" w:cs="Times New Roman"/>
                      <w:sz w:val="28"/>
                      <w:szCs w:val="28"/>
                      <w:lang w:val="kk-KZ"/>
                    </w:rPr>
                    <m:t>П-</m:t>
                  </m:r>
                  <m:r>
                    <w:rPr>
                      <w:rFonts w:ascii="Cambria Math" w:hAnsi="Cambria Math" w:cs="Times New Roman"/>
                      <w:sz w:val="28"/>
                      <w:szCs w:val="28"/>
                      <w:lang w:val="en-US"/>
                    </w:rPr>
                    <m:t>r×</m:t>
                  </m:r>
                  <m:r>
                    <w:rPr>
                      <w:rFonts w:ascii="Cambria Math" w:hAnsi="Cambria Math" w:cs="Times New Roman"/>
                      <w:sz w:val="28"/>
                      <w:szCs w:val="28"/>
                      <w:lang w:val="kk-KZ"/>
                    </w:rPr>
                    <m:t>ҚК</m:t>
                  </m:r>
                  <m:ctrlPr>
                    <w:rPr>
                      <w:rFonts w:ascii="Cambria Math" w:hAnsi="Cambria Math" w:cs="Times New Roman"/>
                      <w:i/>
                      <w:sz w:val="28"/>
                      <w:szCs w:val="28"/>
                      <w:lang w:val="en-US"/>
                    </w:rPr>
                  </m:ctrlPr>
                </m:e>
              </m:d>
              <m:r>
                <w:rPr>
                  <w:rFonts w:ascii="Cambria Math" w:hAnsi="Cambria Math" w:cs="Times New Roman"/>
                  <w:sz w:val="28"/>
                  <w:szCs w:val="28"/>
                  <w:lang w:val="en-US"/>
                </w:rPr>
                <m:t>×(1-см)</m:t>
              </m:r>
            </m:num>
            <m:den>
              <m:r>
                <w:rPr>
                  <w:rFonts w:ascii="Cambria Math" w:hAnsi="Cambria Math" w:cs="Times New Roman"/>
                  <w:sz w:val="28"/>
                  <w:szCs w:val="28"/>
                  <w:lang w:val="en-US"/>
                </w:rPr>
                <m:t>МК</m:t>
              </m:r>
            </m:den>
          </m:f>
        </m:oMath>
      </m:oMathPara>
    </w:p>
    <w:p w:rsidR="009C1AB6" w:rsidRPr="00B3707A" w:rsidRDefault="009C1AB6" w:rsidP="00346DE7">
      <w:pPr>
        <w:tabs>
          <w:tab w:val="left" w:pos="426"/>
        </w:tabs>
        <w:spacing w:after="0" w:line="240" w:lineRule="auto"/>
        <w:jc w:val="both"/>
        <w:outlineLvl w:val="2"/>
        <w:rPr>
          <w:rFonts w:ascii="Times New Roman" w:hAnsi="Times New Roman" w:cs="Times New Roman"/>
          <w:sz w:val="28"/>
          <w:szCs w:val="28"/>
          <w:lang w:val="kk-KZ"/>
        </w:rPr>
      </w:pP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нп-салық ставкасы және кәсіпорын пайдасынан басқа да ұқсас аударымдар, бірлік үлесінде; r – қарыз қаржыландыру қаражаты бойынша пайыздың орташа мөлшерленген ставкасы, бірлік үлесінде. Капитал құрылымының қызметті қаржыландыру тиімділігінің деңгейіне әсер ету дәрежесін анықтау үшін оңтайландыру өлшемі ретінде меншікті капиталдың рентабельділігін (ұйым иелерінің мүдделерін ескеретін нысаналы көрсеткіш) пайдалануға болады. Бір жағынан, ұйым меншік иелерінің мүдделерін ескеретін, екінші жағынан, рентабельділік пен қаржылық тәуекелдің жеке көрсеткіштерін өзіне қосатын жалпылама көрсеткішті оңтайландыру өлшемі ретінде "рентабельділік – қаржылық тәуекел" (РР) арақатынасын пайдалануға болады. </w:t>
      </w:r>
      <w:r w:rsidRPr="00B3707A">
        <w:rPr>
          <w:rFonts w:ascii="Times New Roman" w:hAnsi="Times New Roman" w:cs="Times New Roman"/>
          <w:sz w:val="28"/>
          <w:szCs w:val="28"/>
        </w:rPr>
        <w:t xml:space="preserve">Бұл көрсеткіш келесі формула бойынша есептеледі: </w:t>
      </w:r>
    </w:p>
    <w:p w:rsidR="00405F0C"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p>
    <w:p w:rsidR="00927D0B" w:rsidRPr="00B3707A" w:rsidRDefault="00F50BD5" w:rsidP="00346DE7">
      <w:pPr>
        <w:tabs>
          <w:tab w:val="left" w:pos="426"/>
        </w:tabs>
        <w:spacing w:after="0" w:line="240" w:lineRule="auto"/>
        <w:jc w:val="both"/>
        <w:outlineLvl w:val="2"/>
        <w:rPr>
          <w:rFonts w:ascii="Times New Roman" w:hAnsi="Times New Roman" w:cs="Times New Roman"/>
          <w:sz w:val="28"/>
          <w:szCs w:val="28"/>
          <w:lang w:val="kk-KZ"/>
        </w:rPr>
      </w:pPr>
      <m:oMathPara>
        <m:oMath>
          <m:r>
            <w:rPr>
              <w:rFonts w:ascii="Cambria Math" w:hAnsi="Cambria Math" w:cs="Times New Roman"/>
              <w:sz w:val="28"/>
              <w:szCs w:val="28"/>
              <w:lang w:val="kk-KZ"/>
            </w:rPr>
            <m:t>РР=</m:t>
          </m:r>
          <m:d>
            <m:dPr>
              <m:begChr m:val="["/>
              <m:endChr m:val="]"/>
              <m:ctrlPr>
                <w:rPr>
                  <w:rFonts w:ascii="Cambria Math" w:hAnsi="Cambria Math" w:cs="Times New Roman"/>
                  <w:i/>
                  <w:sz w:val="28"/>
                  <w:szCs w:val="28"/>
                  <w:lang w:val="en-US"/>
                </w:rPr>
              </m:ctrlPr>
            </m:dPr>
            <m:e>
              <m:f>
                <m:fPr>
                  <m:ctrlPr>
                    <w:rPr>
                      <w:rFonts w:ascii="Cambria Math" w:hAnsi="Cambria Math" w:cs="Times New Roman"/>
                      <w:i/>
                      <w:sz w:val="28"/>
                      <w:szCs w:val="28"/>
                      <w:lang w:val="kk-KZ"/>
                    </w:rPr>
                  </m:ctrlPr>
                </m:fPr>
                <m:num>
                  <m:d>
                    <m:dPr>
                      <m:ctrlPr>
                        <w:rPr>
                          <w:rFonts w:ascii="Cambria Math" w:hAnsi="Cambria Math" w:cs="Times New Roman"/>
                          <w:i/>
                          <w:sz w:val="28"/>
                          <w:szCs w:val="28"/>
                          <w:lang w:val="kk-KZ"/>
                        </w:rPr>
                      </m:ctrlPr>
                    </m:dPr>
                    <m:e>
                      <m:r>
                        <w:rPr>
                          <w:rFonts w:ascii="Cambria Math" w:hAnsi="Cambria Math" w:cs="Times New Roman"/>
                          <w:sz w:val="28"/>
                          <w:szCs w:val="28"/>
                          <w:lang w:val="kk-KZ"/>
                        </w:rPr>
                        <m:t>П-</m:t>
                      </m:r>
                      <m:r>
                        <w:rPr>
                          <w:rFonts w:ascii="Cambria Math" w:hAnsi="Cambria Math" w:cs="Times New Roman"/>
                          <w:sz w:val="28"/>
                          <w:szCs w:val="28"/>
                          <w:lang w:val="en-US"/>
                        </w:rPr>
                        <m:t>r×</m:t>
                      </m:r>
                      <m:r>
                        <w:rPr>
                          <w:rFonts w:ascii="Cambria Math" w:hAnsi="Cambria Math" w:cs="Times New Roman"/>
                          <w:sz w:val="28"/>
                          <w:szCs w:val="28"/>
                          <w:lang w:val="kk-KZ"/>
                        </w:rPr>
                        <m:t>ҚК</m:t>
                      </m:r>
                      <m:ctrlPr>
                        <w:rPr>
                          <w:rFonts w:ascii="Cambria Math" w:hAnsi="Cambria Math" w:cs="Times New Roman"/>
                          <w:i/>
                          <w:sz w:val="28"/>
                          <w:szCs w:val="28"/>
                          <w:lang w:val="en-US"/>
                        </w:rPr>
                      </m:ctrlPr>
                    </m:e>
                  </m:d>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1-ск</m:t>
                      </m:r>
                    </m:e>
                  </m:d>
                  <m:r>
                    <w:rPr>
                      <w:rFonts w:ascii="Cambria Math" w:hAnsi="Cambria Math" w:cs="Times New Roman"/>
                      <w:sz w:val="28"/>
                      <w:szCs w:val="28"/>
                      <w:lang w:val="en-US"/>
                    </w:rPr>
                    <m:t xml:space="preserve"> </m:t>
                  </m:r>
                </m:num>
                <m:den>
                  <m:r>
                    <w:rPr>
                      <w:rFonts w:ascii="Cambria Math" w:hAnsi="Cambria Math" w:cs="Times New Roman"/>
                      <w:sz w:val="28"/>
                      <w:szCs w:val="28"/>
                      <w:lang w:val="kk-KZ"/>
                    </w:rPr>
                    <m:t>МК</m:t>
                  </m:r>
                </m:den>
              </m:f>
              <m:ctrlPr>
                <w:rPr>
                  <w:rFonts w:ascii="Cambria Math" w:hAnsi="Cambria Math" w:cs="Times New Roman"/>
                  <w:i/>
                  <w:sz w:val="28"/>
                  <w:szCs w:val="28"/>
                  <w:lang w:val="kk-KZ"/>
                </w:rPr>
              </m:ctrlPr>
            </m:e>
          </m:d>
          <m:r>
            <w:rPr>
              <w:rFonts w:ascii="Cambria Math" w:hAnsi="Cambria Math" w:cs="Times New Roman"/>
              <w:sz w:val="28"/>
              <w:szCs w:val="28"/>
              <w:lang w:val="kk-KZ"/>
            </w:rPr>
            <m:t>÷(</m:t>
          </m:r>
          <m:r>
            <w:rPr>
              <w:rFonts w:ascii="Cambria Math" w:hAnsi="Cambria Math" w:cs="Times New Roman"/>
              <w:sz w:val="28"/>
              <w:szCs w:val="28"/>
              <w:lang w:val="en-US"/>
            </w:rPr>
            <m:t>r-</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r</m:t>
              </m:r>
            </m:e>
            <m:sup>
              <m:r>
                <w:rPr>
                  <w:rFonts w:ascii="Cambria Math" w:hAnsi="Cambria Math" w:cs="Times New Roman"/>
                  <w:sz w:val="28"/>
                  <w:szCs w:val="28"/>
                  <w:lang w:val="kk-KZ"/>
                </w:rPr>
                <m:t>бр</m:t>
              </m:r>
            </m:sup>
          </m:sSup>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МК+ҚК</m:t>
              </m:r>
            </m:den>
          </m:f>
        </m:oMath>
      </m:oMathPara>
    </w:p>
    <w:p w:rsidR="00405F0C"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p>
    <w:p w:rsidR="00F00E48"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w:t>
      </w:r>
      <m:oMath>
        <m:sSup>
          <m:sSupPr>
            <m:ctrlPr>
              <w:rPr>
                <w:rFonts w:ascii="Cambria Math" w:hAnsi="Cambria Math" w:cs="Times New Roman"/>
                <w:i/>
                <w:sz w:val="28"/>
                <w:szCs w:val="28"/>
                <w:lang w:val="en-US"/>
              </w:rPr>
            </m:ctrlPr>
          </m:sSupPr>
          <m:e>
            <m:r>
              <w:rPr>
                <w:rFonts w:ascii="Cambria Math" w:hAnsi="Cambria Math" w:cs="Times New Roman"/>
                <w:sz w:val="28"/>
                <w:szCs w:val="28"/>
                <w:lang w:val="kk-KZ"/>
              </w:rPr>
              <m:t>r</m:t>
            </m:r>
          </m:e>
          <m:sup>
            <m:r>
              <w:rPr>
                <w:rFonts w:ascii="Cambria Math" w:hAnsi="Cambria Math" w:cs="Times New Roman"/>
                <w:sz w:val="28"/>
                <w:szCs w:val="28"/>
                <w:lang w:val="kk-KZ"/>
              </w:rPr>
              <m:t>бр</m:t>
            </m:r>
          </m:sup>
        </m:sSup>
      </m:oMath>
      <w:r w:rsidRPr="00B3707A">
        <w:rPr>
          <w:rFonts w:ascii="Times New Roman" w:hAnsi="Times New Roman" w:cs="Times New Roman"/>
          <w:sz w:val="28"/>
          <w:szCs w:val="28"/>
          <w:lang w:val="kk-KZ"/>
        </w:rPr>
        <w:t xml:space="preserve"> – бірлік үлесіндегі қаржы нарығындағы тәуекелсіз рентабельділік ставкасы;</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МК+ҚК</m:t>
            </m:r>
          </m:den>
        </m:f>
      </m:oMath>
      <w:r w:rsidRPr="00B3707A">
        <w:rPr>
          <w:rFonts w:ascii="Times New Roman" w:hAnsi="Times New Roman" w:cs="Times New Roman"/>
          <w:sz w:val="28"/>
          <w:szCs w:val="28"/>
          <w:lang w:val="kk-KZ"/>
        </w:rPr>
        <w:t xml:space="preserve">+ - қаржылық тәуекел деңгейі. РР көрсеткіші ең үлкен мәнге ие болатын капитал құрылымының нұсқасы оңтайлы болып саналады (РР → max). Капитал құрылымын оңтайландыру үшін де пайдаланылуы мүмкін бағалаудың тағы бір өлшемі салынған капиталды қайтару жылдамдығын сипаттайтын өзін-өзі ақтау мерзімі болып табылады. Бұл жағдайда шырын пайыздар мен салықтарды төлегеннен кейін қалған таза пайда көрсеткішін пайдалана отырып, мынадай формула бойынша есептеледі: </w:t>
      </w:r>
    </w:p>
    <w:p w:rsidR="00927D0B" w:rsidRPr="00B3707A" w:rsidRDefault="00927D0B" w:rsidP="00346DE7">
      <w:pPr>
        <w:tabs>
          <w:tab w:val="left" w:pos="426"/>
        </w:tabs>
        <w:spacing w:after="0" w:line="240" w:lineRule="auto"/>
        <w:jc w:val="both"/>
        <w:outlineLvl w:val="2"/>
        <w:rPr>
          <w:rFonts w:ascii="Times New Roman" w:hAnsi="Times New Roman" w:cs="Times New Roman"/>
          <w:sz w:val="28"/>
          <w:szCs w:val="28"/>
          <w:lang w:val="kk-KZ"/>
        </w:rPr>
      </w:pPr>
    </w:p>
    <w:p w:rsidR="00927D0B" w:rsidRPr="00B3707A" w:rsidRDefault="00B05A96" w:rsidP="00346DE7">
      <w:pPr>
        <w:tabs>
          <w:tab w:val="left" w:pos="426"/>
        </w:tabs>
        <w:spacing w:after="0" w:line="240" w:lineRule="auto"/>
        <w:jc w:val="both"/>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m:t>
              </m:r>
            </m:e>
            <m:sub>
              <m:r>
                <w:rPr>
                  <w:rFonts w:ascii="Cambria Math" w:hAnsi="Cambria Math" w:cs="Times New Roman"/>
                  <w:sz w:val="28"/>
                  <w:szCs w:val="28"/>
                  <w:lang w:val="kk-KZ"/>
                </w:rPr>
                <m:t>қай</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r>
                <w:rPr>
                  <w:rFonts w:ascii="Cambria Math" w:hAnsi="Cambria Math" w:cs="Times New Roman"/>
                  <w:sz w:val="28"/>
                  <w:szCs w:val="28"/>
                  <w:lang w:val="kk-KZ"/>
                </w:rPr>
                <m:t>МК+ҚК</m:t>
              </m:r>
            </m:num>
            <m:den>
              <m:d>
                <m:dPr>
                  <m:ctrlPr>
                    <w:rPr>
                      <w:rFonts w:ascii="Cambria Math" w:hAnsi="Cambria Math" w:cs="Times New Roman"/>
                      <w:i/>
                      <w:sz w:val="28"/>
                      <w:szCs w:val="28"/>
                      <w:lang w:val="kk-KZ"/>
                    </w:rPr>
                  </m:ctrlPr>
                </m:dPr>
                <m:e>
                  <m:r>
                    <w:rPr>
                      <w:rFonts w:ascii="Cambria Math" w:hAnsi="Cambria Math" w:cs="Times New Roman"/>
                      <w:sz w:val="28"/>
                      <w:szCs w:val="28"/>
                      <w:lang w:val="kk-KZ"/>
                    </w:rPr>
                    <m:t>ТП-</m:t>
                  </m:r>
                  <m:r>
                    <w:rPr>
                      <w:rFonts w:ascii="Cambria Math" w:hAnsi="Cambria Math" w:cs="Times New Roman"/>
                      <w:sz w:val="28"/>
                      <w:szCs w:val="28"/>
                      <w:lang w:val="en-US"/>
                    </w:rPr>
                    <m:t>r×ҚК</m:t>
                  </m:r>
                  <m:ctrlPr>
                    <w:rPr>
                      <w:rFonts w:ascii="Cambria Math" w:hAnsi="Cambria Math" w:cs="Times New Roman"/>
                      <w:i/>
                      <w:sz w:val="28"/>
                      <w:szCs w:val="28"/>
                      <w:lang w:val="en-US"/>
                    </w:rPr>
                  </m:ctrlPr>
                </m:e>
              </m:d>
              <m:r>
                <w:rPr>
                  <w:rFonts w:ascii="Cambria Math" w:hAnsi="Cambria Math" w:cs="Times New Roman"/>
                  <w:sz w:val="28"/>
                  <w:szCs w:val="28"/>
                  <w:lang w:val="en-US"/>
                </w:rPr>
                <m:t>×(1-ск)</m:t>
              </m:r>
            </m:den>
          </m:f>
        </m:oMath>
      </m:oMathPara>
    </w:p>
    <w:p w:rsidR="00405F0C"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қаржылық талдаудың кез келген әдістемесінің міндетті элементі ретінде сол немесе басқа процеске (құбылысқа) зерттеу жүргізу кезеңдері болады. </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Қаржыландырудың ықтимал көздеріне қарамастан, капиталға жалпы қажеттілік бағаланады. </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Қызметті қаржыландыруға бағытталған қаражаттың жалпы шамасындағы меншікті капиталдың барынша ықтимал үлесі айқындалады. </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Салынған капитал құрылымының барлық нұсқалары үшін "рентабельділік – қаржылық тәуекел" (РР) көрсеткіші есептеледі. </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Салынған капиталды қайтару жылдамдығы есептеледі. </w:t>
      </w:r>
    </w:p>
    <w:p w:rsidR="00973AA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Меншікті капиталдың ең көп үлесі мен оның нөлдік деңгейі арасындағы шектерде РР көрсеткіші мен минимумының ең жоғары өлшемдерін пайдалана отырып, қаржыландыру қаражатының жалпы көлемінде СҚА әр түрлі </w:t>
      </w:r>
      <w:r w:rsidRPr="00B3707A">
        <w:rPr>
          <w:rFonts w:ascii="Times New Roman" w:hAnsi="Times New Roman" w:cs="Times New Roman"/>
          <w:sz w:val="28"/>
          <w:szCs w:val="28"/>
          <w:lang w:val="kk-KZ"/>
        </w:rPr>
        <w:lastRenderedPageBreak/>
        <w:t>көздерден қаржы-шаруашылық қызметін қаржыландыруға түсетін қаражаттың оңтайлы комбинациясы айқындалады. Қарыз капиталы үлесінің артуымен қаржылық тәуекел деңгейі өседі, рентабельділік шығындылыққа ауысады және салынған қаражатты қайтару жылдамдығы төмендейді. Қаржылық леверидж кәсіпорынның меншікті капиталдың рентабельділік коэффициентін өлшеуге әсер ететін қарыз қаражатын пайдалануын сипаттайды. Қаржылық леверидж кәсіпорын пайдаланатын капитал көлемінде қарыз қаражатының пайда болуымен туындайтын, оған салынған капиталға қосымша пайда алуға мүмкіндік беретін объективті фактор болып табылады. Қарыз қаражатын пайдаланудың әртүрлі үлесі кезінде меншікті капиталға қосымша пайда деңгейін көрсететін көрсеткіш қаржылық леверидж әсері деп аталады.</w:t>
      </w:r>
    </w:p>
    <w:p w:rsidR="00973AA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ab/>
        <w:t>Қаржылық тетіктің (ЭФР) әсері – несиелік ресурстарды пайдаланудың арқасында өз қаражатының рентабельділігінің өсуі, соңғыларының ақылы болуына қарамастан. Қаржылық иінтіректің (ЭФР) әсері немесе қаржылық иінтіректің әсер ету күші мынада</w:t>
      </w:r>
      <w:r w:rsidR="00927D0B" w:rsidRPr="00B3707A">
        <w:rPr>
          <w:rFonts w:ascii="Times New Roman" w:hAnsi="Times New Roman" w:cs="Times New Roman"/>
          <w:sz w:val="28"/>
          <w:szCs w:val="28"/>
          <w:lang w:val="kk-KZ"/>
        </w:rPr>
        <w:t>й формула бойынша айқындалады:</w:t>
      </w:r>
    </w:p>
    <w:p w:rsidR="00973AA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p>
    <w:p w:rsidR="00973AAB" w:rsidRPr="00B3707A" w:rsidRDefault="005D168F" w:rsidP="00346DE7">
      <w:pPr>
        <w:tabs>
          <w:tab w:val="left" w:pos="426"/>
        </w:tabs>
        <w:spacing w:after="0" w:line="240" w:lineRule="auto"/>
        <w:jc w:val="center"/>
        <w:outlineLvl w:val="2"/>
        <w:rPr>
          <w:rFonts w:ascii="Times New Roman" w:hAnsi="Times New Roman" w:cs="Times New Roman"/>
          <w:sz w:val="28"/>
          <w:szCs w:val="28"/>
          <w:lang w:val="kk-KZ"/>
        </w:rPr>
      </w:pPr>
      <m:oMathPara>
        <m:oMath>
          <m:r>
            <w:rPr>
              <w:rFonts w:ascii="Cambria Math" w:hAnsi="Cambria Math" w:cs="Times New Roman"/>
              <w:sz w:val="28"/>
              <w:szCs w:val="28"/>
              <w:lang w:val="kk-KZ"/>
            </w:rPr>
            <m:t>ҚТӘ=</m:t>
          </m:r>
          <m:d>
            <m:dPr>
              <m:ctrlPr>
                <w:rPr>
                  <w:rFonts w:ascii="Cambria Math" w:hAnsi="Cambria Math" w:cs="Times New Roman"/>
                  <w:i/>
                  <w:sz w:val="28"/>
                  <w:szCs w:val="28"/>
                  <w:lang w:val="kk-KZ"/>
                </w:rPr>
              </m:ctrlPr>
            </m:dPr>
            <m:e>
              <m:r>
                <w:rPr>
                  <w:rFonts w:ascii="Cambria Math" w:hAnsi="Cambria Math" w:cs="Times New Roman"/>
                  <w:sz w:val="28"/>
                  <w:szCs w:val="28"/>
                  <w:lang w:val="kk-KZ"/>
                </w:rPr>
                <m:t>1-С</m:t>
              </m:r>
            </m:e>
          </m:d>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ар</m:t>
              </m:r>
            </m:sub>
          </m:sSub>
          <m:r>
            <w:rPr>
              <w:rFonts w:ascii="Cambria Math" w:hAnsi="Cambria Math" w:cs="Times New Roman"/>
              <w:sz w:val="28"/>
              <w:szCs w:val="28"/>
              <w:lang w:val="kk-KZ"/>
            </w:rPr>
            <m:t>-ПМ)×</m:t>
          </m:r>
          <m:f>
            <m:fPr>
              <m:ctrlPr>
                <w:rPr>
                  <w:rFonts w:ascii="Cambria Math" w:hAnsi="Cambria Math" w:cs="Times New Roman"/>
                  <w:i/>
                  <w:sz w:val="28"/>
                  <w:szCs w:val="28"/>
                  <w:lang w:val="kk-KZ"/>
                </w:rPr>
              </m:ctrlPr>
            </m:fPr>
            <m:num>
              <m:r>
                <w:rPr>
                  <w:rFonts w:ascii="Cambria Math" w:hAnsi="Cambria Math" w:cs="Times New Roman"/>
                  <w:sz w:val="28"/>
                  <w:szCs w:val="28"/>
                  <w:lang w:val="kk-KZ"/>
                </w:rPr>
                <m:t>ҚК</m:t>
              </m:r>
            </m:num>
            <m:den>
              <m:r>
                <w:rPr>
                  <w:rFonts w:ascii="Cambria Math" w:hAnsi="Cambria Math" w:cs="Times New Roman"/>
                  <w:sz w:val="28"/>
                  <w:szCs w:val="28"/>
                  <w:lang w:val="kk-KZ"/>
                </w:rPr>
                <m:t>МК</m:t>
              </m:r>
            </m:den>
          </m:f>
        </m:oMath>
      </m:oMathPara>
    </w:p>
    <w:p w:rsidR="00405F0C" w:rsidRPr="00B3707A" w:rsidRDefault="00405F0C" w:rsidP="00346DE7">
      <w:pPr>
        <w:tabs>
          <w:tab w:val="left" w:pos="426"/>
        </w:tabs>
        <w:spacing w:after="0" w:line="240" w:lineRule="auto"/>
        <w:jc w:val="center"/>
        <w:outlineLvl w:val="2"/>
        <w:rPr>
          <w:rFonts w:ascii="Times New Roman" w:hAnsi="Times New Roman" w:cs="Times New Roman"/>
          <w:sz w:val="28"/>
          <w:szCs w:val="28"/>
          <w:lang w:val="kk-KZ"/>
        </w:rPr>
      </w:pP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мұнда</w:t>
      </w:r>
      <w:r w:rsidR="00893EA8" w:rsidRPr="00B3707A">
        <w:rPr>
          <w:rFonts w:ascii="Times New Roman" w:hAnsi="Times New Roman" w:cs="Times New Roman"/>
          <w:sz w:val="28"/>
          <w:szCs w:val="28"/>
          <w:lang w:val="kk-KZ"/>
        </w:rPr>
        <w:t xml:space="preserve"> </w:t>
      </w:r>
      <w:r w:rsidR="005D168F" w:rsidRPr="00B3707A">
        <w:rPr>
          <w:rFonts w:ascii="Times New Roman" w:hAnsi="Times New Roman" w:cs="Times New Roman"/>
          <w:sz w:val="28"/>
          <w:szCs w:val="28"/>
          <w:lang w:val="kk-KZ"/>
        </w:rPr>
        <w:t>С</w:t>
      </w:r>
      <w:r w:rsidRPr="00B3707A">
        <w:rPr>
          <w:rFonts w:ascii="Times New Roman" w:hAnsi="Times New Roman" w:cs="Times New Roman"/>
          <w:sz w:val="28"/>
          <w:szCs w:val="28"/>
          <w:lang w:val="kk-KZ"/>
        </w:rPr>
        <w:t xml:space="preserve">-пайдаға салынатын салық ставкасы; </w:t>
      </w:r>
    </w:p>
    <w:p w:rsidR="00927D0B" w:rsidRPr="00B3707A" w:rsidRDefault="00B05A96" w:rsidP="00346DE7">
      <w:pPr>
        <w:tabs>
          <w:tab w:val="left" w:pos="426"/>
        </w:tabs>
        <w:spacing w:after="0" w:line="240" w:lineRule="auto"/>
        <w:jc w:val="both"/>
        <w:outlineLvl w:val="2"/>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ар</m:t>
            </m:r>
          </m:sub>
        </m:sSub>
      </m:oMath>
      <w:r w:rsidR="00973AAB" w:rsidRPr="00B3707A">
        <w:rPr>
          <w:rFonts w:ascii="Times New Roman" w:hAnsi="Times New Roman" w:cs="Times New Roman"/>
          <w:sz w:val="28"/>
          <w:szCs w:val="28"/>
          <w:lang w:val="kk-KZ"/>
        </w:rPr>
        <w:t xml:space="preserve"> – талданатын кезеңдегі активтердің орташа құнына жалпы пайданың қатынасы болып табылатын активтердің рентабельділік коэффициенті,%; </w:t>
      </w:r>
    </w:p>
    <w:p w:rsidR="00927D0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П</w:t>
      </w:r>
      <w:r w:rsidR="005D168F" w:rsidRPr="00B3707A">
        <w:rPr>
          <w:rFonts w:ascii="Times New Roman" w:hAnsi="Times New Roman" w:cs="Times New Roman"/>
          <w:sz w:val="28"/>
          <w:szCs w:val="28"/>
          <w:lang w:val="kk-KZ"/>
        </w:rPr>
        <w:t>М</w:t>
      </w:r>
      <w:r w:rsidRPr="00B3707A">
        <w:rPr>
          <w:rFonts w:ascii="Times New Roman" w:hAnsi="Times New Roman" w:cs="Times New Roman"/>
          <w:sz w:val="28"/>
          <w:szCs w:val="28"/>
          <w:lang w:val="kk-KZ"/>
        </w:rPr>
        <w:t xml:space="preserve"> – талданатын кезеңдегі барлық кредиттер бойынша нақты шығындардың талданатын кезеңде пайдаланылатын қарыз қаражатының жалпы сомасына арақатынасы түсінілетін кредиттік ресурстар үшін пайыздардың орташа есептік ставкасы,%; </w:t>
      </w:r>
    </w:p>
    <w:p w:rsidR="005D168F" w:rsidRPr="00B3707A" w:rsidRDefault="005D168F"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Қ</w:t>
      </w:r>
      <w:r w:rsidR="00973AAB" w:rsidRPr="00B3707A">
        <w:rPr>
          <w:rFonts w:ascii="Times New Roman" w:hAnsi="Times New Roman" w:cs="Times New Roman"/>
          <w:sz w:val="28"/>
          <w:szCs w:val="28"/>
          <w:lang w:val="kk-KZ"/>
        </w:rPr>
        <w:t xml:space="preserve">К – кәсіпорын пайдаланатын қарыз капиталының орташа сомасы, </w:t>
      </w:r>
      <w:r w:rsidR="00ED6F9C" w:rsidRPr="00B3707A">
        <w:rPr>
          <w:rFonts w:ascii="Times New Roman" w:hAnsi="Times New Roman" w:cs="Times New Roman"/>
          <w:sz w:val="28"/>
          <w:szCs w:val="28"/>
          <w:lang w:val="kk-KZ"/>
        </w:rPr>
        <w:t>теңге</w:t>
      </w:r>
      <w:r w:rsidR="00973AAB" w:rsidRPr="00B3707A">
        <w:rPr>
          <w:rFonts w:ascii="Times New Roman" w:hAnsi="Times New Roman" w:cs="Times New Roman"/>
          <w:sz w:val="28"/>
          <w:szCs w:val="28"/>
          <w:lang w:val="kk-KZ"/>
        </w:rPr>
        <w:t xml:space="preserve">.; </w:t>
      </w:r>
    </w:p>
    <w:p w:rsidR="005D168F" w:rsidRPr="00346DE7" w:rsidRDefault="005D168F" w:rsidP="00346DE7">
      <w:pPr>
        <w:tabs>
          <w:tab w:val="left" w:pos="426"/>
        </w:tabs>
        <w:spacing w:after="0" w:line="240" w:lineRule="auto"/>
        <w:jc w:val="both"/>
        <w:outlineLvl w:val="2"/>
        <w:rPr>
          <w:rFonts w:ascii="Times New Roman" w:hAnsi="Times New Roman" w:cs="Times New Roman"/>
          <w:spacing w:val="-10"/>
          <w:sz w:val="28"/>
          <w:szCs w:val="28"/>
          <w:lang w:val="kk-KZ"/>
        </w:rPr>
      </w:pPr>
      <m:oMath>
        <m:r>
          <w:rPr>
            <w:rFonts w:ascii="Cambria Math" w:hAnsi="Cambria Math" w:cs="Times New Roman"/>
            <w:spacing w:val="-10"/>
            <w:sz w:val="28"/>
            <w:szCs w:val="28"/>
            <w:lang w:val="kk-KZ"/>
          </w:rPr>
          <m:t>МК</m:t>
        </m:r>
      </m:oMath>
      <w:r w:rsidRPr="00346DE7">
        <w:rPr>
          <w:rFonts w:ascii="Times New Roman" w:hAnsi="Times New Roman" w:cs="Times New Roman"/>
          <w:spacing w:val="-10"/>
          <w:sz w:val="28"/>
          <w:szCs w:val="28"/>
          <w:lang w:val="kk-KZ"/>
        </w:rPr>
        <w:t xml:space="preserve"> </w:t>
      </w:r>
      <w:r w:rsidR="00973AAB" w:rsidRPr="00346DE7">
        <w:rPr>
          <w:rFonts w:ascii="Times New Roman" w:hAnsi="Times New Roman" w:cs="Times New Roman"/>
          <w:spacing w:val="-10"/>
          <w:sz w:val="28"/>
          <w:szCs w:val="28"/>
          <w:lang w:val="kk-KZ"/>
        </w:rPr>
        <w:t xml:space="preserve">-кезеңдегі кәсіпорынның меншікті капиталының орташа сомасы, </w:t>
      </w:r>
      <w:r w:rsidR="00ED6F9C" w:rsidRPr="00346DE7">
        <w:rPr>
          <w:rFonts w:ascii="Times New Roman" w:hAnsi="Times New Roman" w:cs="Times New Roman"/>
          <w:spacing w:val="-10"/>
          <w:sz w:val="28"/>
          <w:szCs w:val="28"/>
          <w:lang w:val="kk-KZ"/>
        </w:rPr>
        <w:t>теңге</w:t>
      </w:r>
      <w:r w:rsidR="00973AAB" w:rsidRPr="00346DE7">
        <w:rPr>
          <w:rFonts w:ascii="Times New Roman" w:hAnsi="Times New Roman" w:cs="Times New Roman"/>
          <w:spacing w:val="-10"/>
          <w:sz w:val="28"/>
          <w:szCs w:val="28"/>
          <w:lang w:val="kk-KZ"/>
        </w:rPr>
        <w:t xml:space="preserve">. Формуланың құрылымында оның үш негізгі құрауыштарын бөліп көрсетуге болады: </w:t>
      </w:r>
    </w:p>
    <w:p w:rsidR="005D168F"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пайдаға салық салудың әртүрлі мөлшерін ескере отырып, қаржылық тұтқаның әсері қандай дәрежеде көрініс беретінін көрсететін салықтық корректор (1 – Н); </w:t>
      </w:r>
    </w:p>
    <w:p w:rsidR="005D168F"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кәсіпорын активтерінің рентабельділік коэффициенті мен кредит үшін пайыздың орташа мөлшері арасындағы айырмашылықты сипаттайтын қаржылық тұтқаның (КРА − СП) дифференциалы ( күші); </w:t>
      </w:r>
    </w:p>
    <w:p w:rsidR="00726DD3"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меншікті капитал бірлігіне есепте кәсіпорын пайдаланатын қарыз капиталының шамасын көрсететін қаржылық тұтқаның коэффициенті (ЗК :СК). Көрсетілген құрамдастарды бөлу кәсіпорынға қаржы тұтқасының әсер ету күшін реттеуге мүмкіндік береді. Бұл ретте салық корректоры аз дәрежеде кәсіпорынның қызметіне байланысты болады, өйткені пайдаға салынатын салық ставкасы барлық кәсіпорындар үшін елдің заңнамасымен белгіленеді. Сонымен қатар, қаржылық левериджді басқару процесінде, егер кәсіпорын қызметінің әртүрлі түрлері бойынша пайдаға салық салудың сараланған </w:t>
      </w:r>
      <w:r w:rsidRPr="00B3707A">
        <w:rPr>
          <w:rFonts w:ascii="Times New Roman" w:hAnsi="Times New Roman" w:cs="Times New Roman"/>
          <w:sz w:val="28"/>
          <w:szCs w:val="28"/>
          <w:lang w:val="kk-KZ"/>
        </w:rPr>
        <w:lastRenderedPageBreak/>
        <w:t xml:space="preserve">ставкалары белгіленсе немесе кәсіпорын табыс бойынша салық жеңілдіктерін пайдаланса, дифференциалды салық түзеткіші пайдаланылуы мүмкін. Қаржылық тұтқаның дифференциалы оның оң әсерін тудыратын басты шарт болып табылады. Активтердің рентабельділік деңгейі кредит үшін пайыздың орташа мөлшерінен жоғары болуы тиіс. Қаржылық тұтқаның дифференциалының мәні жоғары болған сайын, басқа тең жағдайларда оны пайдаланудың әсері соғұрлым жоғары болады. Қаржы иінтірегінің коэффициенті меншікті капиталға пайда өсуінің, сондай-ақ осы пайданы жоғалтудың қаржылық тәуекелінің және тұтастай алғанда кәсіпорындардың (дифференциалдың өзгермейтін шамасы кезінде) басты генераторы болып табылады. Бұл ретте пайданың шамасы кредиттік ресурстар үшін төленген және кәсіпорынның өзге де шығыстарының құрамында көрсетілген проценттер сомасына ұлғаяды. Қаржылық тетік әсерінің шамасын есептеу 6.3-кестеде келтірілген: </w:t>
      </w:r>
    </w:p>
    <w:p w:rsidR="00EE0DE2"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p>
    <w:p w:rsidR="00726DD3" w:rsidRPr="00B3707A" w:rsidRDefault="00973AAB" w:rsidP="00346DE7">
      <w:pPr>
        <w:tabs>
          <w:tab w:val="left" w:pos="426"/>
        </w:tabs>
        <w:spacing w:after="0" w:line="240" w:lineRule="auto"/>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ЭФР% = (1− 0,2)× (18,5 − 20)× 0,25 = 0,3%</w:t>
      </w:r>
    </w:p>
    <w:p w:rsidR="00EE0DE2" w:rsidRPr="00B3707A" w:rsidRDefault="00EE0DE2" w:rsidP="00346DE7">
      <w:pPr>
        <w:tabs>
          <w:tab w:val="left" w:pos="426"/>
        </w:tabs>
        <w:spacing w:after="0" w:line="240" w:lineRule="auto"/>
        <w:jc w:val="center"/>
        <w:outlineLvl w:val="2"/>
        <w:rPr>
          <w:rFonts w:ascii="Times New Roman" w:hAnsi="Times New Roman" w:cs="Times New Roman"/>
          <w:sz w:val="28"/>
          <w:szCs w:val="28"/>
          <w:lang w:val="kk-KZ"/>
        </w:rPr>
      </w:pPr>
    </w:p>
    <w:p w:rsidR="00973AA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сонымен бірге қаржылық леверидж әсерінің активтердің рентабельділігі коэффициентінің және қарыз капиталын пайдаланғаны үшін пайыздар деңгейінің арақатынасына тәуелділігіне </w:t>
      </w:r>
      <w:r w:rsidR="00726DD3" w:rsidRPr="00B3707A">
        <w:rPr>
          <w:rFonts w:ascii="Times New Roman" w:hAnsi="Times New Roman" w:cs="Times New Roman"/>
          <w:sz w:val="28"/>
          <w:szCs w:val="28"/>
          <w:lang w:val="kk-KZ"/>
        </w:rPr>
        <w:t xml:space="preserve">назар аудару қажет. Егер (6.5) </w:t>
      </w:r>
      <w:r w:rsidRPr="00B3707A">
        <w:rPr>
          <w:rFonts w:ascii="Times New Roman" w:hAnsi="Times New Roman" w:cs="Times New Roman"/>
          <w:sz w:val="28"/>
          <w:szCs w:val="28"/>
          <w:lang w:val="kk-KZ"/>
        </w:rPr>
        <w:t xml:space="preserve"> активтердің жалпы рентабельділігі кредит үшін пайыз деңгейінен көп болса, онда қаржылық леверидж әсері оң. Бұл көрсеткіштер тең болған кезде қаржылық леверидж әсері нөлге тең. Кредит үшін пайыздардың деңгейі активтердің жалпы рентабельділік коэффициентінен асып кеткен жағдайда қаржылық леверидж әсері теріс болып шығады.</w:t>
      </w:r>
    </w:p>
    <w:p w:rsidR="00973AAB" w:rsidRPr="00B3707A" w:rsidRDefault="00973AA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Қаржылық тетіктің тиімділігін инвестицияларды пайдаланудың нетто-нәтижесінің осы өзгеруінен туындаған жай акцияға таза пайданың өзгеруі ретінде көрсетуге болады. Бұл ретте инвестицияларды пайдаланудың нетто-нәтижесі деп кредит үшін проценттер сомасын қамтитын пайда түсініледі. Қаржылық иінтіректің әсер ету деңгейі жоғары болған сайын, несие үшін пайыздарды төлегенге дейін пайда өзгерістеріне акцияға таза пайда аса сезімтал. Қаржылық тетік коэффициенті неғұрлым көп болған сайын, кредит берушілер үшін пайыздармен кредиттің қайтарылмау және инвесторлар үшін дивидендтер мен акциялар бағамының төмендеуі тәуекелі артып келеді. Қаржы левериджінің коэффициенті оның тиісті дифференциалының есебінен алынатын оң немесе теріс әсер тудыратын иінтірек болып табылады. Дифференциалдың оң мәні болған кезде қаржылық леверидж коэффициентінің кез келген өсімі меншікті капиталдың рентабельділігі коэффициентінің одан да үлкен өсімін туындататын болады, ал дифференциалдың теріс мәні болған кезде қаржылық леверидж коэффициентінің өсімі меншікті капиталдың рентабельділігі коэффициентінің төмендеуінің одан да үлкен қарқынына әкелетін болады. Басқаша айтқанда, қаржылық леверидж коэффициентінің өсімі оның әсерінің одан да үлкен өсімін (қаржылық леверидж дифференциалының оң немесе теріс шамасына </w:t>
      </w:r>
      <w:r w:rsidRPr="00B3707A">
        <w:rPr>
          <w:rFonts w:ascii="Times New Roman" w:hAnsi="Times New Roman" w:cs="Times New Roman"/>
          <w:sz w:val="28"/>
          <w:szCs w:val="28"/>
          <w:lang w:val="kk-KZ"/>
        </w:rPr>
        <w:lastRenderedPageBreak/>
        <w:t>байланысты оң немесе теріс) туындатады. Қаржылық капиталдың меншікті капиталдың табыстылық деңгейіне және қаржылық тәуекел деңгейіне әсер ету тетігін білу кәсіпорын капиталының құнын да, құрылымын да мақсатты басқаруға мүмкіндік береді. Операциялық және қаржылық иінтіректердің (ЭОФР) әсерімен ұштасқан жиынтық тәуекел деңгейін мына формула бойынша анықтауға болады:</w:t>
      </w:r>
    </w:p>
    <w:p w:rsidR="00405F0C"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p>
    <w:p w:rsidR="00973AAB" w:rsidRPr="00B3707A" w:rsidRDefault="00973AAB" w:rsidP="00346DE7">
      <w:pPr>
        <w:tabs>
          <w:tab w:val="left" w:pos="426"/>
        </w:tabs>
        <w:spacing w:after="0" w:line="240" w:lineRule="auto"/>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ЭОФР = ЭОР×ЭФР .</w:t>
      </w:r>
    </w:p>
    <w:p w:rsidR="00405F0C" w:rsidRPr="00B3707A" w:rsidRDefault="00405F0C" w:rsidP="00346DE7">
      <w:pPr>
        <w:tabs>
          <w:tab w:val="left" w:pos="426"/>
        </w:tabs>
        <w:spacing w:after="0" w:line="240" w:lineRule="auto"/>
        <w:jc w:val="center"/>
        <w:outlineLvl w:val="2"/>
        <w:rPr>
          <w:rFonts w:ascii="Times New Roman" w:hAnsi="Times New Roman" w:cs="Times New Roman"/>
          <w:sz w:val="28"/>
          <w:szCs w:val="28"/>
          <w:lang w:val="kk-KZ"/>
        </w:rPr>
      </w:pPr>
    </w:p>
    <w:p w:rsidR="00726DD3" w:rsidRPr="0029686F" w:rsidRDefault="00893EA8" w:rsidP="00346DE7">
      <w:pPr>
        <w:widowControl w:val="0"/>
        <w:tabs>
          <w:tab w:val="left" w:pos="426"/>
        </w:tabs>
        <w:spacing w:after="0" w:line="240" w:lineRule="auto"/>
        <w:jc w:val="both"/>
        <w:outlineLvl w:val="2"/>
        <w:rPr>
          <w:rFonts w:ascii="Times New Roman" w:hAnsi="Times New Roman" w:cs="Times New Roman"/>
          <w:spacing w:val="-14"/>
          <w:sz w:val="28"/>
          <w:szCs w:val="28"/>
          <w:lang w:val="kk-KZ"/>
        </w:rPr>
      </w:pPr>
      <w:r w:rsidRPr="0029686F">
        <w:rPr>
          <w:rFonts w:ascii="Times New Roman" w:hAnsi="Times New Roman" w:cs="Times New Roman"/>
          <w:spacing w:val="-14"/>
          <w:sz w:val="28"/>
          <w:szCs w:val="28"/>
          <w:lang w:val="kk-KZ"/>
        </w:rPr>
        <w:t xml:space="preserve"> </w:t>
      </w:r>
      <w:r w:rsidR="007B5AA4" w:rsidRPr="0029686F">
        <w:rPr>
          <w:rFonts w:ascii="Times New Roman" w:hAnsi="Times New Roman" w:cs="Times New Roman"/>
          <w:spacing w:val="-14"/>
          <w:sz w:val="28"/>
          <w:szCs w:val="28"/>
          <w:lang w:val="kk-KZ"/>
        </w:rPr>
        <w:t>Акционерлік қоғамдар үшін бұл көрсеткіш сатудан түскен түсім 1% - ға өзгергенде акцияға таза пайда қанша пайызға өзгеретінін көрсетеді. Бұл ретте инвестицияларды пайдаланудың нетто-нәтижесінің пайыздық өзгерісінің сату көлемінің пайыздық өзгеруіне қатынасы ретінде есептеуге болады. Бұдан басқа, операциялық, қаржылық иінтіректердің әсер ету күшінің көрсеткіштері және олардың түйіндес әсерінің негізінде сатудан түскен түсімнің сол немесе өзге пайызында акцияға таза пайда мөлшері қандай болатынын есептеуге болады:</w:t>
      </w:r>
    </w:p>
    <w:p w:rsidR="00405F0C"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p>
    <w:p w:rsidR="007352D6" w:rsidRPr="00B3707A" w:rsidRDefault="00B05A96" w:rsidP="00346DE7">
      <w:pPr>
        <w:tabs>
          <w:tab w:val="left" w:pos="426"/>
        </w:tabs>
        <w:spacing w:after="0" w:line="240" w:lineRule="auto"/>
        <w:jc w:val="both"/>
        <w:outlineLvl w:val="2"/>
        <w:rPr>
          <w:rFonts w:ascii="Times New Roman" w:hAnsi="Times New Roman" w:cs="Times New Roman"/>
          <w:sz w:val="28"/>
          <w:szCs w:val="28"/>
          <w:vertAlign w:val="superscript"/>
          <w:lang w:val="kk-KZ"/>
        </w:rPr>
      </w:pPr>
      <m:oMathPara>
        <m:oMath>
          <m:sSubSup>
            <m:sSubSupPr>
              <m:ctrlPr>
                <w:rPr>
                  <w:rFonts w:ascii="Cambria Math" w:hAnsi="Cambria Math" w:cs="Times New Roman"/>
                  <w:i/>
                  <w:sz w:val="28"/>
                  <w:szCs w:val="28"/>
                  <w:lang w:val="kk-KZ"/>
                </w:rPr>
              </m:ctrlPr>
            </m:sSubSupPr>
            <m:e>
              <m:r>
                <m:rPr>
                  <m:sty m:val="p"/>
                </m:rPr>
                <w:rPr>
                  <w:rFonts w:ascii="Cambria Math" w:hAnsi="Cambria Math" w:cs="Times New Roman"/>
                  <w:sz w:val="28"/>
                  <w:szCs w:val="28"/>
                  <w:lang w:val="kk-KZ"/>
                </w:rPr>
                <m:t>ТТ</m:t>
              </m:r>
            </m:e>
            <m:sub>
              <m:r>
                <w:rPr>
                  <w:rFonts w:ascii="Cambria Math" w:hAnsi="Cambria Math" w:cs="Times New Roman"/>
                  <w:sz w:val="28"/>
                  <w:szCs w:val="28"/>
                  <w:lang w:val="kk-KZ"/>
                </w:rPr>
                <m:t>a</m:t>
              </m:r>
            </m:sub>
            <m:sup>
              <m:r>
                <w:rPr>
                  <w:rFonts w:ascii="Cambria Math" w:hAnsi="Cambria Math" w:cs="Times New Roman"/>
                  <w:sz w:val="28"/>
                  <w:szCs w:val="28"/>
                  <w:lang w:val="en-US"/>
                </w:rPr>
                <m:t>n</m:t>
              </m:r>
            </m:sup>
          </m:sSubSup>
          <m:r>
            <w:rPr>
              <w:rFonts w:ascii="Cambria Math" w:hAnsi="Cambria Math" w:cs="Times New Roman"/>
              <w:sz w:val="28"/>
              <w:szCs w:val="28"/>
              <w:lang w:val="kk-KZ"/>
            </w:rPr>
            <m:t>=</m:t>
          </m:r>
          <m:sSubSup>
            <m:sSubSupPr>
              <m:ctrlPr>
                <w:rPr>
                  <w:rFonts w:ascii="Cambria Math" w:hAnsi="Cambria Math" w:cs="Times New Roman"/>
                  <w:i/>
                  <w:sz w:val="28"/>
                  <w:szCs w:val="28"/>
                  <w:lang w:val="kk-KZ"/>
                </w:rPr>
              </m:ctrlPr>
            </m:sSubSupPr>
            <m:e>
              <m:r>
                <w:rPr>
                  <w:rFonts w:ascii="Cambria Math" w:hAnsi="Cambria Math" w:cs="Times New Roman"/>
                  <w:sz w:val="28"/>
                  <w:szCs w:val="28"/>
                  <w:lang w:val="kk-KZ"/>
                </w:rPr>
                <m:t>ТТ</m:t>
              </m:r>
            </m:e>
            <m:sub>
              <m:r>
                <w:rPr>
                  <w:rFonts w:ascii="Cambria Math" w:hAnsi="Cambria Math" w:cs="Times New Roman"/>
                  <w:sz w:val="28"/>
                  <w:szCs w:val="28"/>
                  <w:lang w:val="kk-KZ"/>
                </w:rPr>
                <m:t>а</m:t>
              </m:r>
            </m:sub>
            <m:sup>
              <m:r>
                <w:rPr>
                  <w:rFonts w:ascii="Cambria Math" w:hAnsi="Cambria Math" w:cs="Times New Roman"/>
                  <w:sz w:val="28"/>
                  <w:szCs w:val="28"/>
                  <w:lang w:val="kk-KZ"/>
                </w:rPr>
                <m:t>ф</m:t>
              </m:r>
            </m:sup>
          </m:sSubSup>
          <m:r>
            <w:rPr>
              <w:rFonts w:ascii="Cambria Math" w:hAnsi="Cambria Math" w:cs="Times New Roman"/>
              <w:sz w:val="28"/>
              <w:szCs w:val="28"/>
              <w:lang w:val="kk-KZ"/>
            </w:rPr>
            <m:t>×(1+ЭОФР×∆ВР%×100)</m:t>
          </m:r>
        </m:oMath>
      </m:oMathPara>
    </w:p>
    <w:p w:rsidR="007352D6" w:rsidRPr="00B3707A" w:rsidRDefault="007352D6" w:rsidP="00346DE7">
      <w:pPr>
        <w:tabs>
          <w:tab w:val="left" w:pos="426"/>
        </w:tabs>
        <w:spacing w:after="0" w:line="240" w:lineRule="auto"/>
        <w:jc w:val="center"/>
        <w:outlineLvl w:val="2"/>
        <w:rPr>
          <w:rFonts w:ascii="Times New Roman" w:hAnsi="Times New Roman" w:cs="Times New Roman"/>
          <w:sz w:val="28"/>
          <w:szCs w:val="28"/>
          <w:lang w:val="kk-KZ"/>
        </w:rPr>
      </w:pP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n ТЖА – болжамды кезеңдегі акцияға таза пайда; </w:t>
      </w: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ф ТЖА – есепті кезеңдегі акцияға таза пайда; </w:t>
      </w: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ЭОФР – операциялық және қаржылық иінтіректердің түйіндес әсері; </w:t>
      </w: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ВР% – сатудан түскен түсімнің пайыздық өзгеруі. </w:t>
      </w: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Егер сатудан түскен түсімнің 8% - ға өсуі жоспарланған болса, ал ағымдағы кезеңде акцияға таза пайда 600 </w:t>
      </w:r>
      <w:r w:rsidR="00ED6F9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 xml:space="preserve">. құрайды.: 600× (1+1,19× 0,3×8 :100) = 31,54 </w:t>
      </w:r>
      <w:r w:rsidR="00ED6F9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 xml:space="preserve">.операциялық және қаржылық тетіктердің жоғары мәндерінің үйлесуі кәсіпорынның қаржылық жағдайына теріс әсер етуі мүмкін, өйткені жоғары Кәсіпкерлік және қаржылық тәуекелдер өзара көбейтіледі. Жиынтық тәуекелдің төмендеуі мынадай нұсқалардың бірін пайдалана отырып мүмкін: 1) операциялық иінтіректің әсер ету күшінің әлсіз күшімен үйлескенде қаржылық иінтіректің әсер ету күшінің жоғары деңгейі; </w:t>
      </w: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күшті операциялық иінтірекпен үйлескенде қаржылық иінтіректің әсер ету күшінің төмен деңгейі;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3) қаржылық және операциялық иінтіректер әсерлерінің орташа деңгейі.</w:t>
      </w:r>
    </w:p>
    <w:p w:rsidR="00726DD3" w:rsidRPr="00B3707A" w:rsidRDefault="00501C18"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2. М</w:t>
      </w:r>
      <w:r w:rsidR="007B5AA4" w:rsidRPr="00B3707A">
        <w:rPr>
          <w:rFonts w:ascii="Times New Roman" w:hAnsi="Times New Roman" w:cs="Times New Roman"/>
          <w:sz w:val="28"/>
          <w:szCs w:val="28"/>
          <w:lang w:val="kk-KZ"/>
        </w:rPr>
        <w:t xml:space="preserve">еншікті капиталды талдау кезінде оның өсу қарқынына, сондай-ақ түсу және шығу коэффициенттерінің арақатынасына назар аудару керек (6.4-кесте). Егер түсу коэффициенттерінің мәндері шығу коэффициенттерінің мәндерінен асып кетсе, онда ұйымда меншікті капиталды өсіру процесі жүріп жатыр және керісінше. Меншікті капиталдың өсу қарқыны (меншікті капиталдың сақталу коэффициенті) мынадай формула бойынша айқындалады: </w:t>
      </w:r>
    </w:p>
    <w:p w:rsidR="00726DD3" w:rsidRPr="00B3707A" w:rsidRDefault="00B05A96" w:rsidP="00346DE7">
      <w:pPr>
        <w:tabs>
          <w:tab w:val="left" w:pos="426"/>
        </w:tabs>
        <w:spacing w:after="0" w:line="240" w:lineRule="auto"/>
        <w:jc w:val="center"/>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m:t>
              </m:r>
            </m:e>
            <m:sub>
              <m:r>
                <w:rPr>
                  <w:rFonts w:ascii="Cambria Math" w:hAnsi="Cambria Math" w:cs="Times New Roman"/>
                  <w:sz w:val="28"/>
                  <w:szCs w:val="28"/>
                  <w:lang w:val="kk-KZ"/>
                </w:rPr>
                <m:t>КС</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×100%</m:t>
          </m:r>
        </m:oMath>
      </m:oMathPara>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өз капиталының өсу қарқынын бағалау үшін мынадай критерийлерді пайдаланады: − меншікті капиталдың өсу қарқыны 100% - дан артық болуы </w:t>
      </w:r>
      <w:r w:rsidRPr="00B3707A">
        <w:rPr>
          <w:rFonts w:ascii="Times New Roman" w:hAnsi="Times New Roman" w:cs="Times New Roman"/>
          <w:sz w:val="28"/>
          <w:szCs w:val="28"/>
          <w:lang w:val="kk-KZ"/>
        </w:rPr>
        <w:lastRenderedPageBreak/>
        <w:t xml:space="preserve">тиіс; (6.7) (6.8)150 − меншікті капиталдың өсу қарқыны ТРСК &gt; ЈИНФ есепті кезеңдегі инфляцияның өсу қарқынынан артық болуы тиіс; − меншікті капиталдың өсу қарқыны (жеке немесе ұзақ мерзімді қарыз капиталы бар сомада) ТРСК &gt; ТРВА айналымнан тыс активтерінің өсу қарқынынан жоғары болуы тиіс. </w:t>
      </w:r>
    </w:p>
    <w:p w:rsidR="00405F0C"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Меншікті капиталдың түсу коэффициенті жыл ішіндегі меншікті капиталдың өсу шамасының жыл аяғындағы меншікті капиталдың қалдығына қатынасы ретінде айқындалады және жыл аяғында бар меншікті капиталдың қандай бөлігін жаңадан келіп түскен меншікті көздер құрайтынын көрсетеді.</w:t>
      </w:r>
    </w:p>
    <w:p w:rsidR="00EE0DE2"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Кесте </w:t>
      </w:r>
      <w:r w:rsidR="00C76FF1" w:rsidRPr="00C76FF1">
        <w:rPr>
          <w:rFonts w:ascii="Times New Roman" w:hAnsi="Times New Roman" w:cs="Times New Roman"/>
          <w:sz w:val="28"/>
          <w:szCs w:val="28"/>
          <w:lang w:val="kk-KZ"/>
        </w:rPr>
        <w:t>9</w:t>
      </w:r>
      <w:r w:rsidR="00C76FF1">
        <w:rPr>
          <w:rFonts w:ascii="Times New Roman" w:hAnsi="Times New Roman" w:cs="Times New Roman"/>
          <w:sz w:val="28"/>
          <w:szCs w:val="28"/>
          <w:lang w:val="kk-KZ"/>
        </w:rPr>
        <w:t>-</w:t>
      </w:r>
      <w:r w:rsidR="00C76FF1" w:rsidRPr="00C76FF1">
        <w:rPr>
          <w:rFonts w:ascii="Times New Roman" w:hAnsi="Times New Roman" w:cs="Times New Roman"/>
          <w:sz w:val="28"/>
          <w:szCs w:val="28"/>
          <w:lang w:val="kk-KZ"/>
        </w:rPr>
        <w:t>Ұ</w:t>
      </w:r>
      <w:r w:rsidRPr="00B3707A">
        <w:rPr>
          <w:rFonts w:ascii="Times New Roman" w:hAnsi="Times New Roman" w:cs="Times New Roman"/>
          <w:sz w:val="28"/>
          <w:szCs w:val="28"/>
          <w:lang w:val="kk-KZ"/>
        </w:rPr>
        <w:t>йымның меншікті капиталы қозғалысының көрсеткіштері</w:t>
      </w:r>
    </w:p>
    <w:p w:rsidR="00405F0C"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p>
    <w:tbl>
      <w:tblPr>
        <w:tblStyle w:val="a8"/>
        <w:tblW w:w="9351" w:type="dxa"/>
        <w:tblLayout w:type="fixed"/>
        <w:tblLook w:val="04A0" w:firstRow="1" w:lastRow="0" w:firstColumn="1" w:lastColumn="0" w:noHBand="0" w:noVBand="1"/>
      </w:tblPr>
      <w:tblGrid>
        <w:gridCol w:w="4219"/>
        <w:gridCol w:w="992"/>
        <w:gridCol w:w="993"/>
        <w:gridCol w:w="1559"/>
        <w:gridCol w:w="1588"/>
      </w:tblGrid>
      <w:tr w:rsidR="00501C18" w:rsidRPr="00B3707A" w:rsidTr="00346DE7">
        <w:tc>
          <w:tcPr>
            <w:tcW w:w="4219" w:type="dxa"/>
            <w:vMerge w:val="restart"/>
          </w:tcPr>
          <w:p w:rsidR="00501C18" w:rsidRPr="00B3707A" w:rsidRDefault="00501C1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көрсеткіш</w:t>
            </w:r>
          </w:p>
        </w:tc>
        <w:tc>
          <w:tcPr>
            <w:tcW w:w="992" w:type="dxa"/>
            <w:vMerge w:val="restart"/>
          </w:tcPr>
          <w:p w:rsidR="00501C18" w:rsidRPr="00B3707A" w:rsidRDefault="00501C1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Өткен жыл</w:t>
            </w:r>
          </w:p>
        </w:tc>
        <w:tc>
          <w:tcPr>
            <w:tcW w:w="993" w:type="dxa"/>
            <w:vMerge w:val="restart"/>
          </w:tcPr>
          <w:p w:rsidR="00501C18" w:rsidRPr="00B3707A" w:rsidRDefault="00501C1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Есепті жыл</w:t>
            </w:r>
          </w:p>
        </w:tc>
        <w:tc>
          <w:tcPr>
            <w:tcW w:w="3147" w:type="dxa"/>
            <w:gridSpan w:val="2"/>
          </w:tcPr>
          <w:p w:rsidR="00501C18" w:rsidRPr="00B3707A" w:rsidRDefault="00501C18" w:rsidP="00346DE7">
            <w:pPr>
              <w:tabs>
                <w:tab w:val="left" w:pos="426"/>
              </w:tabs>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Ауытқу</w:t>
            </w:r>
          </w:p>
        </w:tc>
      </w:tr>
      <w:tr w:rsidR="00501C18" w:rsidRPr="00B3707A" w:rsidTr="00346DE7">
        <w:tc>
          <w:tcPr>
            <w:tcW w:w="4219" w:type="dxa"/>
            <w:vMerge/>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992" w:type="dxa"/>
            <w:vMerge/>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993" w:type="dxa"/>
            <w:vMerge/>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59"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Абсолютті (+-)</w:t>
            </w:r>
          </w:p>
        </w:tc>
        <w:tc>
          <w:tcPr>
            <w:tcW w:w="1588"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Салыстырмалы</w:t>
            </w:r>
          </w:p>
          <w:p w:rsidR="00501C18" w:rsidRPr="00B3707A" w:rsidRDefault="00501C1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w:t>
            </w:r>
            <w:r w:rsidRPr="00B3707A">
              <w:rPr>
                <w:rFonts w:ascii="Times New Roman" w:hAnsi="Times New Roman" w:cs="Times New Roman"/>
                <w:sz w:val="28"/>
                <w:szCs w:val="28"/>
                <w:lang w:val="en-US"/>
              </w:rPr>
              <w:t>%</w:t>
            </w:r>
            <w:r w:rsidRPr="00B3707A">
              <w:rPr>
                <w:rFonts w:ascii="Times New Roman" w:hAnsi="Times New Roman" w:cs="Times New Roman"/>
                <w:sz w:val="28"/>
                <w:szCs w:val="28"/>
                <w:lang w:val="kk-KZ"/>
              </w:rPr>
              <w:t>)</w:t>
            </w:r>
          </w:p>
        </w:tc>
      </w:tr>
      <w:tr w:rsidR="00501C18" w:rsidRPr="00B3707A" w:rsidTr="00346DE7">
        <w:tc>
          <w:tcPr>
            <w:tcW w:w="4219" w:type="dxa"/>
          </w:tcPr>
          <w:p w:rsidR="00501C18"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Жыл басындағы меншікті капитал,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992"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p w:rsidR="004A4949" w:rsidRPr="00B3707A" w:rsidRDefault="004A4949" w:rsidP="00346DE7">
            <w:pPr>
              <w:tabs>
                <w:tab w:val="left" w:pos="426"/>
              </w:tabs>
              <w:jc w:val="both"/>
              <w:outlineLvl w:val="2"/>
              <w:rPr>
                <w:rFonts w:ascii="Times New Roman" w:hAnsi="Times New Roman" w:cs="Times New Roman"/>
                <w:sz w:val="28"/>
                <w:szCs w:val="28"/>
                <w:lang w:val="kk-KZ"/>
              </w:rPr>
            </w:pPr>
          </w:p>
        </w:tc>
        <w:tc>
          <w:tcPr>
            <w:tcW w:w="993"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59"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88"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r>
      <w:tr w:rsidR="00501C18" w:rsidRPr="00B3707A" w:rsidTr="00346DE7">
        <w:tc>
          <w:tcPr>
            <w:tcW w:w="4219" w:type="dxa"/>
          </w:tcPr>
          <w:p w:rsidR="00501C18"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Жыл соңындағы меншікті капитал,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992"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993"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59"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88"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r>
      <w:tr w:rsidR="00501C18" w:rsidRPr="00B3707A" w:rsidTr="00346DE7">
        <w:tc>
          <w:tcPr>
            <w:tcW w:w="4219" w:type="dxa"/>
          </w:tcPr>
          <w:p w:rsidR="00501C18"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Түскен меншікті капитал,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992"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993"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59"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88"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r>
      <w:tr w:rsidR="00501C18" w:rsidRPr="00B3707A" w:rsidTr="00346DE7">
        <w:tc>
          <w:tcPr>
            <w:tcW w:w="4219" w:type="dxa"/>
          </w:tcPr>
          <w:p w:rsidR="00501C18"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Меншікті капиталдың пайдаланылған (кеткен) бөлігі,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992"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993"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59"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88"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r>
      <w:tr w:rsidR="00501C18" w:rsidRPr="00B3707A" w:rsidTr="00346DE7">
        <w:tc>
          <w:tcPr>
            <w:tcW w:w="4219" w:type="dxa"/>
          </w:tcPr>
          <w:p w:rsidR="00501C18"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Меншікті кіріс коэффициенті</w:t>
            </w:r>
          </w:p>
        </w:tc>
        <w:tc>
          <w:tcPr>
            <w:tcW w:w="992"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993"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59"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c>
          <w:tcPr>
            <w:tcW w:w="1588" w:type="dxa"/>
          </w:tcPr>
          <w:p w:rsidR="00501C18" w:rsidRPr="00B3707A" w:rsidRDefault="00501C18" w:rsidP="00346DE7">
            <w:pPr>
              <w:tabs>
                <w:tab w:val="left" w:pos="426"/>
              </w:tabs>
              <w:jc w:val="both"/>
              <w:outlineLvl w:val="2"/>
              <w:rPr>
                <w:rFonts w:ascii="Times New Roman" w:hAnsi="Times New Roman" w:cs="Times New Roman"/>
                <w:sz w:val="28"/>
                <w:szCs w:val="28"/>
                <w:lang w:val="kk-KZ"/>
              </w:rPr>
            </w:pPr>
          </w:p>
        </w:tc>
      </w:tr>
      <w:tr w:rsidR="00CD0C91" w:rsidRPr="00B3707A" w:rsidTr="00346DE7">
        <w:tc>
          <w:tcPr>
            <w:tcW w:w="4219"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Меншікті капиталды пайдалану коэффициенті</w:t>
            </w:r>
          </w:p>
        </w:tc>
        <w:tc>
          <w:tcPr>
            <w:tcW w:w="992"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c>
          <w:tcPr>
            <w:tcW w:w="993"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c>
          <w:tcPr>
            <w:tcW w:w="1559"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c>
          <w:tcPr>
            <w:tcW w:w="1588"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r>
      <w:tr w:rsidR="00CD0C91" w:rsidRPr="00B3707A" w:rsidTr="00346DE7">
        <w:tc>
          <w:tcPr>
            <w:tcW w:w="4219"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Меншікті капиталдың өсу қарқыны, %</w:t>
            </w:r>
          </w:p>
        </w:tc>
        <w:tc>
          <w:tcPr>
            <w:tcW w:w="992"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c>
          <w:tcPr>
            <w:tcW w:w="993"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c>
          <w:tcPr>
            <w:tcW w:w="1559"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c>
          <w:tcPr>
            <w:tcW w:w="1588" w:type="dxa"/>
          </w:tcPr>
          <w:p w:rsidR="00CD0C91" w:rsidRPr="00B3707A" w:rsidRDefault="00CD0C91" w:rsidP="00346DE7">
            <w:pPr>
              <w:tabs>
                <w:tab w:val="left" w:pos="426"/>
              </w:tabs>
              <w:jc w:val="both"/>
              <w:outlineLvl w:val="2"/>
              <w:rPr>
                <w:rFonts w:ascii="Times New Roman" w:hAnsi="Times New Roman" w:cs="Times New Roman"/>
                <w:sz w:val="28"/>
                <w:szCs w:val="28"/>
                <w:lang w:val="kk-KZ"/>
              </w:rPr>
            </w:pPr>
          </w:p>
        </w:tc>
      </w:tr>
    </w:tbl>
    <w:p w:rsidR="00726DD3" w:rsidRPr="00B3707A" w:rsidRDefault="00726DD3" w:rsidP="00346DE7">
      <w:pPr>
        <w:tabs>
          <w:tab w:val="left" w:pos="426"/>
        </w:tabs>
        <w:spacing w:after="0" w:line="240" w:lineRule="auto"/>
        <w:jc w:val="both"/>
        <w:outlineLvl w:val="2"/>
        <w:rPr>
          <w:rFonts w:ascii="Times New Roman" w:hAnsi="Times New Roman" w:cs="Times New Roman"/>
          <w:sz w:val="28"/>
          <w:szCs w:val="28"/>
          <w:lang w:val="kk-KZ"/>
        </w:rPr>
      </w:pPr>
    </w:p>
    <w:p w:rsidR="00726DD3" w:rsidRPr="00B3707A" w:rsidRDefault="00405F0C"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ab/>
      </w:r>
      <w:r w:rsidR="007B5AA4" w:rsidRPr="00B3707A">
        <w:rPr>
          <w:rFonts w:ascii="Times New Roman" w:hAnsi="Times New Roman" w:cs="Times New Roman"/>
          <w:sz w:val="28"/>
          <w:szCs w:val="28"/>
          <w:lang w:val="kk-KZ"/>
        </w:rPr>
        <w:t xml:space="preserve">Меншікті капиталдың істен шығу (пайдалану) коэффициенті жыл ішіндегі шығарылған (пайдаланылған) меншікті капитал шамасының жыл басындағы меншікті капитал қалдығына қатынасы ретінде есептеледі және ұйымның есепті кезеңде өз қызметін бастаған меншікті капиталдың қандай бөлігі оның Қаржы-шаруашылық қызметі процесінде пайдаланылғанын (кеткенін) көрсетеді. Меншікті капиталдың өсу қарқыны және өзге де тең жағдайларда оның өсу сапасын бағалау капиталдандырылған пайда шамасына байланысты, жыл сайын оның ұлғаюына бағытталатын болады: </w:t>
      </w:r>
    </w:p>
    <w:p w:rsidR="00EE0DE2" w:rsidRPr="00B3707A" w:rsidRDefault="00EE0DE2" w:rsidP="00346DE7">
      <w:pPr>
        <w:tabs>
          <w:tab w:val="left" w:pos="426"/>
        </w:tabs>
        <w:spacing w:after="0" w:line="240" w:lineRule="auto"/>
        <w:jc w:val="both"/>
        <w:outlineLvl w:val="2"/>
        <w:rPr>
          <w:rFonts w:ascii="Times New Roman" w:hAnsi="Times New Roman" w:cs="Times New Roman"/>
          <w:sz w:val="28"/>
          <w:szCs w:val="28"/>
          <w:lang w:val="kk-KZ"/>
        </w:rPr>
      </w:pPr>
    </w:p>
    <w:p w:rsidR="00726DD3" w:rsidRPr="00B3707A" w:rsidRDefault="00B05A96" w:rsidP="00346DE7">
      <w:pPr>
        <w:tabs>
          <w:tab w:val="left" w:pos="426"/>
        </w:tabs>
        <w:spacing w:after="0" w:line="240" w:lineRule="auto"/>
        <w:jc w:val="center"/>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өқ</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=1+</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oMath>
      </m:oMathPara>
    </w:p>
    <w:p w:rsidR="00EE0DE2" w:rsidRPr="00B3707A" w:rsidRDefault="00EE0DE2" w:rsidP="00346DE7">
      <w:pPr>
        <w:tabs>
          <w:tab w:val="left" w:pos="426"/>
        </w:tabs>
        <w:spacing w:after="0" w:line="240" w:lineRule="auto"/>
        <w:jc w:val="center"/>
        <w:outlineLvl w:val="2"/>
        <w:rPr>
          <w:rFonts w:ascii="Times New Roman" w:hAnsi="Times New Roman" w:cs="Times New Roman"/>
          <w:sz w:val="28"/>
          <w:szCs w:val="28"/>
          <w:lang w:val="kk-KZ"/>
        </w:rPr>
      </w:pP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мұнда капиталдандырылған пайда (ДК) ұйымдағы таза пайда мөлшері мен акционерлерге есептелген дивидендтердің шамасы арасындағы айырмашылықпен анықталады. Осылайша, меншікті капиталдың өсу қарқыны капиталдандырылған пайданың- жұп кезеңнен өткен кезеңнің меншікті капиталына арақатынасын көрсететін көрсеткіш бойынша бағалануы мүмкін. </w:t>
      </w:r>
      <w:r w:rsidRPr="00B3707A">
        <w:rPr>
          <w:rFonts w:ascii="Times New Roman" w:hAnsi="Times New Roman" w:cs="Times New Roman"/>
          <w:sz w:val="28"/>
          <w:szCs w:val="28"/>
        </w:rPr>
        <w:t xml:space="preserve">Бұл қатынасты талдау үшін факторлық модель түрі бар: </w:t>
      </w:r>
    </w:p>
    <w:p w:rsidR="00726DD3" w:rsidRPr="00B3707A" w:rsidRDefault="00726DD3" w:rsidP="00346DE7">
      <w:pPr>
        <w:tabs>
          <w:tab w:val="left" w:pos="426"/>
        </w:tabs>
        <w:spacing w:after="0" w:line="240" w:lineRule="auto"/>
        <w:jc w:val="both"/>
        <w:outlineLvl w:val="2"/>
        <w:rPr>
          <w:rFonts w:ascii="Times New Roman" w:hAnsi="Times New Roman" w:cs="Times New Roman"/>
          <w:sz w:val="28"/>
          <w:szCs w:val="28"/>
          <w:lang w:val="kk-KZ"/>
        </w:rPr>
      </w:pPr>
    </w:p>
    <w:p w:rsidR="00726DD3" w:rsidRPr="00B3707A" w:rsidRDefault="00B05A96" w:rsidP="00346DE7">
      <w:pPr>
        <w:tabs>
          <w:tab w:val="left" w:pos="426"/>
        </w:tabs>
        <w:spacing w:after="0" w:line="240" w:lineRule="auto"/>
        <w:jc w:val="center"/>
        <w:outlineLvl w:val="2"/>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m:t>
              </m:r>
            </m:e>
            <m:sub>
              <m:r>
                <w:rPr>
                  <w:rFonts w:ascii="Cambria Math" w:hAnsi="Cambria Math" w:cs="Times New Roman"/>
                  <w:sz w:val="28"/>
                  <w:szCs w:val="28"/>
                  <w:lang w:val="kk-KZ"/>
                </w:rPr>
                <m:t>мк өс</m:t>
              </m:r>
            </m:sub>
          </m:sSub>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ӨӨТ</m:t>
                  </m:r>
                </m:e>
                <m:sub>
                  <m:r>
                    <w:rPr>
                      <w:rFonts w:ascii="Cambria Math" w:hAnsi="Cambria Math" w:cs="Times New Roman"/>
                      <w:sz w:val="28"/>
                      <w:szCs w:val="28"/>
                      <w:lang w:val="kk-KZ"/>
                    </w:rPr>
                    <m:t>1</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ӨӨТ</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ВБ</m:t>
                  </m:r>
                </m:e>
                <m:sub>
                  <m:r>
                    <w:rPr>
                      <w:rFonts w:ascii="Cambria Math" w:hAnsi="Cambria Math" w:cs="Times New Roman"/>
                      <w:sz w:val="28"/>
                      <w:szCs w:val="28"/>
                      <w:lang w:val="kk-KZ"/>
                    </w:rPr>
                    <m:t>1</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ВБ</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МК</m:t>
                  </m:r>
                </m:e>
                <m:sub>
                  <m:r>
                    <w:rPr>
                      <w:rFonts w:ascii="Cambria Math" w:hAnsi="Cambria Math" w:cs="Times New Roman"/>
                      <w:sz w:val="28"/>
                      <w:szCs w:val="28"/>
                      <w:lang w:val="kk-KZ"/>
                    </w:rPr>
                    <m:t>0</m:t>
                  </m:r>
                </m:sub>
              </m:sSub>
            </m:den>
          </m:f>
          <m:r>
            <w:rPr>
              <w:rFonts w:ascii="Cambria Math" w:hAnsi="Cambria Math" w:cs="Times New Roman"/>
              <w:sz w:val="28"/>
              <w:szCs w:val="28"/>
              <w:lang w:val="kk-KZ"/>
            </w:rPr>
            <m:t>×</m:t>
          </m:r>
          <m:f>
            <m:fPr>
              <m:ctrlPr>
                <w:rPr>
                  <w:rFonts w:ascii="Cambria Math" w:hAnsi="Cambria Math" w:cs="Times New Roman"/>
                  <w:i/>
                  <w:sz w:val="28"/>
                  <w:szCs w:val="28"/>
                  <w:lang w:val="kk-KZ"/>
                </w:rPr>
              </m:ctrlPr>
            </m:fPr>
            <m:num>
              <m:sSub>
                <m:sSubPr>
                  <m:ctrlPr>
                    <w:rPr>
                      <w:rFonts w:ascii="Cambria Math" w:hAnsi="Cambria Math" w:cs="Times New Roman"/>
                      <w:i/>
                      <w:sz w:val="28"/>
                      <w:szCs w:val="28"/>
                      <w:lang w:val="kk-KZ"/>
                    </w:rPr>
                  </m:ctrlPr>
                </m:sSubPr>
                <m:e>
                  <m:r>
                    <w:rPr>
                      <w:rFonts w:ascii="Cambria Math" w:hAnsi="Cambria Math" w:cs="Times New Roman"/>
                      <w:sz w:val="28"/>
                      <w:szCs w:val="28"/>
                      <w:lang w:val="kk-KZ"/>
                    </w:rPr>
                    <m:t>КП</m:t>
                  </m:r>
                </m:e>
                <m:sub>
                  <m:r>
                    <w:rPr>
                      <w:rFonts w:ascii="Cambria Math" w:hAnsi="Cambria Math" w:cs="Times New Roman"/>
                      <w:sz w:val="28"/>
                      <w:szCs w:val="28"/>
                      <w:lang w:val="kk-KZ"/>
                    </w:rPr>
                    <m:t>1</m:t>
                  </m:r>
                </m:sub>
              </m:sSub>
            </m:num>
            <m:den>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ТП</m:t>
                  </m:r>
                </m:e>
                <m:sub>
                  <m:r>
                    <w:rPr>
                      <w:rFonts w:ascii="Cambria Math" w:hAnsi="Cambria Math" w:cs="Times New Roman"/>
                      <w:sz w:val="28"/>
                      <w:szCs w:val="28"/>
                      <w:lang w:val="kk-KZ"/>
                    </w:rPr>
                    <m:t>1</m:t>
                  </m:r>
                </m:sub>
              </m:sSub>
            </m:den>
          </m:f>
        </m:oMath>
      </m:oMathPara>
    </w:p>
    <w:p w:rsidR="00405F0C" w:rsidRPr="00B3707A" w:rsidRDefault="00405F0C" w:rsidP="00346DE7">
      <w:pPr>
        <w:tabs>
          <w:tab w:val="left" w:pos="426"/>
        </w:tabs>
        <w:spacing w:after="0" w:line="240" w:lineRule="auto"/>
        <w:jc w:val="center"/>
        <w:outlineLvl w:val="2"/>
        <w:rPr>
          <w:rFonts w:ascii="Times New Roman" w:hAnsi="Times New Roman" w:cs="Times New Roman"/>
          <w:sz w:val="28"/>
          <w:szCs w:val="28"/>
          <w:lang w:val="kk-KZ"/>
        </w:rPr>
      </w:pPr>
    </w:p>
    <w:p w:rsidR="00726DD3"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онда </w:t>
      </w: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ТП</m:t>
            </m:r>
          </m:e>
          <m:sub>
            <m:r>
              <w:rPr>
                <w:rFonts w:ascii="Cambria Math" w:hAnsi="Cambria Math" w:cs="Times New Roman"/>
                <w:sz w:val="28"/>
                <w:szCs w:val="28"/>
                <w:lang w:val="kk-KZ"/>
              </w:rPr>
              <m:t>1</m:t>
            </m:r>
          </m:sub>
        </m:sSub>
      </m:oMath>
      <w:r w:rsidRPr="00B3707A">
        <w:rPr>
          <w:rFonts w:ascii="Times New Roman" w:hAnsi="Times New Roman" w:cs="Times New Roman"/>
          <w:sz w:val="28"/>
          <w:szCs w:val="28"/>
          <w:lang w:val="kk-KZ"/>
        </w:rPr>
        <w:t xml:space="preserve"> – таза пайдасы есепті кезең; </w:t>
      </w:r>
    </w:p>
    <w:p w:rsidR="00726DD3" w:rsidRPr="00B3707A" w:rsidRDefault="00B05A96" w:rsidP="00346DE7">
      <w:pPr>
        <w:tabs>
          <w:tab w:val="left" w:pos="426"/>
        </w:tabs>
        <w:spacing w:after="0" w:line="240" w:lineRule="auto"/>
        <w:jc w:val="both"/>
        <w:outlineLvl w:val="2"/>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ӨӨТ</m:t>
            </m:r>
          </m:e>
          <m:sub>
            <m:r>
              <w:rPr>
                <w:rFonts w:ascii="Cambria Math" w:hAnsi="Cambria Math" w:cs="Times New Roman"/>
                <w:sz w:val="28"/>
                <w:szCs w:val="28"/>
                <w:lang w:val="kk-KZ"/>
              </w:rPr>
              <m:t>1</m:t>
            </m:r>
          </m:sub>
        </m:sSub>
      </m:oMath>
      <w:r w:rsidR="007B5AA4" w:rsidRPr="00B3707A">
        <w:rPr>
          <w:rFonts w:ascii="Times New Roman" w:hAnsi="Times New Roman" w:cs="Times New Roman"/>
          <w:sz w:val="28"/>
          <w:szCs w:val="28"/>
          <w:lang w:val="kk-KZ"/>
        </w:rPr>
        <w:t xml:space="preserve"> – өнімді сатудан түскен пайда, жұмыстар мен қызметтер; </w:t>
      </w:r>
    </w:p>
    <w:p w:rsidR="009C06C8"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ВБ1 – валюта балансы есепті кезеңде.</w:t>
      </w:r>
    </w:p>
    <w:p w:rsidR="00D7355B" w:rsidRPr="00B3707A" w:rsidRDefault="00D7355B" w:rsidP="00346DE7">
      <w:pPr>
        <w:tabs>
          <w:tab w:val="left" w:pos="426"/>
        </w:tabs>
        <w:spacing w:after="0" w:line="240" w:lineRule="auto"/>
        <w:jc w:val="both"/>
        <w:outlineLvl w:val="2"/>
        <w:rPr>
          <w:rFonts w:ascii="Times New Roman" w:hAnsi="Times New Roman" w:cs="Times New Roman"/>
          <w:sz w:val="28"/>
          <w:szCs w:val="28"/>
          <w:lang w:val="kk-KZ"/>
        </w:rPr>
      </w:pPr>
    </w:p>
    <w:p w:rsidR="009C06C8" w:rsidRPr="00B3707A" w:rsidRDefault="00D7355B"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Кесте </w:t>
      </w:r>
      <w:r w:rsidR="00C76FF1" w:rsidRPr="00C76FF1">
        <w:rPr>
          <w:rFonts w:ascii="Times New Roman" w:hAnsi="Times New Roman" w:cs="Times New Roman"/>
          <w:sz w:val="28"/>
          <w:szCs w:val="28"/>
          <w:lang w:val="kk-KZ"/>
        </w:rPr>
        <w:t>10</w:t>
      </w:r>
      <w:r w:rsidRPr="00B3707A">
        <w:rPr>
          <w:rFonts w:ascii="Times New Roman" w:hAnsi="Times New Roman" w:cs="Times New Roman"/>
          <w:sz w:val="28"/>
          <w:szCs w:val="28"/>
          <w:lang w:val="kk-KZ"/>
        </w:rPr>
        <w:t xml:space="preserve"> -Факторлардың меншікті капиталдың өсу қарқынына әсері</w:t>
      </w:r>
    </w:p>
    <w:p w:rsidR="00D7355B" w:rsidRPr="00B3707A" w:rsidRDefault="00D7355B" w:rsidP="00346DE7">
      <w:pPr>
        <w:tabs>
          <w:tab w:val="left" w:pos="426"/>
        </w:tabs>
        <w:spacing w:after="0" w:line="240" w:lineRule="auto"/>
        <w:jc w:val="both"/>
        <w:outlineLvl w:val="2"/>
        <w:rPr>
          <w:rFonts w:ascii="Times New Roman" w:hAnsi="Times New Roman" w:cs="Times New Roman"/>
          <w:sz w:val="28"/>
          <w:szCs w:val="28"/>
          <w:lang w:val="kk-KZ"/>
        </w:rPr>
      </w:pPr>
    </w:p>
    <w:tbl>
      <w:tblPr>
        <w:tblStyle w:val="a8"/>
        <w:tblW w:w="0" w:type="auto"/>
        <w:tblLook w:val="04A0" w:firstRow="1" w:lastRow="0" w:firstColumn="1" w:lastColumn="0" w:noHBand="0" w:noVBand="1"/>
      </w:tblPr>
      <w:tblGrid>
        <w:gridCol w:w="4388"/>
        <w:gridCol w:w="1650"/>
        <w:gridCol w:w="1652"/>
        <w:gridCol w:w="1654"/>
      </w:tblGrid>
      <w:tr w:rsidR="009C06C8" w:rsidRPr="00B3707A" w:rsidTr="009C06C8">
        <w:tc>
          <w:tcPr>
            <w:tcW w:w="4503"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Көрсеткіштер</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Өткен кезең</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Есепті кезең</w:t>
            </w: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Абсолютті ауытқу</w:t>
            </w:r>
          </w:p>
        </w:tc>
      </w:tr>
      <w:tr w:rsidR="009C06C8" w:rsidRPr="00B3707A" w:rsidTr="009C06C8">
        <w:tc>
          <w:tcPr>
            <w:tcW w:w="4503"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Түсім,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Жыл соңындағы баланс валютасы,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Жыл басындағы меншікті капиталдың көлемі, мың </w:t>
            </w:r>
            <w:r w:rsidR="00794F70" w:rsidRPr="00B3707A">
              <w:rPr>
                <w:rFonts w:ascii="Times New Roman" w:hAnsi="Times New Roman" w:cs="Times New Roman"/>
                <w:sz w:val="28"/>
                <w:szCs w:val="28"/>
                <w:lang w:val="kk-KZ"/>
              </w:rPr>
              <w:t>тенге</w:t>
            </w:r>
            <w:r w:rsidRPr="00B3707A">
              <w:rPr>
                <w:rFonts w:ascii="Times New Roman" w:hAnsi="Times New Roman" w:cs="Times New Roman"/>
                <w:sz w:val="28"/>
                <w:szCs w:val="28"/>
                <w:lang w:val="kk-KZ"/>
              </w:rPr>
              <w:t>.</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Таза пайда,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Капиталдандырылған пайда, мың </w:t>
            </w:r>
            <w:r w:rsidR="00405F0C" w:rsidRPr="00B3707A">
              <w:rPr>
                <w:rFonts w:ascii="Times New Roman" w:hAnsi="Times New Roman" w:cs="Times New Roman"/>
                <w:sz w:val="28"/>
                <w:szCs w:val="28"/>
                <w:lang w:val="kk-KZ"/>
              </w:rPr>
              <w:t>теңге</w:t>
            </w:r>
            <w:r w:rsidRPr="00B3707A">
              <w:rPr>
                <w:rFonts w:ascii="Times New Roman" w:hAnsi="Times New Roman" w:cs="Times New Roman"/>
                <w:sz w:val="28"/>
                <w:szCs w:val="28"/>
                <w:lang w:val="kk-KZ"/>
              </w:rPr>
              <w:t>.</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Активтердің (капиталдың) айналымдылық коэффициенті)</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Жиынтық және меншікті капиталдың арақатынасы</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Таза пайданы капиталдандыру коэффициенті</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Меншікті капиталдың өсу қарқыны, %</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9C06C8" w:rsidRPr="00B3707A" w:rsidTr="009C06C8">
        <w:tc>
          <w:tcPr>
            <w:tcW w:w="4503" w:type="dxa"/>
          </w:tcPr>
          <w:p w:rsidR="009C06C8" w:rsidRPr="00B3707A" w:rsidRDefault="00D7355B" w:rsidP="00346DE7">
            <w:pPr>
              <w:tabs>
                <w:tab w:val="left" w:pos="426"/>
              </w:tabs>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Есебінен меншікті капиталдың өсу қарқынының өзгеруіне факторлардың әсері:</w:t>
            </w: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701"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c>
          <w:tcPr>
            <w:tcW w:w="1666" w:type="dxa"/>
          </w:tcPr>
          <w:p w:rsidR="009C06C8" w:rsidRPr="00B3707A" w:rsidRDefault="009C06C8" w:rsidP="00346DE7">
            <w:pPr>
              <w:tabs>
                <w:tab w:val="left" w:pos="426"/>
              </w:tabs>
              <w:jc w:val="both"/>
              <w:outlineLvl w:val="2"/>
              <w:rPr>
                <w:rFonts w:ascii="Times New Roman" w:hAnsi="Times New Roman" w:cs="Times New Roman"/>
                <w:sz w:val="28"/>
                <w:szCs w:val="28"/>
                <w:lang w:val="kk-KZ"/>
              </w:rPr>
            </w:pPr>
          </w:p>
        </w:tc>
      </w:tr>
      <w:tr w:rsidR="00D7355B" w:rsidRPr="00B3707A" w:rsidTr="009C06C8">
        <w:tc>
          <w:tcPr>
            <w:tcW w:w="4503" w:type="dxa"/>
          </w:tcPr>
          <w:p w:rsidR="00D7355B" w:rsidRPr="00B3707A" w:rsidRDefault="00D7355B" w:rsidP="00346DE7">
            <w:pPr>
              <w:rPr>
                <w:rFonts w:ascii="Times New Roman" w:hAnsi="Times New Roman" w:cs="Times New Roman"/>
                <w:sz w:val="28"/>
                <w:szCs w:val="28"/>
              </w:rPr>
            </w:pPr>
            <w:r w:rsidRPr="00B3707A">
              <w:rPr>
                <w:rFonts w:ascii="Times New Roman" w:hAnsi="Times New Roman" w:cs="Times New Roman"/>
                <w:sz w:val="28"/>
                <w:szCs w:val="28"/>
              </w:rPr>
              <w:t xml:space="preserve">- сату рентабельділігі ×  – </w:t>
            </w: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666"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r>
      <w:tr w:rsidR="00D7355B" w:rsidRPr="00B3707A" w:rsidTr="009C06C8">
        <w:tc>
          <w:tcPr>
            <w:tcW w:w="4503" w:type="dxa"/>
          </w:tcPr>
          <w:p w:rsidR="00D7355B" w:rsidRPr="00B3707A" w:rsidRDefault="00D7355B" w:rsidP="00346DE7">
            <w:pPr>
              <w:rPr>
                <w:rFonts w:ascii="Times New Roman" w:hAnsi="Times New Roman" w:cs="Times New Roman"/>
                <w:sz w:val="28"/>
                <w:szCs w:val="28"/>
              </w:rPr>
            </w:pPr>
            <w:r w:rsidRPr="00B3707A">
              <w:rPr>
                <w:rFonts w:ascii="Times New Roman" w:hAnsi="Times New Roman" w:cs="Times New Roman"/>
                <w:sz w:val="28"/>
                <w:szCs w:val="28"/>
              </w:rPr>
              <w:t xml:space="preserve">активтердің (капиталдың) айналымдылығы) </w:t>
            </w: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666"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r>
      <w:tr w:rsidR="00D7355B" w:rsidRPr="00B3707A" w:rsidTr="009C06C8">
        <w:tc>
          <w:tcPr>
            <w:tcW w:w="4503" w:type="dxa"/>
          </w:tcPr>
          <w:p w:rsidR="00D7355B" w:rsidRPr="00B3707A" w:rsidRDefault="00D7355B" w:rsidP="00346DE7">
            <w:pPr>
              <w:rPr>
                <w:rFonts w:ascii="Times New Roman" w:hAnsi="Times New Roman" w:cs="Times New Roman"/>
                <w:sz w:val="28"/>
                <w:szCs w:val="28"/>
              </w:rPr>
            </w:pPr>
            <w:r w:rsidRPr="00B3707A">
              <w:rPr>
                <w:rFonts w:ascii="Times New Roman" w:hAnsi="Times New Roman" w:cs="Times New Roman"/>
                <w:sz w:val="28"/>
                <w:szCs w:val="28"/>
              </w:rPr>
              <w:t xml:space="preserve">жиынтық және меншікті капитал қатынасы ×  </w:t>
            </w: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666"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r>
      <w:tr w:rsidR="00D7355B" w:rsidRPr="00B3707A" w:rsidTr="009C06C8">
        <w:tc>
          <w:tcPr>
            <w:tcW w:w="4503" w:type="dxa"/>
          </w:tcPr>
          <w:p w:rsidR="00D7355B" w:rsidRPr="00B3707A" w:rsidRDefault="00D7355B" w:rsidP="00346DE7">
            <w:pPr>
              <w:rPr>
                <w:rFonts w:ascii="Times New Roman" w:hAnsi="Times New Roman" w:cs="Times New Roman"/>
                <w:sz w:val="28"/>
                <w:szCs w:val="28"/>
              </w:rPr>
            </w:pPr>
            <w:r w:rsidRPr="00B3707A">
              <w:rPr>
                <w:rFonts w:ascii="Times New Roman" w:hAnsi="Times New Roman" w:cs="Times New Roman"/>
                <w:sz w:val="28"/>
                <w:szCs w:val="28"/>
              </w:rPr>
              <w:t xml:space="preserve">–- пайданы капиталдандыру коэффициенті </w:t>
            </w: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666"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r>
      <w:tr w:rsidR="00D7355B" w:rsidRPr="00B3707A" w:rsidTr="009C06C8">
        <w:tc>
          <w:tcPr>
            <w:tcW w:w="4503" w:type="dxa"/>
          </w:tcPr>
          <w:p w:rsidR="00D7355B" w:rsidRPr="00B3707A" w:rsidRDefault="00D7355B" w:rsidP="00346DE7">
            <w:pPr>
              <w:rPr>
                <w:rFonts w:ascii="Times New Roman" w:hAnsi="Times New Roman" w:cs="Times New Roman"/>
                <w:sz w:val="28"/>
                <w:szCs w:val="28"/>
              </w:rPr>
            </w:pPr>
            <w:r w:rsidRPr="00B3707A">
              <w:rPr>
                <w:rFonts w:ascii="Times New Roman" w:hAnsi="Times New Roman" w:cs="Times New Roman"/>
                <w:sz w:val="28"/>
                <w:szCs w:val="28"/>
              </w:rPr>
              <w:lastRenderedPageBreak/>
              <w:t>–- пайданы капиталдандыру коэффициенті</w:t>
            </w: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701"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c>
          <w:tcPr>
            <w:tcW w:w="1666" w:type="dxa"/>
          </w:tcPr>
          <w:p w:rsidR="00D7355B" w:rsidRPr="00B3707A" w:rsidRDefault="00D7355B" w:rsidP="00346DE7">
            <w:pPr>
              <w:tabs>
                <w:tab w:val="left" w:pos="426"/>
              </w:tabs>
              <w:jc w:val="both"/>
              <w:outlineLvl w:val="2"/>
              <w:rPr>
                <w:rFonts w:ascii="Times New Roman" w:hAnsi="Times New Roman" w:cs="Times New Roman"/>
                <w:sz w:val="28"/>
                <w:szCs w:val="28"/>
                <w:lang w:val="kk-KZ"/>
              </w:rPr>
            </w:pPr>
          </w:p>
        </w:tc>
      </w:tr>
    </w:tbl>
    <w:p w:rsidR="009C06C8" w:rsidRPr="00B3707A" w:rsidRDefault="009C06C8" w:rsidP="00346DE7">
      <w:pPr>
        <w:tabs>
          <w:tab w:val="left" w:pos="426"/>
        </w:tabs>
        <w:spacing w:after="0" w:line="240" w:lineRule="auto"/>
        <w:jc w:val="both"/>
        <w:outlineLvl w:val="2"/>
        <w:rPr>
          <w:rFonts w:ascii="Times New Roman" w:hAnsi="Times New Roman" w:cs="Times New Roman"/>
          <w:sz w:val="28"/>
          <w:szCs w:val="28"/>
          <w:lang w:val="kk-KZ"/>
        </w:rPr>
      </w:pPr>
    </w:p>
    <w:p w:rsidR="00893EA8"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Меншікті капиталдың өсу қарқынының өзгеруін факторлық талдау абсолюттік айырмалар тәсілімен жүргізіледі, деректер 6.5-кестеге жинақталады. 6.5 – кесте-факторлардың бірінші фактордың меншікті капиталы өсімінің қарқынына әсері-сатудың рентабельділігі және активтердің (капиталдың) айналымдылығы – тактикалық қаржылық саясаттың, ал соңғы екі – ұйымның стратегиялық қаржылық саясатының әрекетін көрсетеді. Бұл ретте капитал құрылымын көрсететін коэффициент кәсіпорынның қарыз қаражатын тарту жөніндегі қаржылық белсенділігін, ал таза пайдадағы капиталдандыру үлесін ұйымның қайта инвестициялау саясатын сипаттайды.</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p>
    <w:p w:rsidR="007B5AA4" w:rsidRPr="00B3707A" w:rsidRDefault="007B5AA4" w:rsidP="00346DE7">
      <w:pPr>
        <w:tabs>
          <w:tab w:val="left" w:pos="426"/>
        </w:tabs>
        <w:spacing w:after="0" w:line="240" w:lineRule="auto"/>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Бақылау сұрақтары</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Ұйымның шаруашылық қызметін қаржыландыру көздерін атаңыз.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2. Ұйымның меншікті капиталының құрамдас элементтерін атаңыз.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Меншікті капиталды қалыптастырудағы таза пайданың рөлі қандай?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Қалыптастыру көздерінің жинақталған және инвестицияланған капиталының құрамын атаңыз.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5. Таза активтерді есептеу тәртібін сипаттаңыз.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6. Таза активтердің факторлық талдауының мультипликативті моделін құрыңыз.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7. Меншікті капитал мен таза активтердің арақатынасының ең дәл өрнегін анықтаңыз: СК &gt; ЧА; СК &lt; ЧА; СК = ЧА.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8. Меншікті капиталды пайдалану тиімділігін бағалау көрсеткіштері қандай?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9. Ұйымның қарыз капиталының (міндеттемелерінің) құрамы мен құрылымын сипаттаңыз.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10. Ұйымның ұзақ мерзімді және қысқа мерзімді міндеттемелерінің құрамына не кіреді? (6.11) 155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11. Қарыз капиталын пайдалану тиімділігін бағалау көрсеткіштері қандай?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12. Меншікті капиталдың рентабельділігін талдаудың көп факторлы үлгісін ұсыныңыз және факторларды есептеу тәртібін ашыңыз.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13. Экономикалық мазмұны мен қаржы тұтқасын есептеу тәртібін ашыңыз.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14. Қаржылық тетіктің әсері қалай есептеледі?</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p>
    <w:p w:rsidR="007B5AA4" w:rsidRPr="00B3707A" w:rsidRDefault="00893EA8" w:rsidP="00346DE7">
      <w:pPr>
        <w:tabs>
          <w:tab w:val="left" w:pos="426"/>
        </w:tabs>
        <w:spacing w:after="0" w:line="240" w:lineRule="auto"/>
        <w:jc w:val="center"/>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Тест</w:t>
      </w:r>
    </w:p>
    <w:p w:rsidR="007B5AA4" w:rsidRPr="00B3707A" w:rsidRDefault="00893EA8"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w:t>
      </w:r>
      <w:r w:rsidR="007B5AA4" w:rsidRPr="00B3707A">
        <w:rPr>
          <w:rFonts w:ascii="Times New Roman" w:hAnsi="Times New Roman" w:cs="Times New Roman"/>
          <w:sz w:val="28"/>
          <w:szCs w:val="28"/>
          <w:lang w:val="kk-KZ"/>
        </w:rPr>
        <w:t xml:space="preserve">Меншікті капиталдың құрамдас бөліктерін атаңыз: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бухгалтерлік баланстың ІІІ "Капитал және резервтер" бөлімінің қорытындысы + бағалау міндеттемелері;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жинақталған капитал + инвестицияланған капитал;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c)III "Капитал және резервтер" бөлімінің қорытындысы + алдағы кезеңдердің кірістері.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2. Қарыз капиталының және тартылған қаражаттың құрамдас элементтерін атаңыз:</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lastRenderedPageBreak/>
        <w:t xml:space="preserve"> a) ұзақ мерзімді қарыз қаражаты;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ұзақ мерзімді қарыз қаражаты + қысқа мерзімді қарыз қаражаты + кредиторлық берешек;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ұзақ мерзімді қарыз қаражаты + қысқа мерзімді қарыз қаражаты + кредиторлық берешек + табыс төлеу бойынша қатысушыларға (құрылтайшыларға) берешек + Өзге қысқа мерзімді міндеттемелер.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3. Таза активтер мен меншікті капитал шамасының принциптік арақатынасы қандай: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a) таза активтер = меншікті капитал;</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b) таза активтер &gt; меншікті капитал;</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c) таза активтер &lt; меншікті капитал.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4. Меншікті капиталдың рентабельділік коэффициенті 1,16 болған жағдайда меншікті капиталдың айналымдылық коэффициентін анықтаңыз,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ал сату рентабельділігінің коэффициенті-1,27: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1,47; b) 0,91; c) 1,09.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5. АҚ акционерлерінің жиналысы бір жай акцияға оның номиналды құнынан 300% мөлшерінде дивиденд бекітті (5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Егер жай акциялардың жалпы саны 6000 дананы құраса, дивидендтік Қордың шамасы қандай болуы тиіс?: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90 000;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60 000;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30 000.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6. Кәсіпорынның 6000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сомасына айналымнан тыс активтері бар; ұзақ мерзімді міндеттемелер – 3000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ағымдағы (айналым) активтер – 8000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қысқа мерзімді міндеттемелер-4000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меншікті капитал-7000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a) 2000;</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b) 3000;</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c) 1000;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d) 4000;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e) дұрыс жауап жоқ.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7. Кәсіпорынның қаражат көздерін қандай баланс көрсеткіштері анықтайды?: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жеке, қарыз және тартылған қаражат;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b) негізгі, қарыз және тартылған қаражат;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негізгі құралдар, қарыздық ақша қаражаттары.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8. Аталған пассивтердің қайсысы тұрақты:</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a) ұзақ мерзімді қарыз қаражаты;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жеке капитал және оған теңестірілген қаражат;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кредиторлармен есеп айырысу.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9. Аталған пассивтердің қайсысы шұғыл міндеттемелерге жатады: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қысқа мерзімді қарыз қаражаты;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кредиторлармен есеп айырысу;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ұзақ мерзімді қарыз қаражаты.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10. Қандай жағдайда бухгалтерлік баланста көрсетілген ұйымның меншікті капиталының шамасы қаржылық-тұрақты болып табылатынын анықтаңыз: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lastRenderedPageBreak/>
        <w:t>a) бухгалтерлік баланстың деректері бойынша СК &gt; СК, ұйымда қалыптасқан сындарлы және нақты өткізу көлемдерінің арақатынасын негізге ала отырып есептелген;</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b) ұйымда қалыптасқан сындарлы және нақты өткізу көлемдерінің арақатынасын негізге ала отырып есептелген бухгалтерлік баланстың деректері бойынша МК.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11. Меншікті капиталдың рентабельділігін қалай анықтау керек: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таза пайда : меншікті капитал;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есепті кезеңнің пайдасы : меншікті капитал;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таза пайда : жарғылық капитал.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12. Қаржылық тұрақтылықты бұзбау үшін ұйымның қандай көздері есебінен айналымнан тыс активтерді қалыптастыру қажет: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жеке капитал, қысқа мерзімді қарыздар және кредиттер есебінен;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пайда, қысқа мерзімді кредиттер және қарыздар есебінен;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меншікті капитал, ұзақ мерзімді кредиттер және қарыздар есебінен.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13. Егер сату рентабельділігі коэффициенті 1,25 болса, меншікті капитал рентабельділігі коэффициентінің мәнін анықтаңыз,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ал меншікті капиталдың айналым коэффициенті-1,14: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a) 0,912;</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b) 1,096;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1,425.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14. Меншікті капиталдың құрамына енгізілмейді: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қарыз қаражаты;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болашақ кезеңдердің кірістері;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бағалау міндеттемелері;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d) дұрыс жауап жоқ.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15. Бухгалтерлік есеп бойынша кредиторлық берешектің айналымдылық коэффициентін анықтаңыз: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3,2;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16,2;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9,7.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16. Егер ұйымның 15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сомасына жылжымайтын мүлкі болса, ұзақ мерзімді міндеттемелер – 5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айналым активтері – 10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қысқа мерзімді міндеттемелер – 7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a) 13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3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17 мың </w:t>
      </w:r>
      <w:r w:rsidR="00ED6F9C" w:rsidRPr="00B3707A">
        <w:rPr>
          <w:rFonts w:ascii="Times New Roman" w:hAnsi="Times New Roman" w:cs="Times New Roman"/>
          <w:sz w:val="28"/>
          <w:szCs w:val="28"/>
        </w:rPr>
        <w:t>теңге</w:t>
      </w:r>
      <w:r w:rsidRPr="00B3707A">
        <w:rPr>
          <w:rFonts w:ascii="Times New Roman" w:hAnsi="Times New Roman" w:cs="Times New Roman"/>
          <w:sz w:val="28"/>
          <w:szCs w:val="28"/>
        </w:rPr>
        <w:t xml:space="preserve">.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17. Егер меншікті және тартылған капиталдың қатынасы 1 : 3 болса, активтердің қандай бөлігі кәсіпорын қаражатынан қаржыландырылады?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1 : 3;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b) 3 : 4;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c) 1 : 4.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18. Ұйымның қысқа мерзімді берешегі есепте көрсетіледі: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a) меншік иесінің капиталы ретінде (меншік капиталы); </w:t>
      </w:r>
    </w:p>
    <w:p w:rsidR="007B5AA4" w:rsidRPr="00B3707A"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lastRenderedPageBreak/>
        <w:t>b) экономикалық;</w:t>
      </w:r>
    </w:p>
    <w:p w:rsidR="00893EA8" w:rsidRDefault="007B5AA4" w:rsidP="00346DE7">
      <w:pPr>
        <w:tabs>
          <w:tab w:val="left" w:pos="426"/>
        </w:tabs>
        <w:spacing w:after="0" w:line="240" w:lineRule="auto"/>
        <w:jc w:val="both"/>
        <w:outlineLvl w:val="2"/>
        <w:rPr>
          <w:rFonts w:ascii="Times New Roman" w:hAnsi="Times New Roman" w:cs="Times New Roman"/>
          <w:sz w:val="28"/>
          <w:szCs w:val="28"/>
        </w:rPr>
      </w:pPr>
      <w:r w:rsidRPr="00B3707A">
        <w:rPr>
          <w:rFonts w:ascii="Times New Roman" w:hAnsi="Times New Roman" w:cs="Times New Roman"/>
          <w:sz w:val="28"/>
          <w:szCs w:val="28"/>
        </w:rPr>
        <w:t xml:space="preserve"> c) қысқа мерзімді міндеттемелер.</w:t>
      </w:r>
    </w:p>
    <w:p w:rsidR="00682B54" w:rsidRDefault="00682B54" w:rsidP="00346DE7">
      <w:pPr>
        <w:tabs>
          <w:tab w:val="left" w:pos="426"/>
        </w:tabs>
        <w:spacing w:after="0" w:line="240" w:lineRule="auto"/>
        <w:jc w:val="both"/>
        <w:outlineLvl w:val="2"/>
        <w:rPr>
          <w:rFonts w:ascii="Times New Roman" w:hAnsi="Times New Roman" w:cs="Times New Roman"/>
          <w:sz w:val="28"/>
          <w:szCs w:val="28"/>
        </w:rPr>
      </w:pPr>
    </w:p>
    <w:p w:rsidR="00682B54" w:rsidRPr="00B3707A" w:rsidRDefault="00682B5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Пайдаланылған әдебиеттер</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8. Бочаров, В. В. Управление денежным оборотом предприятий и корпораций [Текст] / В. В. Бочаров. – М. : Финансы и статистика, 2001. – 142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9. Брейли, Р. Принципы корпоративных финансов [Текст] : пер.с англ. / Р. Брейли, С. Майерс. – М. : Олимп-Бизнес, 1997. – 1120 с. </w:t>
      </w:r>
    </w:p>
    <w:p w:rsidR="00682B54" w:rsidRPr="00B3707A" w:rsidRDefault="00682B5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10. Бригхем, Ю. Финансовый менеджмент [Текст] : пер. с англ. / Ю. Бригхем, Л. Гапенски. – СПб. : Экономическая школа, 1998. – Т. 1. – 497 с., Т. 2. – 669 с. </w:t>
      </w:r>
    </w:p>
    <w:p w:rsidR="00682B54" w:rsidRPr="00B3707A" w:rsidRDefault="00682B54" w:rsidP="00346DE7">
      <w:pPr>
        <w:tabs>
          <w:tab w:val="left" w:pos="426"/>
        </w:tabs>
        <w:spacing w:after="0" w:line="240" w:lineRule="auto"/>
        <w:jc w:val="both"/>
        <w:outlineLvl w:val="2"/>
        <w:rPr>
          <w:rFonts w:ascii="Times New Roman" w:eastAsia="Times New Roman" w:hAnsi="Times New Roman" w:cs="Times New Roman"/>
          <w:b/>
          <w:bCs/>
          <w:sz w:val="28"/>
          <w:szCs w:val="28"/>
          <w:lang w:val="kk-KZ"/>
        </w:rPr>
      </w:pPr>
    </w:p>
    <w:p w:rsidR="003D76C9" w:rsidRPr="00B3707A" w:rsidRDefault="002F7E8D" w:rsidP="00346DE7">
      <w:pPr>
        <w:tabs>
          <w:tab w:val="left" w:pos="426"/>
        </w:tabs>
        <w:spacing w:after="0" w:line="240" w:lineRule="auto"/>
        <w:jc w:val="both"/>
        <w:outlineLvl w:val="1"/>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Дәріс</w:t>
      </w:r>
      <w:r w:rsidR="003D76C9" w:rsidRPr="00B3707A">
        <w:rPr>
          <w:rFonts w:ascii="Times New Roman" w:eastAsia="Times New Roman" w:hAnsi="Times New Roman" w:cs="Times New Roman"/>
          <w:b/>
          <w:bCs/>
          <w:sz w:val="28"/>
          <w:szCs w:val="28"/>
          <w:lang w:val="kk-KZ"/>
        </w:rPr>
        <w:t xml:space="preserve"> </w:t>
      </w:r>
      <w:r w:rsidR="00FD51AA" w:rsidRPr="00B3707A">
        <w:rPr>
          <w:rFonts w:ascii="Times New Roman" w:eastAsia="Times New Roman" w:hAnsi="Times New Roman" w:cs="Times New Roman"/>
          <w:b/>
          <w:bCs/>
          <w:sz w:val="28"/>
          <w:szCs w:val="28"/>
          <w:lang w:val="kk-KZ"/>
        </w:rPr>
        <w:t>1</w:t>
      </w:r>
      <w:r w:rsidR="00A019E0" w:rsidRPr="00A019E0">
        <w:rPr>
          <w:rFonts w:ascii="Times New Roman" w:eastAsia="Times New Roman" w:hAnsi="Times New Roman" w:cs="Times New Roman"/>
          <w:b/>
          <w:bCs/>
          <w:sz w:val="28"/>
          <w:szCs w:val="28"/>
          <w:lang w:val="kk-KZ"/>
        </w:rPr>
        <w:t>2</w:t>
      </w:r>
      <w:r w:rsidR="003D76C9" w:rsidRPr="00B3707A">
        <w:rPr>
          <w:rFonts w:ascii="Times New Roman" w:eastAsia="Times New Roman" w:hAnsi="Times New Roman" w:cs="Times New Roman"/>
          <w:b/>
          <w:bCs/>
          <w:sz w:val="28"/>
          <w:szCs w:val="28"/>
          <w:lang w:val="kk-KZ"/>
        </w:rPr>
        <w:t xml:space="preserve"> </w:t>
      </w:r>
      <w:r w:rsidR="007B5AA4" w:rsidRPr="00B3707A">
        <w:rPr>
          <w:rFonts w:ascii="Times New Roman" w:eastAsia="Times New Roman" w:hAnsi="Times New Roman" w:cs="Times New Roman"/>
          <w:b/>
          <w:bCs/>
          <w:sz w:val="28"/>
          <w:szCs w:val="28"/>
          <w:lang w:val="kk-KZ"/>
        </w:rPr>
        <w:t>Кәсіпорынның қаржылық есебінің ақша қаражаты қозғалысының көрсеткіштерін талдау</w:t>
      </w:r>
    </w:p>
    <w:p w:rsidR="007B5AA4" w:rsidRPr="00B3707A" w:rsidRDefault="007B5AA4" w:rsidP="00346DE7">
      <w:pPr>
        <w:tabs>
          <w:tab w:val="left" w:pos="426"/>
        </w:tabs>
        <w:spacing w:after="0" w:line="240" w:lineRule="auto"/>
        <w:jc w:val="both"/>
        <w:outlineLvl w:val="1"/>
        <w:rPr>
          <w:rFonts w:ascii="Times New Roman" w:eastAsia="Times New Roman" w:hAnsi="Times New Roman" w:cs="Times New Roman"/>
          <w:sz w:val="28"/>
          <w:szCs w:val="28"/>
          <w:lang w:val="kk-KZ"/>
        </w:rPr>
      </w:pPr>
    </w:p>
    <w:p w:rsidR="007B5AA4" w:rsidRPr="00B3707A" w:rsidRDefault="007B5AA4" w:rsidP="00346DE7">
      <w:pPr>
        <w:tabs>
          <w:tab w:val="left" w:pos="426"/>
        </w:tabs>
        <w:spacing w:after="0" w:line="240" w:lineRule="auto"/>
        <w:jc w:val="both"/>
        <w:outlineLvl w:val="2"/>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1. Ұйымның ақша ағындарын басқарудағы қаржылық талдаудың мәні, мақсаттары және маңызы</w:t>
      </w:r>
    </w:p>
    <w:p w:rsidR="00786955" w:rsidRPr="00B3707A" w:rsidRDefault="007B5AA4" w:rsidP="00346DE7">
      <w:pPr>
        <w:tabs>
          <w:tab w:val="left" w:pos="426"/>
        </w:tabs>
        <w:spacing w:after="0" w:line="240" w:lineRule="auto"/>
        <w:jc w:val="both"/>
        <w:outlineLvl w:val="2"/>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2. Өндірістік-шаруашылық, қаржылық және инвестициялық қызметтің нәтижелілігін бағалау</w:t>
      </w:r>
      <w:r w:rsidR="00786955" w:rsidRPr="00B3707A">
        <w:rPr>
          <w:rFonts w:ascii="Times New Roman" w:eastAsia="Times New Roman" w:hAnsi="Times New Roman" w:cs="Times New Roman"/>
          <w:bCs/>
          <w:sz w:val="28"/>
          <w:szCs w:val="28"/>
          <w:lang w:val="kk-KZ"/>
        </w:rPr>
        <w:t xml:space="preserve">. </w:t>
      </w:r>
    </w:p>
    <w:p w:rsidR="00786955" w:rsidRPr="00B3707A" w:rsidRDefault="00786955" w:rsidP="00346DE7">
      <w:pPr>
        <w:tabs>
          <w:tab w:val="left" w:pos="426"/>
        </w:tabs>
        <w:spacing w:after="0" w:line="240" w:lineRule="auto"/>
        <w:jc w:val="both"/>
        <w:outlineLvl w:val="2"/>
        <w:rPr>
          <w:rFonts w:ascii="Times New Roman" w:eastAsia="Times New Roman" w:hAnsi="Times New Roman" w:cs="Times New Roman"/>
          <w:bCs/>
          <w:sz w:val="28"/>
          <w:szCs w:val="28"/>
          <w:lang w:val="kk-KZ"/>
        </w:rPr>
      </w:pPr>
    </w:p>
    <w:p w:rsidR="007B5AA4" w:rsidRPr="00B3707A" w:rsidRDefault="00786955" w:rsidP="00346DE7">
      <w:pPr>
        <w:tabs>
          <w:tab w:val="left" w:pos="426"/>
        </w:tabs>
        <w:spacing w:after="0" w:line="240" w:lineRule="auto"/>
        <w:jc w:val="both"/>
        <w:outlineLvl w:val="2"/>
        <w:rPr>
          <w:rFonts w:ascii="Times New Roman" w:eastAsia="Times New Roman" w:hAnsi="Times New Roman" w:cs="Times New Roman"/>
          <w:sz w:val="28"/>
          <w:szCs w:val="28"/>
          <w:lang w:val="kk-KZ"/>
        </w:rPr>
      </w:pPr>
      <w:r w:rsidRPr="00B3707A">
        <w:rPr>
          <w:rFonts w:ascii="Times New Roman" w:eastAsia="Times New Roman" w:hAnsi="Times New Roman" w:cs="Times New Roman"/>
          <w:bCs/>
          <w:sz w:val="28"/>
          <w:szCs w:val="28"/>
          <w:lang w:val="kk-KZ"/>
        </w:rPr>
        <w:t>1.</w:t>
      </w:r>
      <w:r w:rsidR="007B5AA4" w:rsidRPr="00B3707A">
        <w:rPr>
          <w:rFonts w:ascii="Times New Roman" w:eastAsia="Times New Roman" w:hAnsi="Times New Roman" w:cs="Times New Roman"/>
          <w:sz w:val="28"/>
          <w:szCs w:val="28"/>
          <w:lang w:val="kk-KZ"/>
        </w:rPr>
        <w:t>Бұл топта генерацияланатын ақша қаражатының көлеміне және компания алатын қаржылық тұрақтылықты қамтамасыз ету жүйесіне негізгі назар аударылатын ақша ағындарының индикаторлары қарастырылады. Бұл коэффициенттер пайдаланушыларға компанияның қаржылық жағдайы мен тиімділігіне тағы бір көзқарас бере алады. Бұл топтың коэффициенттері компанияның басқа көрсеткіштерімен салыстырғанда ақша ағынын пайдаланады.</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Кез </w:t>
      </w:r>
      <w:r w:rsidR="00DC7468" w:rsidRPr="00B3707A">
        <w:rPr>
          <w:rFonts w:ascii="Times New Roman" w:eastAsia="Times New Roman" w:hAnsi="Times New Roman" w:cs="Times New Roman"/>
          <w:sz w:val="28"/>
          <w:szCs w:val="28"/>
          <w:lang w:val="kk-KZ"/>
        </w:rPr>
        <w:t>-</w:t>
      </w:r>
      <w:r w:rsidRPr="00B3707A">
        <w:rPr>
          <w:rFonts w:ascii="Times New Roman" w:eastAsia="Times New Roman" w:hAnsi="Times New Roman" w:cs="Times New Roman"/>
          <w:sz w:val="28"/>
          <w:szCs w:val="28"/>
          <w:lang w:val="kk-KZ"/>
        </w:rPr>
        <w:t xml:space="preserve">келген басқару шешімін іске асыру негізінде ақша қаражатын пайдалану жатыр. Мұндай шешімдердің қатарына айналым активтерінің қажетті көлемін </w:t>
      </w:r>
      <w:r w:rsidRPr="00B3707A">
        <w:rPr>
          <w:rFonts w:ascii="Times New Roman" w:eastAsia="Times New Roman" w:hAnsi="Times New Roman" w:cs="Times New Roman"/>
          <w:sz w:val="28"/>
          <w:szCs w:val="28"/>
          <w:lang w:val="kk-KZ"/>
        </w:rPr>
        <w:lastRenderedPageBreak/>
        <w:t xml:space="preserve">қолдауға, берешекке қызмет көрсетуге, еңбекке ақы төлеуге, салықтар мен аударымдарды төлеуге арналған шығыстар туралы шешім жатады. Ақша қаражаты күрделі сипаттағы шығындарға да пайдаланылады: негізгі құралдарға, материалдық емес активтерге, жобалық және ғылыми зерттеулерге, қаржылық салымдарға. Кәсіпорын өз шығындарын жүзеге асыру үшін сатудан, дивидендтердің түсуінен, уақытша қарыздық ақша қаражатын алудан түскен түсім түрінде ақша массасының барабар ағынын қамтамасыз етуі тиіс. Осылайша, кәсіпорынның қызметі ақшалай қаражат қозғалысының пайда болуының объективті алғышарты болып табылады. Ақша активтерін басқарудың мақсаты өзінің шұғыл қаржылық міндеттемелері бойынша есеп айырысу үшін қажетті ақша қаражатының оңтайлы қалдығын айқындау, сондай-ақ қысқа мерзімді қаржы салымдарын жүзеге асырудың инвестициялық мүмкіндіктерін айқындау болып табылады. Қаржылық басқару объектілері ақша қаражаты (кассада, банк шоттарында, жолда) және олардың ақша құралдарына және олардың баламаларына ағымдағы қаржы инвестициялары нысанындағы резервтері болып табылады. Ақша қаражаты-кассадағы ақша немесе дебиторлық берешек сияқты ақша бірліктерінде көрсетілген активтер.  Ақша қаражатының баламалары қысқа мерзімді қаржы инвестициялары болып табылады, олар белгілі қаражат сомасына еркін айырбасталуы мүмкін және құн өзгеруінің елеусіз тәуекелі бар. Әдетте мұндай баламалар 3 айдан аспайтын мерзімге бағалы қағаздарға жоғары өтімді инвестициялар (қазынашылық вексельдер, депозиттік сертификаттар) болып табылады. Қаржы және шаруашылық операцияларының барлық түрлерін жүзеге асыру процесінде кәсіпорындар ақша қаражатының қозғалысын олардың түсуі немесе жұмсалуы нысанында генерациялайды. Жұмыс істейтін кәсіпорынның ақша қаражатының бұл қозғалысы уақыт бойынша үздіксіз процесс болып табылады және "ақша ағыны"ұғымымен анықталады. Ақша ағындары деп ақша қаражатының және олардың баламаларының түсімдері мен төлемдері түсініледі. Кәсіпорынның ақша ағыны өзінің шаруашылық қызметімен құрылған ақша қаражатының уақытында бөлінген түсімдерінің және шығуының жиынтығы болып табылады. Ақша қаражатының түсуі (ағыны) оң ақша ағыны, ақша қаражатының кетуі (кетуі) – теріс ақша ағыны деп аталады. Ұйымның әрбір қызмет түрі бойынша немесе шаруашылық қызметі бойынша оң және теріс ақша ағындарының арасындағы айырмашылық жалпы таза ақша ағыны деп аталады. Ақша активтерін басқарудың негізгі қағидаттары мыналар болып табылады: − үздіксіз қызметті жүзеге асыру үшін ақша қаражатының оңтайлы қалдығын қолдау; − шығыстарды өтеу үшін бос ақша қаражатының резервін құру; қызмет көлемін ықтимал кеңейту; Қаржы-шаруашылық қызметі процесінде күтпеген және ықтимал шығындар; − ақша қаражаты қалдығының маусымдық өзгеру диапазонын есепке алу; − еркін ақша қаражатын жоғары өтімді қаржы инвестицияларына уақтылы трансформациялау және ақша қаражатының қалдығын толықтыру үшін оларды кері айырбастау.; - ақша нарығының жекелеген сегменттеріне тиімді қысқа мерзімді қаржы салымдарын жүзеге </w:t>
      </w:r>
      <w:r w:rsidRPr="00B3707A">
        <w:rPr>
          <w:rFonts w:ascii="Times New Roman" w:eastAsia="Times New Roman" w:hAnsi="Times New Roman" w:cs="Times New Roman"/>
          <w:sz w:val="28"/>
          <w:szCs w:val="28"/>
          <w:lang w:val="kk-KZ"/>
        </w:rPr>
        <w:lastRenderedPageBreak/>
        <w:t xml:space="preserve">асыру мақсатында ақша қаражатының инвестициялық қалдығын қалыптастыру. Ақша активтерін басқаруды осындай кезеңдерді іске асыруды қамтитын тапсырмаларды қою және оларды орындаудың дәйекті процесі ретінде қарастыру қажет: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1) ақша ағындарын жоспарлау және болжау және тиісті ішкі қаржы құжаттарын (ақша ағындарының бюджеті, сондай-ақ ақша қаражатының қозғалысы туралы жоспарлы көрсеткіштердің есептері, төлем күнтізбесі және т. б.) жасау.);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2) кәсіпорында бюджеттеу жүйесінің ажырамас құрамдас бөлігі ретінде ақша ағындарының бюджетін имплементациялау;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3) ақша ағындары бюджетінің орындалуын және ақша қаражатының қозғалысы туралы жоспарлы көрсеткіштерді қаржылық бақылау;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4) жоспарды іске асырудың сыртқы және ішкі шарттарының өзгеруіне сәйкес ақша активтерінің жоспарлы шамаларын түзетуді жүзеге асыру. Белгілі бір кезеңдердің әрқайсысында тиісті кезеңнің қажеттіліктеріне жауап беретін басқарудың ерекше әдістері пайдаланылады. Ақша ағындарын жоспарлау және болжау компанияның Фирмаішілік қаржылық болжамдау мен жоспарлаудың құрамдас элементтері болып табылады, оларды енгізу жолымен күтілетін ақша ағындарының шамасының операциялық, инвестициялық және қаржылық қызметі шеңберінде кәсіпорынның жекелеген шаруашылық операцияларын қаржылық қамтамасыз ету қажеттіліктерімен келісуге қол жеткізіледі. Ақша ағындарын жоспарлау мен болжаудың негізгі құралдары мыналар болып табылады: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бюджеттеу-кассалық бюджетті әзірлеу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 кәсіпорынның өтімділігін жоспарлау;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төлем күнтізбесін, оның ішінде салық төлемдерінің күнтізбесін жасау;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компанияның капиталдағы қажеттілігінің калькуляциясы, оны салыстыру және қызметтің барлық түрлерінен ақшалай қаражат қозғалысының жоспарлы көрсеткіштерімен келісу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кәсіпорынның ақша қаражаты қозғалысының болжамды көрсеткіштерін қалыптастыру. қаржылық жоспарлау және болжамдау нәтижелерін имплементациялау жоспарланған параметрлерге сәйкес кәсіпорынның қаржы-шаруашылық қызметін жүзеге асыруды көздейді және мынадай операцияларды қамтуы мүмкін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 өнімнің, тауарлардың, кәсіпорын қызметінің бағасын анықтау;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кәсіпорынның сатып алушылармен және жеткізушілермен ақшалай есеп айырысу саясатын анықтау;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компанияның билігіне қажетті қосымша капиталды тарту;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ішкі және сыртқы көздерден қаржы ресурстарын жұмылдыруға бағытталған басқа да іс-шараларды іске асыру (дезинвестициялар, дебиторлық берешекті өндіріп алу, үшінші тұлғаларға қарыз талаптарын қайта қаржыландыру);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қаржы жоспарын орындауға бағытталған басқа да шаруашылық операциялар.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Компанияның ақша ағындарын басқарудың бұл кезеңі қаржылық контроллингтің ұйымдастырылуымен және болжамдық және жоспарлы </w:t>
      </w:r>
      <w:r w:rsidRPr="00B3707A">
        <w:rPr>
          <w:rFonts w:ascii="Times New Roman" w:eastAsia="Times New Roman" w:hAnsi="Times New Roman" w:cs="Times New Roman"/>
          <w:sz w:val="28"/>
          <w:szCs w:val="28"/>
          <w:lang w:val="kk-KZ"/>
        </w:rPr>
        <w:lastRenderedPageBreak/>
        <w:t xml:space="preserve">көрсеткіштерді түзетумен тығыз байланысты. Сыртқы және ішкі факторлардың өзгеруіне сәйкес қаржылық болжамдардың жекелеген көрсеткіштерін және компания бюджеттері жүйесін түзету мыналарды көздейді: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компанияның ақша ағындарының мақсатты (болжамды және жоспарлы) көрсеткіштерін қайта қарау;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шығатын ақша ағындарын қалыптастыруды кейінге қалдыру (мысалы, берешекті ұзарту, борыштарды қайта құрылымдау);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мерзімі ұзартылған кіріс ақша ағындарын инкассациялау (мысалы, үшінші тұлғаларға борыштық талаптарды қайта қаржыландыру). Басқару принциптеріне сәйкес ақша ағындарын басқару әдістерінің жүйесін қалыптастырады, атап айтқанда: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ақша ағындарын талдау;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жоспарлау және оңтайландыру;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ақша қаражатының қозғалысын бақылау; </w:t>
      </w:r>
    </w:p>
    <w:p w:rsidR="0085787E" w:rsidRPr="00B3707A" w:rsidRDefault="007B5AA4"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 есепке алу және есептілік. </w:t>
      </w:r>
    </w:p>
    <w:p w:rsidR="009D5FAF" w:rsidRPr="00B3707A" w:rsidRDefault="00D0630E"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18656" behindDoc="0" locked="0" layoutInCell="1" allowOverlap="1">
                <wp:simplePos x="0" y="0"/>
                <wp:positionH relativeFrom="column">
                  <wp:posOffset>2577465</wp:posOffset>
                </wp:positionH>
                <wp:positionV relativeFrom="paragraph">
                  <wp:posOffset>191770</wp:posOffset>
                </wp:positionV>
                <wp:extent cx="2470150" cy="356235"/>
                <wp:effectExtent l="9525" t="5715" r="6350" b="9525"/>
                <wp:wrapNone/>
                <wp:docPr id="73"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0" cy="356235"/>
                        </a:xfrm>
                        <a:prstGeom prst="rect">
                          <a:avLst/>
                        </a:prstGeom>
                        <a:solidFill>
                          <a:srgbClr val="FFFFFF"/>
                        </a:solidFill>
                        <a:ln w="9525">
                          <a:solidFill>
                            <a:srgbClr val="000000"/>
                          </a:solidFill>
                          <a:miter lim="800000"/>
                          <a:headEnd/>
                          <a:tailEnd/>
                        </a:ln>
                      </wps:spPr>
                      <wps:txbx>
                        <w:txbxContent>
                          <w:p w:rsidR="00B05A96" w:rsidRPr="003C54AA" w:rsidRDefault="00B05A96">
                            <w:pPr>
                              <w:rPr>
                                <w:rFonts w:ascii="Times New Roman" w:hAnsi="Times New Roman" w:cs="Times New Roman"/>
                              </w:rPr>
                            </w:pPr>
                            <w:r w:rsidRPr="003C54AA">
                              <w:rPr>
                                <w:rFonts w:ascii="Times New Roman" w:hAnsi="Times New Roman" w:cs="Times New Roman"/>
                              </w:rPr>
                              <w:t>Жоспарлау және оңтайландыру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88" type="#_x0000_t202" style="position:absolute;left:0;text-align:left;margin-left:202.95pt;margin-top:15.1pt;width:194.5pt;height:2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">
                <v:textbox>
                  <w:txbxContent>
                    <w:p w:rsidR="00B05A96" w:rsidRPr="003C54AA" w:rsidRDefault="00B05A96">
                      <w:pPr>
                        <w:rPr>
                          <w:rFonts w:ascii="Times New Roman" w:hAnsi="Times New Roman" w:cs="Times New Roman"/>
                        </w:rPr>
                      </w:pPr>
                      <w:r w:rsidRPr="003C54AA">
                        <w:rPr>
                          <w:rFonts w:ascii="Times New Roman" w:hAnsi="Times New Roman" w:cs="Times New Roman"/>
                        </w:rPr>
                        <w:t>Жоспарлау және оңтайландыру</w:t>
                      </w:r>
                    </w:p>
                  </w:txbxContent>
                </v:textbox>
              </v:shape>
            </w:pict>
          </mc:Fallback>
        </mc:AlternateContent>
      </w: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17632" behindDoc="0" locked="0" layoutInCell="1" allowOverlap="1">
                <wp:simplePos x="0" y="0"/>
                <wp:positionH relativeFrom="column">
                  <wp:posOffset>226060</wp:posOffset>
                </wp:positionH>
                <wp:positionV relativeFrom="paragraph">
                  <wp:posOffset>191770</wp:posOffset>
                </wp:positionV>
                <wp:extent cx="1941830" cy="403225"/>
                <wp:effectExtent l="10795" t="5715" r="9525" b="10160"/>
                <wp:wrapNone/>
                <wp:docPr id="7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1830" cy="403225"/>
                        </a:xfrm>
                        <a:prstGeom prst="rect">
                          <a:avLst/>
                        </a:prstGeom>
                        <a:solidFill>
                          <a:srgbClr val="FFFFFF"/>
                        </a:solidFill>
                        <a:ln w="9525">
                          <a:solidFill>
                            <a:srgbClr val="000000"/>
                          </a:solidFill>
                          <a:miter lim="800000"/>
                          <a:headEnd/>
                          <a:tailEnd/>
                        </a:ln>
                      </wps:spPr>
                      <wps:txbx>
                        <w:txbxContent>
                          <w:p w:rsidR="00B05A96" w:rsidRPr="003C54AA" w:rsidRDefault="00B05A96">
                            <w:pPr>
                              <w:rPr>
                                <w:rFonts w:ascii="Times New Roman" w:hAnsi="Times New Roman" w:cs="Times New Roman"/>
                              </w:rPr>
                            </w:pPr>
                            <w:r w:rsidRPr="003C54AA">
                              <w:rPr>
                                <w:rFonts w:ascii="Times New Roman" w:hAnsi="Times New Roman" w:cs="Times New Roman"/>
                              </w:rPr>
                              <w:t>Ақша ағындарын талдау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89" type="#_x0000_t202" style="position:absolute;left:0;text-align:left;margin-left:17.8pt;margin-top:15.1pt;width:152.9pt;height:31.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">
                <v:textbox>
                  <w:txbxContent>
                    <w:p w:rsidR="00B05A96" w:rsidRPr="003C54AA" w:rsidRDefault="00B05A96">
                      <w:pPr>
                        <w:rPr>
                          <w:rFonts w:ascii="Times New Roman" w:hAnsi="Times New Roman" w:cs="Times New Roman"/>
                        </w:rPr>
                      </w:pPr>
                      <w:r w:rsidRPr="003C54AA">
                        <w:rPr>
                          <w:rFonts w:ascii="Times New Roman" w:hAnsi="Times New Roman" w:cs="Times New Roman"/>
                        </w:rPr>
                        <w:t>Ақша ағындарын талдау</w:t>
                      </w:r>
                    </w:p>
                  </w:txbxContent>
                </v:textbox>
              </v:shape>
            </w:pict>
          </mc:Fallback>
        </mc:AlternateContent>
      </w:r>
    </w:p>
    <w:p w:rsidR="009D5FAF" w:rsidRPr="00B3707A" w:rsidRDefault="00D0630E"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21728" behindDoc="0" locked="0" layoutInCell="1" allowOverlap="1">
                <wp:simplePos x="0" y="0"/>
                <wp:positionH relativeFrom="column">
                  <wp:posOffset>2167890</wp:posOffset>
                </wp:positionH>
                <wp:positionV relativeFrom="paragraph">
                  <wp:posOffset>200660</wp:posOffset>
                </wp:positionV>
                <wp:extent cx="409575" cy="0"/>
                <wp:effectExtent l="9525" t="57150" r="19050" b="57150"/>
                <wp:wrapNone/>
                <wp:docPr id="7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52A1C5" id="AutoShape 68" o:spid="_x0000_s1026" type="#_x0000_t32" style="position:absolute;margin-left:170.7pt;margin-top:15.8pt;width:32.2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IdNAIAAF4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">
                <v:stroke endarrow="block"/>
              </v:shape>
            </w:pict>
          </mc:Fallback>
        </mc:AlternateContent>
      </w:r>
    </w:p>
    <w:p w:rsidR="009D5FAF" w:rsidRPr="00B3707A" w:rsidRDefault="00D0630E"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22752" behindDoc="0" locked="0" layoutInCell="1" allowOverlap="1">
                <wp:simplePos x="0" y="0"/>
                <wp:positionH relativeFrom="column">
                  <wp:posOffset>3699510</wp:posOffset>
                </wp:positionH>
                <wp:positionV relativeFrom="paragraph">
                  <wp:posOffset>139065</wp:posOffset>
                </wp:positionV>
                <wp:extent cx="635" cy="278765"/>
                <wp:effectExtent l="55245" t="9525" r="58420" b="16510"/>
                <wp:wrapNone/>
                <wp:docPr id="70"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87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99983" id="AutoShape 69" o:spid="_x0000_s1026" type="#_x0000_t32" style="position:absolute;margin-left:291.3pt;margin-top:10.95pt;width:.05pt;height:21.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">
                <v:stroke endarrow="block"/>
              </v:shape>
            </w:pict>
          </mc:Fallback>
        </mc:AlternateContent>
      </w: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24800" behindDoc="0" locked="0" layoutInCell="1" allowOverlap="1">
                <wp:simplePos x="0" y="0"/>
                <wp:positionH relativeFrom="column">
                  <wp:posOffset>1116965</wp:posOffset>
                </wp:positionH>
                <wp:positionV relativeFrom="paragraph">
                  <wp:posOffset>186055</wp:posOffset>
                </wp:positionV>
                <wp:extent cx="5715" cy="196215"/>
                <wp:effectExtent l="53975" t="18415" r="54610" b="13970"/>
                <wp:wrapNone/>
                <wp:docPr id="6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 cy="196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0DB1B7" id="AutoShape 71" o:spid="_x0000_s1026" type="#_x0000_t32" style="position:absolute;margin-left:87.95pt;margin-top:14.65pt;width:.45pt;height:15.4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">
                <v:stroke endarrow="block"/>
              </v:shape>
            </w:pict>
          </mc:Fallback>
        </mc:AlternateContent>
      </w:r>
    </w:p>
    <w:p w:rsidR="009D5FAF" w:rsidRPr="00B3707A" w:rsidRDefault="00D0630E"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20704" behindDoc="0" locked="0" layoutInCell="1" allowOverlap="1">
                <wp:simplePos x="0" y="0"/>
                <wp:positionH relativeFrom="column">
                  <wp:posOffset>226060</wp:posOffset>
                </wp:positionH>
                <wp:positionV relativeFrom="paragraph">
                  <wp:posOffset>177800</wp:posOffset>
                </wp:positionV>
                <wp:extent cx="1899920" cy="302895"/>
                <wp:effectExtent l="10795" t="5080" r="13335" b="6350"/>
                <wp:wrapNone/>
                <wp:docPr id="6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302895"/>
                        </a:xfrm>
                        <a:prstGeom prst="rect">
                          <a:avLst/>
                        </a:prstGeom>
                        <a:solidFill>
                          <a:srgbClr val="FFFFFF"/>
                        </a:solidFill>
                        <a:ln w="9525">
                          <a:solidFill>
                            <a:srgbClr val="000000"/>
                          </a:solidFill>
                          <a:miter lim="800000"/>
                          <a:headEnd/>
                          <a:tailEnd/>
                        </a:ln>
                      </wps:spPr>
                      <wps:txbx>
                        <w:txbxContent>
                          <w:p w:rsidR="00B05A96" w:rsidRPr="003C54AA" w:rsidRDefault="00B05A96">
                            <w:pPr>
                              <w:rPr>
                                <w:rFonts w:ascii="Times New Roman" w:hAnsi="Times New Roman" w:cs="Times New Roman"/>
                              </w:rPr>
                            </w:pPr>
                            <w:r w:rsidRPr="003C54AA">
                              <w:rPr>
                                <w:rFonts w:ascii="Times New Roman" w:hAnsi="Times New Roman" w:cs="Times New Roman"/>
                              </w:rPr>
                              <w:t>Есепке алу және есептілік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7" o:spid="_x0000_s1090" type="#_x0000_t202" style="position:absolute;left:0;text-align:left;margin-left:17.8pt;margin-top:14pt;width:149.6pt;height:23.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">
                <v:textbox>
                  <w:txbxContent>
                    <w:p w:rsidR="00B05A96" w:rsidRPr="003C54AA" w:rsidRDefault="00B05A96">
                      <w:pPr>
                        <w:rPr>
                          <w:rFonts w:ascii="Times New Roman" w:hAnsi="Times New Roman" w:cs="Times New Roman"/>
                        </w:rPr>
                      </w:pPr>
                      <w:r w:rsidRPr="003C54AA">
                        <w:rPr>
                          <w:rFonts w:ascii="Times New Roman" w:hAnsi="Times New Roman" w:cs="Times New Roman"/>
                        </w:rPr>
                        <w:t>Есепке алу және есептілік</w:t>
                      </w:r>
                    </w:p>
                  </w:txbxContent>
                </v:textbox>
              </v:shape>
            </w:pict>
          </mc:Fallback>
        </mc:AlternateContent>
      </w:r>
    </w:p>
    <w:p w:rsidR="00DC7468" w:rsidRPr="00B3707A" w:rsidRDefault="00D0630E"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23776" behindDoc="0" locked="0" layoutInCell="1" allowOverlap="1">
                <wp:simplePos x="0" y="0"/>
                <wp:positionH relativeFrom="column">
                  <wp:posOffset>2125980</wp:posOffset>
                </wp:positionH>
                <wp:positionV relativeFrom="paragraph">
                  <wp:posOffset>121920</wp:posOffset>
                </wp:positionV>
                <wp:extent cx="451485" cy="0"/>
                <wp:effectExtent l="15240" t="58420" r="9525" b="55880"/>
                <wp:wrapNone/>
                <wp:docPr id="67"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11DE89" id="AutoShape 70" o:spid="_x0000_s1026" type="#_x0000_t32" style="position:absolute;margin-left:167.4pt;margin-top:9.6pt;width:35.55pt;height:0;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">
                <v:stroke endarrow="block"/>
              </v:shape>
            </w:pict>
          </mc:Fallback>
        </mc:AlternateContent>
      </w:r>
      <w:r w:rsidRPr="00B3707A">
        <w:rPr>
          <w:rFonts w:ascii="Times New Roman" w:eastAsia="Times New Roman" w:hAnsi="Times New Roman" w:cs="Times New Roman"/>
          <w:noProof/>
          <w:sz w:val="28"/>
          <w:szCs w:val="28"/>
        </w:rPr>
        <mc:AlternateContent>
          <mc:Choice Requires="wps">
            <w:drawing>
              <wp:anchor distT="0" distB="0" distL="114300" distR="114300" simplePos="0" relativeHeight="251719680" behindDoc="0" locked="0" layoutInCell="1" allowOverlap="1">
                <wp:simplePos x="0" y="0"/>
                <wp:positionH relativeFrom="column">
                  <wp:posOffset>2577465</wp:posOffset>
                </wp:positionH>
                <wp:positionV relativeFrom="paragraph">
                  <wp:posOffset>8890</wp:posOffset>
                </wp:positionV>
                <wp:extent cx="2470150" cy="267335"/>
                <wp:effectExtent l="9525" t="12065" r="6350" b="63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0" cy="267335"/>
                        </a:xfrm>
                        <a:prstGeom prst="rect">
                          <a:avLst/>
                        </a:prstGeom>
                        <a:solidFill>
                          <a:srgbClr val="FFFFFF"/>
                        </a:solidFill>
                        <a:ln w="9525">
                          <a:solidFill>
                            <a:srgbClr val="000000"/>
                          </a:solidFill>
                          <a:miter lim="800000"/>
                          <a:headEnd/>
                          <a:tailEnd/>
                        </a:ln>
                      </wps:spPr>
                      <wps:txbx>
                        <w:txbxContent>
                          <w:p w:rsidR="00B05A96" w:rsidRPr="003C54AA" w:rsidRDefault="00B05A96" w:rsidP="00DC7468">
                            <w:pPr>
                              <w:rPr>
                                <w:rFonts w:ascii="Times New Roman" w:hAnsi="Times New Roman" w:cs="Times New Roman"/>
                                <w:sz w:val="20"/>
                                <w:szCs w:val="20"/>
                              </w:rPr>
                            </w:pPr>
                            <w:r w:rsidRPr="003C54AA">
                              <w:rPr>
                                <w:rFonts w:ascii="Times New Roman" w:hAnsi="Times New Roman" w:cs="Times New Roman"/>
                                <w:sz w:val="20"/>
                                <w:szCs w:val="20"/>
                              </w:rPr>
                              <w:t>Қозғалысты бақылау</w:t>
                            </w:r>
                            <w:r w:rsidRPr="003C54AA">
                              <w:rPr>
                                <w:rFonts w:ascii="Times New Roman" w:hAnsi="Times New Roman" w:cs="Times New Roman"/>
                                <w:sz w:val="20"/>
                                <w:szCs w:val="20"/>
                                <w:lang w:val="kk-KZ"/>
                              </w:rPr>
                              <w:t xml:space="preserve"> </w:t>
                            </w:r>
                            <w:r w:rsidRPr="003C54AA">
                              <w:rPr>
                                <w:rFonts w:ascii="Times New Roman" w:hAnsi="Times New Roman" w:cs="Times New Roman"/>
                                <w:sz w:val="20"/>
                                <w:szCs w:val="20"/>
                              </w:rPr>
                              <w:t>ақша қаражатының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6" o:spid="_x0000_s1091" type="#_x0000_t202" style="position:absolute;left:0;text-align:left;margin-left:202.95pt;margin-top:.7pt;width:194.5pt;height:21.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">
                <v:textbox>
                  <w:txbxContent>
                    <w:p w:rsidR="00B05A96" w:rsidRPr="003C54AA" w:rsidRDefault="00B05A96" w:rsidP="00DC7468">
                      <w:pPr>
                        <w:rPr>
                          <w:rFonts w:ascii="Times New Roman" w:hAnsi="Times New Roman" w:cs="Times New Roman"/>
                          <w:sz w:val="20"/>
                          <w:szCs w:val="20"/>
                        </w:rPr>
                      </w:pPr>
                      <w:r w:rsidRPr="003C54AA">
                        <w:rPr>
                          <w:rFonts w:ascii="Times New Roman" w:hAnsi="Times New Roman" w:cs="Times New Roman"/>
                          <w:sz w:val="20"/>
                          <w:szCs w:val="20"/>
                        </w:rPr>
                        <w:t>Қозғалысты бақылау</w:t>
                      </w:r>
                      <w:r w:rsidRPr="003C54AA">
                        <w:rPr>
                          <w:rFonts w:ascii="Times New Roman" w:hAnsi="Times New Roman" w:cs="Times New Roman"/>
                          <w:sz w:val="20"/>
                          <w:szCs w:val="20"/>
                          <w:lang w:val="kk-KZ"/>
                        </w:rPr>
                        <w:t xml:space="preserve"> </w:t>
                      </w:r>
                      <w:r w:rsidRPr="003C54AA">
                        <w:rPr>
                          <w:rFonts w:ascii="Times New Roman" w:hAnsi="Times New Roman" w:cs="Times New Roman"/>
                          <w:sz w:val="20"/>
                          <w:szCs w:val="20"/>
                        </w:rPr>
                        <w:t>ақша қаражатының</w:t>
                      </w:r>
                    </w:p>
                  </w:txbxContent>
                </v:textbox>
              </v:shape>
            </w:pict>
          </mc:Fallback>
        </mc:AlternateContent>
      </w:r>
    </w:p>
    <w:p w:rsidR="00DC7468" w:rsidRPr="00B3707A" w:rsidRDefault="00DC7468" w:rsidP="00346DE7">
      <w:pPr>
        <w:tabs>
          <w:tab w:val="left" w:pos="426"/>
        </w:tabs>
        <w:spacing w:after="0" w:line="240" w:lineRule="auto"/>
        <w:jc w:val="both"/>
        <w:rPr>
          <w:rFonts w:ascii="Times New Roman" w:eastAsia="Times New Roman" w:hAnsi="Times New Roman" w:cs="Times New Roman"/>
          <w:sz w:val="28"/>
          <w:szCs w:val="28"/>
          <w:lang w:val="kk-KZ"/>
        </w:rPr>
      </w:pPr>
    </w:p>
    <w:p w:rsidR="0042584F" w:rsidRPr="00B3707A" w:rsidRDefault="0042584F" w:rsidP="00346DE7">
      <w:pPr>
        <w:tabs>
          <w:tab w:val="left" w:pos="426"/>
        </w:tabs>
        <w:spacing w:after="0" w:line="240" w:lineRule="auto"/>
        <w:jc w:val="both"/>
        <w:rPr>
          <w:rFonts w:ascii="Times New Roman" w:eastAsia="Times New Roman" w:hAnsi="Times New Roman" w:cs="Times New Roman"/>
          <w:sz w:val="28"/>
          <w:szCs w:val="28"/>
          <w:lang w:val="kk-KZ"/>
        </w:rPr>
      </w:pPr>
      <w:r w:rsidRPr="00B3707A">
        <w:rPr>
          <w:rFonts w:ascii="Times New Roman" w:eastAsia="Times New Roman" w:hAnsi="Times New Roman" w:cs="Times New Roman"/>
          <w:sz w:val="28"/>
          <w:szCs w:val="28"/>
          <w:lang w:val="kk-KZ"/>
        </w:rPr>
        <w:t xml:space="preserve">Сурет </w:t>
      </w:r>
      <w:r w:rsidR="00405F0C" w:rsidRPr="00B3707A">
        <w:rPr>
          <w:rFonts w:ascii="Times New Roman" w:eastAsia="Times New Roman" w:hAnsi="Times New Roman" w:cs="Times New Roman"/>
          <w:sz w:val="28"/>
          <w:szCs w:val="28"/>
          <w:lang w:val="kk-KZ"/>
        </w:rPr>
        <w:t xml:space="preserve"> 4</w:t>
      </w:r>
      <w:r w:rsidR="00875C9C" w:rsidRPr="00875C9C">
        <w:rPr>
          <w:rFonts w:ascii="Times New Roman" w:eastAsia="Times New Roman" w:hAnsi="Times New Roman" w:cs="Times New Roman"/>
          <w:sz w:val="28"/>
          <w:szCs w:val="28"/>
          <w:lang w:val="kk-KZ"/>
        </w:rPr>
        <w:t>.</w:t>
      </w:r>
      <w:r w:rsidR="00405F0C" w:rsidRPr="00B3707A">
        <w:rPr>
          <w:rFonts w:ascii="Times New Roman" w:eastAsia="Times New Roman" w:hAnsi="Times New Roman" w:cs="Times New Roman"/>
          <w:sz w:val="28"/>
          <w:szCs w:val="28"/>
          <w:lang w:val="kk-KZ"/>
        </w:rPr>
        <w:t xml:space="preserve"> </w:t>
      </w:r>
      <w:r w:rsidRPr="00B3707A">
        <w:rPr>
          <w:rFonts w:ascii="Times New Roman" w:eastAsia="Times New Roman" w:hAnsi="Times New Roman" w:cs="Times New Roman"/>
          <w:sz w:val="28"/>
          <w:szCs w:val="28"/>
          <w:lang w:val="kk-KZ"/>
        </w:rPr>
        <w:t>Ақша ағындарын басқару кезеңдері мен әдістерінің өзара байланысы</w:t>
      </w:r>
    </w:p>
    <w:p w:rsidR="00405F0C" w:rsidRPr="00B3707A" w:rsidRDefault="00405F0C" w:rsidP="00346DE7">
      <w:pPr>
        <w:tabs>
          <w:tab w:val="left" w:pos="426"/>
        </w:tabs>
        <w:spacing w:after="0" w:line="240" w:lineRule="auto"/>
        <w:jc w:val="both"/>
        <w:rPr>
          <w:rFonts w:ascii="Times New Roman" w:eastAsia="Times New Roman" w:hAnsi="Times New Roman" w:cs="Times New Roman"/>
          <w:sz w:val="28"/>
          <w:szCs w:val="28"/>
          <w:lang w:val="kk-KZ"/>
        </w:rPr>
      </w:pPr>
    </w:p>
    <w:p w:rsidR="004A6C5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eastAsia="Times New Roman" w:hAnsi="Times New Roman" w:cs="Times New Roman"/>
          <w:sz w:val="28"/>
          <w:szCs w:val="28"/>
          <w:lang w:val="kk-KZ"/>
        </w:rPr>
        <w:t>Келтірілген әдістері ақша ағымдарын басқару болып табылады бір мезгілде кезеңдеріне басқару үдерісін жалпы алғанда, (7.1 сурет), олардың әрқайсысы болып табылады үшін бастапқы басқа.</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Аффективті саясатты қалыптастыру және басқарушылық шешімдерді қабылдау үшін негіз жасайтын ақша ағындарын талдаудың маңыздылығы бірқатар себептерге негізделген: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ақша ағындары іс жүзінде қызметтің барлық аспектілерінде ұйымның жұмыс істеуіне қызмет көрсетеді;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оңтайлы ақша ағындары ұйымның қаржылық тұрақтылығы мен төлем қабілеттілігін қамтамасыз етеді;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ақша ағындарын ұтымды ету ұйымның өндірістік-коммерциялық процесінің ырғақтылығына қол жеткізуге ықпал етеді;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ақша ағындарын тиімді басқару ұйымның қарыз капиталын тарту қажеттілігін қысқартады;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ақша ағындарын оңтайландыру тұтастай алғанда ұйым капиталының айналымдылығын жеделдетудің алғышарты болып табылады;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ақша ағындарын оңтайландыру нәтижесінде босаған ақша қаражатын ұтымды пайдалану өндіріс ауқымын кеңейтуге және түсімнің өсуіне, қосымша табыс алуға ықпал етеді.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Ақша ағындарын талдаудың мақсаты-ақша қаражатының түсуі мен жұмсалу бағыттарының, ақша ағындарының өзгеруіне әртүрлі әсер ететін көлемдердің, құрамның, құрылымның, объективті және субъективті, сыртқы және ішкі факторлардың объективті, нақты және уақтылы сипаттамасын беретін олардың параметрлерінің қажетті көлемін алу. Ұйымның ақша ағындарын талдаудың міндеттері мыналар болып табылады: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ұйымның ақша ағындары көлемінің оңтайлылығын бағалау;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шаруашылық қызмет түрлері бойынша ақша ағындарын бағалау;</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ақша қаражатының құрамын, құрылымын, қозғалыс бағыттарын бағалау;</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ақша қаражаты ағындарының динамикасын бағалау;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ақша ағындарын қалыптастыруға әртүрлі факторлардың әсерін анықтау және өлшеу;</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ақша қаражатын пайдалануды жақсарту резервтерін анықтау және бағалау; - ақша қаражатын пайдалану тиімділігін арттыру резервтерін іске асыру бойынша ұсыныстар әзірлеу.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Талдаудың бірінші кезеңінде жеке көздер бөлінісінде ұйымның оң ақша ағынын қалыптастыру көлемінің серпіні қарастырылады. Оң ақша ағынының өсу қарқынын активтердің өсу қарқынымен, сатудан түскен түсім көлемімен пайда көрсеткіштерімен салыстырған жөн. Оң ақша ағынының пайда болу көздерінің – ішкі (сатудан түскен түсімнің) және сыртқы көздерден тәуелділік дәрежесін анықтаудың сыртқы (алынған қарыздардың, кредиттердің) арақатынасына ерекше назар аудару қажет. Екінші кезең-ұйымның теріс ақша ағыны көлемінің динамикасын, сондай-ақ ақша қаражатын жұмсау бағыттары бойынша оның құрылымын зерттеу. </w:t>
      </w:r>
      <w:r w:rsidR="0085787E" w:rsidRPr="00B3707A">
        <w:rPr>
          <w:rFonts w:ascii="Times New Roman" w:hAnsi="Times New Roman" w:cs="Times New Roman"/>
          <w:sz w:val="28"/>
          <w:szCs w:val="28"/>
          <w:lang w:val="kk-KZ"/>
        </w:rPr>
        <w:t>Ү</w:t>
      </w:r>
      <w:r w:rsidRPr="00B3707A">
        <w:rPr>
          <w:rFonts w:ascii="Times New Roman" w:hAnsi="Times New Roman" w:cs="Times New Roman"/>
          <w:sz w:val="28"/>
          <w:szCs w:val="28"/>
          <w:lang w:val="kk-KZ"/>
        </w:rPr>
        <w:t>шінші кезеңде жалпы көлем бойынша оң және теріс ақша ағындарының теңгерімділігі талданады. Таза ақша ағынының динамикасын талдау өндірістік-қаржылық қызметтің теңгерімділігін бағалауға мүмкіндік береді. Талдаудың төртінші кезеңі процесінде таза ақша ағынын қалыптастырудағы таза пайда көрсеткішінің рөлі, оған әртүрлі факторлардың әсері анықталады: талданатын кезеңдегі өндірістік қорлар қалдықтары шамаларының, дебиторлық және кредиторлық берешектің, есептелген амортизация сомасының, құрылған резервтердің өзгеруі. Таза ақша ағынының сапасының сипаттамасына, яғни оны қалыптастыру көздері құрылымының көрсеткіштеріне ерекше орын беріледі. Таза ақша ағыны сапасының жоғары деңгейі сатудан түскен түсімнің өсуі және өзіндік құнның төмендеуі есебінен алынған таза пайданың үлес салмағының өсуімен сипатталады. Сапасы төмен таза ақша ағыны бар, оның едәуір бөлігі инфляциялық процестерге байланысты сату бағасының, өзге операциялардан түскен табыстардың, төтенше табыстардың өсуі есебінен алынған. Бесінші кезеңде коэффициентті талдау жүргізіледі, оның процесінде ұйымда ақша қаражатын пайдалану тиімділігін сипаттайтын салыстырмалы көрсеткіштер есептеледі. Әр түрлі коэффициенттердің көмегімен ақша ағындарын басқару тиімділігінің өсу резервтерін анықтау және сандық өлшеу мақсатында факторлық жүйелерді модельдеу жүзеге асырылады.</w:t>
      </w:r>
    </w:p>
    <w:p w:rsidR="0085787E" w:rsidRPr="0029686F" w:rsidRDefault="007B5AA4" w:rsidP="00346DE7">
      <w:pPr>
        <w:tabs>
          <w:tab w:val="left" w:pos="426"/>
        </w:tabs>
        <w:spacing w:after="0" w:line="240" w:lineRule="auto"/>
        <w:jc w:val="both"/>
        <w:rPr>
          <w:rFonts w:ascii="Times New Roman" w:hAnsi="Times New Roman" w:cs="Times New Roman"/>
          <w:spacing w:val="-10"/>
          <w:sz w:val="28"/>
          <w:szCs w:val="28"/>
          <w:lang w:val="kk-KZ"/>
        </w:rPr>
      </w:pPr>
      <w:r w:rsidRPr="0029686F">
        <w:rPr>
          <w:rFonts w:ascii="Times New Roman" w:hAnsi="Times New Roman" w:cs="Times New Roman"/>
          <w:spacing w:val="-10"/>
          <w:sz w:val="28"/>
          <w:szCs w:val="28"/>
          <w:lang w:val="kk-KZ"/>
        </w:rPr>
        <w:lastRenderedPageBreak/>
        <w:t xml:space="preserve">2. </w:t>
      </w:r>
      <w:r w:rsidR="0085787E" w:rsidRPr="0029686F">
        <w:rPr>
          <w:rFonts w:ascii="Times New Roman" w:hAnsi="Times New Roman" w:cs="Times New Roman"/>
          <w:spacing w:val="-10"/>
          <w:sz w:val="28"/>
          <w:szCs w:val="28"/>
          <w:lang w:val="kk-KZ"/>
        </w:rPr>
        <w:t>Қ</w:t>
      </w:r>
      <w:r w:rsidRPr="0029686F">
        <w:rPr>
          <w:rFonts w:ascii="Times New Roman" w:hAnsi="Times New Roman" w:cs="Times New Roman"/>
          <w:spacing w:val="-10"/>
          <w:sz w:val="28"/>
          <w:szCs w:val="28"/>
          <w:lang w:val="kk-KZ"/>
        </w:rPr>
        <w:t xml:space="preserve">аржылық есептілікті пайдаланушыларға кәсіпорынның ақшалай қаражатының өзгерістері туралы ақпарат беру үшін ақша қаражатының қозғалысы туралы есеп жасалады (г қосымшасы). Ақша қаражатының қозғалысын талдаудың басты мақсаты-кәсіпорынның жоспарланған шығыстарды жүзеге асыру үшін қажетті мөлшерде және мерзімде ақша қаражатын табу қабілетін бағалау. Ақша қаражатының қозғалысын талдау процесінде тікелей және жанама әдістер қолданылады. Ақша ағындарын есептеудің тікелей әдісін пайдалану кезінде шаруашылық қызметтің жекелеген түрлері бөлігінде және тұтастай алғанда кәсіпорын бойынша ақша қаражатының түсуі мен жұмсалуын сипаттайтын бухгалтерлік есеп пен есептіліктің тікелей деректері пайдаланылады. Ағымдағы операциялардан түскен ақша ағындарына ақша қаражатының түсуі жатқызылады, ол өнімді сатудан түскен түсімнен, алынған жалдау төлемдерінен көрінеді; ақша қаражатының шығысы тауарлар, қызметтер мен жұмыстар төлемінен, еңбекақы төлемінен, мемлекеттік бюджеттен тыс қорларға аударымдардан, есеп беретін сомаларды беруге бағытталған қаражаттан, аванстардан құралады. Инвестициялық операциялардан түскен ақша ағындарына негізгі құралдарды сатудан түскен түсім, алынған дивидендтер мен пайыздар жатады; шығыстарға – машиналарды, жабдықтарды, көлік құралдарын, материалдық емес активтерді сатып алу, құрылысқа үлестік қатысу төлемі, ұзақ мерзімді бағалы қағаздарды сатып алу, ұзақ мерзімді қаржылық салымдар, дивидендтер мен пайыздарды төлеу жатады. Қаржылық операциялардан түсетін түсімдер қысқа мерзімді бағалы қағаздарды шығарудан, бұрын сатып алынған бағалы қағаздарды сатудан, кредиттер алудан құралады; Шығыс – қысқа мерзімді бағалы қағаздарды сатып алуға, кредиттерді қайтаруға арналған шығындардан құралады. Кәсіпорынның ақша қаражаты ағынының жалпы шамасы ақша қаражаты шоттарының дебеті бойынша айналым сомасымен көрсетіледі. Оның ішінде сомасы шегеріледі ішкі айналым, шамасы қаражат түскен дебет кредит осы шоттар (мысалы, аудару сверхлимитного қалдық ақша қаражаттары кассадан есеп айырысу шотына немесе қолма-қол ақшаны алу және кассаға есеп айырысу шотынан). Егер дебеттік айналымдарды түзету орындалмаса, бұл қос шотқа және қорытынды көрсеткішті бұрмалауға әкеледі. </w:t>
      </w:r>
    </w:p>
    <w:p w:rsidR="0085787E" w:rsidRPr="00B3707A" w:rsidRDefault="007B5AA4"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Кәсіпорында кәсіпорынның ағымдағы міндеттемелеріне байланысты ақша қаражатының кетуінің көптеген бағыттары бар.  Олар бухгалтерлік шоттардың деректері бойынша анықталады. Олардың бір бөлігі ақша қаражатын тартпай өтеледі, сондықтан дебет бойынша да, кредит бойынша да шоттар бойынша жазбаларды тиісті түзету талап етіледі.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Кәсіпорынның ағымдағы міндеттемелерінің шамасы мынадай түрде анықталады: </w:t>
      </w:r>
    </w:p>
    <w:p w:rsidR="0025396F" w:rsidRPr="00B3707A" w:rsidRDefault="00B05A96" w:rsidP="00346DE7">
      <w:pPr>
        <w:tabs>
          <w:tab w:val="left" w:pos="426"/>
        </w:tabs>
        <w:spacing w:after="0" w:line="240" w:lineRule="auto"/>
        <w:jc w:val="center"/>
        <w:outlineLvl w:val="2"/>
        <w:rPr>
          <w:rFonts w:ascii="Times New Roman" w:eastAsia="Times New Roman" w:hAnsi="Times New Roman" w:cs="Times New Roman"/>
          <w:b/>
          <w:bCs/>
          <w:i/>
          <w:sz w:val="28"/>
          <w:szCs w:val="28"/>
          <w:lang w:val="kk-KZ"/>
        </w:rPr>
      </w:pPr>
      <m:oMathPara>
        <m:oMath>
          <m:sSub>
            <m:sSubPr>
              <m:ctrlPr>
                <w:rPr>
                  <w:rFonts w:ascii="Cambria Math" w:eastAsia="Times New Roman" w:hAnsi="Cambria Math" w:cs="Times New Roman"/>
                  <w:b/>
                  <w:bCs/>
                  <w:sz w:val="28"/>
                  <w:szCs w:val="28"/>
                  <w:lang w:val="kk-KZ"/>
                </w:rPr>
              </m:ctrlPr>
            </m:sSubPr>
            <m:e>
              <m:sSub>
                <m:sSubPr>
                  <m:ctrlPr>
                    <w:rPr>
                      <w:rFonts w:ascii="Cambria Math" w:eastAsia="Times New Roman" w:hAnsi="Cambria Math" w:cs="Times New Roman"/>
                      <w:b/>
                      <w:bCs/>
                      <w:sz w:val="28"/>
                      <w:szCs w:val="28"/>
                      <w:lang w:val="kk-KZ"/>
                    </w:rPr>
                  </m:ctrlPr>
                </m:sSubPr>
                <m:e>
                  <m:r>
                    <m:rPr>
                      <m:sty m:val="b"/>
                    </m:rPr>
                    <w:rPr>
                      <w:rFonts w:ascii="Cambria Math" w:eastAsia="Times New Roman" w:hAnsi="Cambria Math" w:cs="Times New Roman"/>
                      <w:sz w:val="28"/>
                      <w:szCs w:val="28"/>
                      <w:lang w:val="kk-KZ"/>
                    </w:rPr>
                    <m:t>А</m:t>
                  </m:r>
                </m:e>
                <m:sub>
                  <m:r>
                    <m:rPr>
                      <m:sty m:val="b"/>
                    </m:rPr>
                    <w:rPr>
                      <w:rFonts w:ascii="Cambria Math" w:eastAsia="Times New Roman" w:hAnsi="Cambria Math" w:cs="Times New Roman"/>
                      <w:sz w:val="28"/>
                      <w:szCs w:val="28"/>
                      <w:lang w:val="kk-KZ"/>
                    </w:rPr>
                    <m:t>ақ</m:t>
                  </m:r>
                </m:sub>
              </m:sSub>
              <m:r>
                <m:rPr>
                  <m:sty m:val="b"/>
                </m:rPr>
                <w:rPr>
                  <w:rFonts w:ascii="Cambria Math" w:eastAsia="Times New Roman" w:hAnsi="Cambria Math" w:cs="Times New Roman"/>
                  <w:sz w:val="28"/>
                  <w:szCs w:val="28"/>
                  <w:lang w:val="kk-KZ"/>
                </w:rPr>
                <m:t>=</m:t>
              </m:r>
              <m:nary>
                <m:naryPr>
                  <m:chr m:val="∑"/>
                  <m:limLoc m:val="undOvr"/>
                  <m:supHide m:val="1"/>
                  <m:ctrlPr>
                    <w:rPr>
                      <w:rFonts w:ascii="Cambria Math" w:eastAsia="Times New Roman" w:hAnsi="Cambria Math" w:cs="Times New Roman"/>
                      <w:b/>
                      <w:bCs/>
                      <w:sz w:val="28"/>
                      <w:szCs w:val="28"/>
                      <w:lang w:val="kk-KZ"/>
                    </w:rPr>
                  </m:ctrlPr>
                </m:naryPr>
                <m:sub>
                  <m:r>
                    <m:rPr>
                      <m:sty m:val="b"/>
                    </m:rPr>
                    <w:rPr>
                      <w:rFonts w:ascii="Cambria Math" w:eastAsia="Times New Roman" w:hAnsi="Cambria Math" w:cs="Times New Roman"/>
                      <w:sz w:val="28"/>
                      <w:szCs w:val="28"/>
                      <w:lang w:val="kk-KZ"/>
                    </w:rPr>
                    <m:t>i</m:t>
                  </m:r>
                </m:sub>
                <m:sup/>
                <m:e>
                  <m:sSubSup>
                    <m:sSubSupPr>
                      <m:ctrlPr>
                        <w:rPr>
                          <w:rFonts w:ascii="Cambria Math" w:eastAsia="Times New Roman" w:hAnsi="Cambria Math" w:cs="Times New Roman"/>
                          <w:b/>
                          <w:bCs/>
                          <w:sz w:val="28"/>
                          <w:szCs w:val="28"/>
                          <w:lang w:val="kk-KZ"/>
                        </w:rPr>
                      </m:ctrlPr>
                    </m:sSubSupPr>
                    <m:e>
                      <m:r>
                        <m:rPr>
                          <m:sty m:val="b"/>
                        </m:rPr>
                        <w:rPr>
                          <w:rFonts w:ascii="Cambria Math" w:eastAsia="Times New Roman" w:hAnsi="Cambria Math" w:cs="Times New Roman"/>
                          <w:sz w:val="28"/>
                          <w:szCs w:val="28"/>
                          <w:lang w:val="kk-KZ"/>
                        </w:rPr>
                        <m:t>А</m:t>
                      </m:r>
                    </m:e>
                    <m:sub>
                      <m:r>
                        <m:rPr>
                          <m:sty m:val="b"/>
                        </m:rPr>
                        <w:rPr>
                          <w:rFonts w:ascii="Cambria Math" w:eastAsia="Times New Roman" w:hAnsi="Cambria Math" w:cs="Times New Roman"/>
                          <w:sz w:val="28"/>
                          <w:szCs w:val="28"/>
                          <w:lang w:val="kk-KZ"/>
                        </w:rPr>
                        <m:t>Д</m:t>
                      </m:r>
                    </m:sub>
                    <m:sup>
                      <m:r>
                        <m:rPr>
                          <m:sty m:val="b"/>
                        </m:rPr>
                        <w:rPr>
                          <w:rFonts w:ascii="Cambria Math" w:eastAsia="Times New Roman" w:hAnsi="Cambria Math" w:cs="Times New Roman"/>
                          <w:sz w:val="28"/>
                          <w:szCs w:val="28"/>
                          <w:lang w:val="kk-KZ"/>
                        </w:rPr>
                        <m:t>i</m:t>
                      </m:r>
                    </m:sup>
                  </m:sSubSup>
                </m:e>
              </m:nary>
            </m:e>
            <m:sub/>
          </m:sSub>
        </m:oMath>
      </m:oMathPara>
    </w:p>
    <w:p w:rsidR="00632F92" w:rsidRPr="00B3707A" w:rsidRDefault="00632F9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Мұндағы i-кәсіпорын пайдаланатын ақша қаражатының шоттары; </w:t>
      </w:r>
    </w:p>
    <w:p w:rsidR="00632F92" w:rsidRPr="00B3707A" w:rsidRDefault="00632F92" w:rsidP="00346DE7">
      <w:pPr>
        <w:tabs>
          <w:tab w:val="left" w:pos="426"/>
        </w:tabs>
        <w:spacing w:after="0" w:line="240" w:lineRule="auto"/>
        <w:jc w:val="both"/>
        <w:rPr>
          <w:rFonts w:ascii="Times New Roman" w:eastAsia="Times New Roman" w:hAnsi="Times New Roman" w:cs="Times New Roman"/>
          <w:b/>
          <w:bCs/>
          <w:i/>
          <w:sz w:val="28"/>
          <w:szCs w:val="28"/>
          <w:lang w:val="kk-KZ"/>
        </w:rPr>
      </w:pPr>
      <w:r w:rsidRPr="00B3707A">
        <w:rPr>
          <w:rFonts w:ascii="Times New Roman" w:hAnsi="Times New Roman" w:cs="Times New Roman"/>
          <w:sz w:val="28"/>
          <w:szCs w:val="28"/>
          <w:lang w:val="kk-KZ"/>
        </w:rPr>
        <w:t xml:space="preserve">i ОД-I шоттың дебеті бойынша түзетілген айналым, теңге. Кәсіпорынның иелігіндегі қаражаттың барлық сомасы </w:t>
      </w:r>
    </w:p>
    <w:p w:rsidR="00632F92" w:rsidRPr="00B3707A" w:rsidRDefault="00632F92" w:rsidP="00346DE7">
      <w:pPr>
        <w:tabs>
          <w:tab w:val="left" w:pos="426"/>
        </w:tabs>
        <w:spacing w:after="0" w:line="240" w:lineRule="auto"/>
        <w:jc w:val="both"/>
        <w:outlineLvl w:val="2"/>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i – кәсіпорын пайдаланатын ақша қаражатының шоттары; </w:t>
      </w:r>
    </w:p>
    <w:p w:rsidR="00632F92" w:rsidRPr="00B3707A" w:rsidRDefault="00B05A96" w:rsidP="00346DE7">
      <w:pPr>
        <w:tabs>
          <w:tab w:val="left" w:pos="426"/>
        </w:tabs>
        <w:spacing w:after="0" w:line="240" w:lineRule="auto"/>
        <w:jc w:val="both"/>
        <w:outlineLvl w:val="2"/>
        <w:rPr>
          <w:rFonts w:ascii="Times New Roman" w:hAnsi="Times New Roman" w:cs="Times New Roman"/>
          <w:sz w:val="28"/>
          <w:szCs w:val="28"/>
          <w:lang w:val="kk-KZ"/>
        </w:rPr>
      </w:pPr>
      <m:oMath>
        <m:sSubSup>
          <m:sSubSupPr>
            <m:ctrlPr>
              <w:rPr>
                <w:rFonts w:ascii="Cambria Math" w:eastAsia="Times New Roman" w:hAnsi="Cambria Math" w:cs="Times New Roman"/>
                <w:b/>
                <w:bCs/>
                <w:sz w:val="28"/>
                <w:szCs w:val="28"/>
                <w:lang w:val="kk-KZ"/>
              </w:rPr>
            </m:ctrlPr>
          </m:sSubSupPr>
          <m:e>
            <m:r>
              <m:rPr>
                <m:sty m:val="b"/>
              </m:rPr>
              <w:rPr>
                <w:rFonts w:ascii="Cambria Math" w:eastAsia="Times New Roman" w:hAnsi="Cambria Math" w:cs="Times New Roman"/>
                <w:sz w:val="28"/>
                <w:szCs w:val="28"/>
                <w:lang w:val="kk-KZ"/>
              </w:rPr>
              <m:t>А</m:t>
            </m:r>
          </m:e>
          <m:sub>
            <m:r>
              <m:rPr>
                <m:sty m:val="b"/>
              </m:rPr>
              <w:rPr>
                <w:rFonts w:ascii="Cambria Math" w:eastAsia="Times New Roman" w:hAnsi="Cambria Math" w:cs="Times New Roman"/>
                <w:sz w:val="28"/>
                <w:szCs w:val="28"/>
                <w:lang w:val="kk-KZ"/>
              </w:rPr>
              <m:t>Д</m:t>
            </m:r>
          </m:sub>
          <m:sup/>
        </m:sSubSup>
      </m:oMath>
      <w:r w:rsidR="00632F92" w:rsidRPr="00B3707A">
        <w:rPr>
          <w:rFonts w:ascii="Times New Roman" w:hAnsi="Times New Roman" w:cs="Times New Roman"/>
          <w:sz w:val="28"/>
          <w:szCs w:val="28"/>
          <w:lang w:val="kk-KZ"/>
        </w:rPr>
        <w:t>– талданатын кезеңнің басындағы шоттың дебеттік сальдосы, теңге.</w:t>
      </w:r>
    </w:p>
    <w:p w:rsidR="0025396F" w:rsidRPr="00B3707A" w:rsidRDefault="00632F9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 </w:t>
      </w:r>
      <m:oMath>
        <m:sSub>
          <m:sSubPr>
            <m:ctrlPr>
              <w:rPr>
                <w:rFonts w:ascii="Cambria Math" w:eastAsia="Times New Roman" w:hAnsi="Cambria Math" w:cs="Times New Roman"/>
                <w:b/>
                <w:bCs/>
                <w:sz w:val="28"/>
                <w:szCs w:val="28"/>
                <w:lang w:val="kk-KZ"/>
              </w:rPr>
            </m:ctrlPr>
          </m:sSubPr>
          <m:e>
            <m:r>
              <m:rPr>
                <m:sty m:val="b"/>
              </m:rPr>
              <w:rPr>
                <w:rFonts w:ascii="Cambria Math" w:eastAsia="Times New Roman" w:hAnsi="Cambria Math" w:cs="Times New Roman"/>
                <w:sz w:val="28"/>
                <w:szCs w:val="28"/>
                <w:lang w:val="kk-KZ"/>
              </w:rPr>
              <m:t>А</m:t>
            </m:r>
          </m:e>
          <m:sub>
            <m:r>
              <m:rPr>
                <m:sty m:val="b"/>
              </m:rPr>
              <w:rPr>
                <w:rFonts w:ascii="Cambria Math" w:eastAsia="Times New Roman" w:hAnsi="Cambria Math" w:cs="Times New Roman"/>
                <w:sz w:val="28"/>
                <w:szCs w:val="28"/>
                <w:lang w:val="kk-KZ"/>
              </w:rPr>
              <m:t>ақ</m:t>
            </m:r>
          </m:sub>
        </m:sSub>
      </m:oMath>
      <w:r w:rsidRPr="00B3707A">
        <w:rPr>
          <w:rFonts w:ascii="Times New Roman" w:hAnsi="Times New Roman" w:cs="Times New Roman"/>
          <w:sz w:val="28"/>
          <w:szCs w:val="28"/>
          <w:lang w:val="kk-KZ"/>
        </w:rPr>
        <w:t xml:space="preserve"> – бұл талданып отырған кезеңдегі ақша қаражатының ағыны.</w:t>
      </w:r>
    </w:p>
    <w:p w:rsidR="00EE0DE2" w:rsidRPr="00B3707A" w:rsidRDefault="0025396F"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Сонда кәсіпорынның ақша қаражатына жалпы қажеттілігі:</w:t>
      </w:r>
    </w:p>
    <w:p w:rsidR="009D47B8" w:rsidRPr="00B3707A" w:rsidRDefault="009D47B8" w:rsidP="00346DE7">
      <w:pPr>
        <w:tabs>
          <w:tab w:val="left" w:pos="426"/>
        </w:tabs>
        <w:spacing w:after="0" w:line="240" w:lineRule="auto"/>
        <w:jc w:val="both"/>
        <w:rPr>
          <w:rFonts w:ascii="Times New Roman" w:hAnsi="Times New Roman" w:cs="Times New Roman"/>
          <w:sz w:val="28"/>
          <w:szCs w:val="28"/>
          <w:lang w:val="kk-KZ"/>
        </w:rPr>
      </w:pPr>
    </w:p>
    <w:p w:rsidR="0025396F" w:rsidRPr="00B3707A" w:rsidRDefault="00B05A96" w:rsidP="00346DE7">
      <w:pPr>
        <w:tabs>
          <w:tab w:val="left" w:pos="426"/>
        </w:tabs>
        <w:spacing w:after="0" w:line="240" w:lineRule="auto"/>
        <w:jc w:val="both"/>
        <w:rPr>
          <w:rFonts w:ascii="Times New Roman" w:hAnsi="Times New Roman" w:cs="Times New Roman"/>
          <w:sz w:val="28"/>
          <w:szCs w:val="28"/>
          <w:lang w:val="kk-KZ"/>
        </w:rPr>
      </w:pPr>
      <m:oMathPara>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П</m:t>
              </m:r>
            </m:e>
            <m:sub>
              <m:nary>
                <m:naryPr>
                  <m:chr m:val="∑"/>
                  <m:limLoc m:val="undOvr"/>
                  <m:subHide m:val="1"/>
                  <m:supHide m:val="1"/>
                  <m:ctrlPr>
                    <w:rPr>
                      <w:rFonts w:ascii="Cambria Math" w:hAnsi="Cambria Math" w:cs="Times New Roman"/>
                      <w:i/>
                      <w:sz w:val="28"/>
                      <w:szCs w:val="28"/>
                      <w:lang w:val="kk-KZ"/>
                    </w:rPr>
                  </m:ctrlPr>
                </m:naryPr>
                <m:sub/>
                <m:sup/>
                <m:e/>
              </m:nary>
            </m:sub>
          </m:sSub>
          <m:r>
            <w:rPr>
              <w:rFonts w:ascii="Cambria Math" w:hAnsi="Cambria Math" w:cs="Times New Roman"/>
              <w:sz w:val="28"/>
              <w:szCs w:val="28"/>
              <w:lang w:val="kk-KZ"/>
            </w:rPr>
            <m:t>=</m:t>
          </m:r>
          <m:nary>
            <m:naryPr>
              <m:chr m:val="∑"/>
              <m:limLoc m:val="undOvr"/>
              <m:supHide m:val="1"/>
              <m:ctrlPr>
                <w:rPr>
                  <w:rFonts w:ascii="Cambria Math" w:hAnsi="Cambria Math" w:cs="Times New Roman"/>
                  <w:i/>
                  <w:sz w:val="28"/>
                  <w:szCs w:val="28"/>
                  <w:lang w:val="kk-KZ"/>
                </w:rPr>
              </m:ctrlPr>
            </m:naryPr>
            <m:sub>
              <m:r>
                <w:rPr>
                  <w:rFonts w:ascii="Cambria Math" w:hAnsi="Cambria Math" w:cs="Times New Roman"/>
                  <w:sz w:val="28"/>
                  <w:szCs w:val="28"/>
                  <w:lang w:val="kk-KZ"/>
                </w:rPr>
                <m:t>j</m:t>
              </m:r>
            </m:sub>
            <m:sup/>
            <m:e/>
          </m:nary>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m:t>
              </m:r>
            </m:e>
            <m:sub>
              <m:r>
                <w:rPr>
                  <w:rFonts w:ascii="Cambria Math" w:hAnsi="Cambria Math" w:cs="Times New Roman"/>
                  <w:sz w:val="28"/>
                  <w:szCs w:val="28"/>
                  <w:lang w:val="kk-KZ"/>
                </w:rPr>
                <m:t>к</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k</m:t>
              </m:r>
            </m:sub>
          </m:sSub>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sub>
              <m:r>
                <w:rPr>
                  <w:rFonts w:ascii="Cambria Math" w:hAnsi="Cambria Math" w:cs="Times New Roman"/>
                  <w:sz w:val="28"/>
                  <w:szCs w:val="28"/>
                  <w:lang w:val="kk-KZ"/>
                </w:rPr>
                <m:t>i</m:t>
              </m:r>
            </m:sub>
          </m:sSub>
        </m:oMath>
      </m:oMathPara>
    </w:p>
    <w:p w:rsidR="00632F92" w:rsidRPr="00B3707A" w:rsidRDefault="00632F9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мұнда j-ұйымда қолданылатын міндеттемелердің шоттары; </w:t>
      </w:r>
    </w:p>
    <w:p w:rsidR="0025396F"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А</m:t>
            </m:r>
          </m:e>
          <m:sub>
            <m:r>
              <w:rPr>
                <w:rFonts w:ascii="Cambria Math" w:hAnsi="Cambria Math" w:cs="Times New Roman"/>
                <w:sz w:val="28"/>
                <w:szCs w:val="28"/>
                <w:lang w:val="kk-KZ"/>
              </w:rPr>
              <m:t>к</m:t>
            </m:r>
          </m:sub>
        </m:sSub>
      </m:oMath>
      <w:r w:rsidR="0025396F" w:rsidRPr="00B3707A">
        <w:rPr>
          <w:rFonts w:ascii="Times New Roman" w:hAnsi="Times New Roman" w:cs="Times New Roman"/>
          <w:sz w:val="28"/>
          <w:szCs w:val="28"/>
          <w:lang w:val="kk-KZ"/>
        </w:rPr>
        <w:t xml:space="preserve">-ақша қаражатының шоттарына келетін j шотының кредиті бойынша айналым, теңге. </w:t>
      </w:r>
    </w:p>
    <w:p w:rsidR="0025396F" w:rsidRPr="00B3707A" w:rsidRDefault="00B05A96" w:rsidP="00346DE7">
      <w:pPr>
        <w:tabs>
          <w:tab w:val="left" w:pos="426"/>
        </w:tabs>
        <w:spacing w:after="0" w:line="240" w:lineRule="auto"/>
        <w:jc w:val="both"/>
        <w:rPr>
          <w:rFonts w:ascii="Times New Roman" w:hAnsi="Times New Roman" w:cs="Times New Roman"/>
          <w:sz w:val="28"/>
          <w:szCs w:val="28"/>
          <w:lang w:val="kk-KZ"/>
        </w:rPr>
      </w:pPr>
      <m:oMath>
        <m:sSub>
          <m:sSubPr>
            <m:ctrlPr>
              <w:rPr>
                <w:rFonts w:ascii="Cambria Math" w:hAnsi="Cambria Math" w:cs="Times New Roman"/>
                <w:i/>
                <w:sz w:val="28"/>
                <w:szCs w:val="28"/>
                <w:lang w:val="kk-KZ"/>
              </w:rPr>
            </m:ctrlPr>
          </m:sSubPr>
          <m:e>
            <m:r>
              <w:rPr>
                <w:rFonts w:ascii="Cambria Math" w:hAnsi="Cambria Math" w:cs="Times New Roman"/>
                <w:sz w:val="28"/>
                <w:szCs w:val="28"/>
                <w:lang w:val="kk-KZ"/>
              </w:rPr>
              <m:t>c</m:t>
            </m:r>
          </m:e>
          <m:sub>
            <m:r>
              <w:rPr>
                <w:rFonts w:ascii="Cambria Math" w:hAnsi="Cambria Math" w:cs="Times New Roman"/>
                <w:sz w:val="28"/>
                <w:szCs w:val="28"/>
                <w:lang w:val="kk-KZ"/>
              </w:rPr>
              <m:t>k</m:t>
            </m:r>
          </m:sub>
        </m:sSub>
      </m:oMath>
      <w:r w:rsidR="0025396F" w:rsidRPr="00B3707A">
        <w:rPr>
          <w:rFonts w:ascii="Times New Roman" w:hAnsi="Times New Roman" w:cs="Times New Roman"/>
          <w:sz w:val="28"/>
          <w:szCs w:val="28"/>
          <w:lang w:val="kk-KZ"/>
        </w:rPr>
        <w:t xml:space="preserve"> көрсеткіші кәсіпорынның талданатын кезеңдегі ақша қаражатына ағымдағы қажеттілігін анықтайды. </w:t>
      </w:r>
    </w:p>
    <w:p w:rsidR="00726DD3" w:rsidRPr="0029686F" w:rsidRDefault="0025396F" w:rsidP="00346DE7">
      <w:pPr>
        <w:tabs>
          <w:tab w:val="left" w:pos="426"/>
        </w:tabs>
        <w:spacing w:after="0" w:line="240" w:lineRule="auto"/>
        <w:jc w:val="both"/>
        <w:rPr>
          <w:rFonts w:ascii="Times New Roman" w:hAnsi="Times New Roman" w:cs="Times New Roman"/>
          <w:spacing w:val="-10"/>
          <w:sz w:val="28"/>
          <w:szCs w:val="28"/>
          <w:lang w:val="kk-KZ"/>
        </w:rPr>
      </w:pPr>
      <w:r w:rsidRPr="0029686F">
        <w:rPr>
          <w:rFonts w:ascii="Times New Roman" w:hAnsi="Times New Roman" w:cs="Times New Roman"/>
          <w:spacing w:val="-10"/>
          <w:sz w:val="28"/>
          <w:szCs w:val="28"/>
          <w:lang w:val="kk-KZ"/>
        </w:rPr>
        <w:t>Бірақ ұйым өзінің барлық міндеттемелері бойынша, яғни осы кезеңге дейін қалыптасқан міндеттемелер бойынша да жауап береді. Міндеттемелердің барлық сомасын есепке алу және талданатын кезеңде ақша қаражатына жалпы қажеттілікті айқындау үшін Р көрсеткішін міндеттемелер қалыптастырылатын шоттардың кредиттік сальдосының шамасына, яғни алдыңғы кезеңдерде өтелмеген міндеттемелер сомасына ұлғайту қажет. М</w:t>
      </w:r>
      <w:r w:rsidR="007B5AA4" w:rsidRPr="0029686F">
        <w:rPr>
          <w:rFonts w:ascii="Times New Roman" w:hAnsi="Times New Roman" w:cs="Times New Roman"/>
          <w:spacing w:val="-10"/>
          <w:sz w:val="28"/>
          <w:szCs w:val="28"/>
          <w:lang w:val="kk-KZ"/>
        </w:rPr>
        <w:t>ұнда</w:t>
      </w:r>
      <w:r w:rsidR="004A6C53" w:rsidRPr="0029686F">
        <w:rPr>
          <w:rFonts w:ascii="Times New Roman" w:hAnsi="Times New Roman" w:cs="Times New Roman"/>
          <w:spacing w:val="-10"/>
          <w:sz w:val="28"/>
          <w:szCs w:val="28"/>
          <w:lang w:val="kk-KZ"/>
        </w:rPr>
        <w:t xml:space="preserve"> </w:t>
      </w:r>
      <w:r w:rsidR="007B5AA4" w:rsidRPr="0029686F">
        <w:rPr>
          <w:rFonts w:ascii="Times New Roman" w:hAnsi="Times New Roman" w:cs="Times New Roman"/>
          <w:spacing w:val="-10"/>
          <w:sz w:val="28"/>
          <w:szCs w:val="28"/>
          <w:lang w:val="kk-KZ"/>
        </w:rPr>
        <w:t>тікелей әдістің артықшылығы мынада:</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түсімдер мен төлемдердің жалпы сомасын бағалауға және ақша қаражатының барынша көп ағынын және ағынын қалыптастыратын баптарды айқындауға; </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ағымдағы міндеттемелер шоттары бойынша төлеу үшін және инвестициялық қызметті жүзеге асыру үшін олардың жеткіліктілігіне қатысты қорытынды жасауға мүмкіндік береді. Қалыпты жағдайда кәсіпорынның ағымдағы қызметі олардың инвестициялық ағынын толығымен жаба отырып, ақша қаражатының ағынын қамтамасыз етуі тиіс. Таза ақша ағынының ағымдағы қызметтен инвестициялық қызметтен таза ақша ағынына қатынасы 50% - дан аспауы тиіс. Тікелей әдістің жетіспеушілігі ретінде оның еңбек сыйымдылығын бөледі. Бұдан басқа, ол ақша қаражаты қалдығының өзгеруі мен ұйым қызметінің қаржылық нәтижелері арасындағы өзара байланысты ашпайды. Таза пайданы есептеу әдісімен, ал ақша қаражатының қалдығын кассалық әдіспен есептеу олардың бір-бірінен айтарлықтай ерекшеленуіне әкеп соғады. Осы кемшілікті жеңу үшін жанама әдіс пайдаланылады, ол бірқатар түзетулер жүргізуді көздейді, нәтижесінде есепті кезеңнің таза пайдасының шамасы ақша қаражатының өсіміне тең болады. Түзету: </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қорлардың құрамындағы өзгерістер, операциялық дебиторлық және кредиторлық берешек;</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ақша қаражатының қозғалысымен байланысты емес кірістер мен шығындар (мысалы, амортизациялық аударымдар); </w:t>
      </w:r>
    </w:p>
    <w:p w:rsidR="00726DD3" w:rsidRPr="0029686F" w:rsidRDefault="007B5AA4" w:rsidP="00346DE7">
      <w:pPr>
        <w:tabs>
          <w:tab w:val="left" w:pos="426"/>
        </w:tabs>
        <w:spacing w:after="0" w:line="240" w:lineRule="auto"/>
        <w:jc w:val="both"/>
        <w:rPr>
          <w:rFonts w:ascii="Times New Roman" w:hAnsi="Times New Roman" w:cs="Times New Roman"/>
          <w:spacing w:val="-10"/>
          <w:sz w:val="28"/>
          <w:szCs w:val="28"/>
          <w:lang w:val="kk-KZ"/>
        </w:rPr>
      </w:pPr>
      <w:r w:rsidRPr="0029686F">
        <w:rPr>
          <w:rFonts w:ascii="Times New Roman" w:hAnsi="Times New Roman" w:cs="Times New Roman"/>
          <w:spacing w:val="-10"/>
          <w:sz w:val="28"/>
          <w:szCs w:val="28"/>
          <w:lang w:val="kk-KZ"/>
        </w:rPr>
        <w:t xml:space="preserve">- инвестициялық және қаржылық қызметке байланысты пайда мен шығын (мысалы, негізгі құралдарды есептен шығарудан немесе сатудан түскен қаржылық нәтиже). Ақша ағындары туралы есептік деректерді пайдаланатын тікелей әдістен айырмашылығы, жанама әдіс ақша қаражатының баптарын ғана емес, сондай-ақ өзгеруі ұйымның қаржы ағындарына әсер ететін активтер мен пассивтердің баптарын да қарастырады. Ақша қаражатының қозғалысы туралы есепті жасаудың </w:t>
      </w:r>
      <w:r w:rsidRPr="0029686F">
        <w:rPr>
          <w:rFonts w:ascii="Times New Roman" w:hAnsi="Times New Roman" w:cs="Times New Roman"/>
          <w:spacing w:val="-10"/>
          <w:sz w:val="28"/>
          <w:szCs w:val="28"/>
          <w:lang w:val="kk-KZ"/>
        </w:rPr>
        <w:lastRenderedPageBreak/>
        <w:t>бірінші кезеңінде жанама әдіспен пайда мен шығындар туралы есепте көрсетілген әдеттегі қызметтен салық салуға дейінгі пайда көрсеткіші көшіріледі. Екінші кезеңде ақшалай емес сипаттағы операциялардың таза қаржыл</w:t>
      </w:r>
      <w:r w:rsidR="00632F92" w:rsidRPr="0029686F">
        <w:rPr>
          <w:rFonts w:ascii="Times New Roman" w:hAnsi="Times New Roman" w:cs="Times New Roman"/>
          <w:spacing w:val="-10"/>
          <w:sz w:val="28"/>
          <w:szCs w:val="28"/>
          <w:lang w:val="kk-KZ"/>
        </w:rPr>
        <w:t>ық нәтижесіне әсер ету жойылады</w:t>
      </w:r>
      <w:r w:rsidRPr="0029686F">
        <w:rPr>
          <w:rFonts w:ascii="Times New Roman" w:hAnsi="Times New Roman" w:cs="Times New Roman"/>
          <w:spacing w:val="-10"/>
          <w:sz w:val="28"/>
          <w:szCs w:val="28"/>
          <w:lang w:val="kk-KZ"/>
        </w:rPr>
        <w:t xml:space="preserve">, оларға мыналар жатады: </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айналымнан тыс активтердің амортизациясы; </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инвестициялық және қаржылық қызметпен байланысты емес алдағы шығындар мен төлемдерді қамтамасыз ету құрамындағы өзгерістер; </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шетел валютасындағы баланс баптарын қайта есептеу салдарынан өткізілген бағамдық айырмалардан тыс пайда (шығын); </w:t>
      </w:r>
    </w:p>
    <w:p w:rsidR="00726DD3"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операциялық емес қызметтен пайда (шығын); </w:t>
      </w:r>
    </w:p>
    <w:p w:rsidR="00231159"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пайызд</w:t>
      </w:r>
      <w:r w:rsidR="0085787E" w:rsidRPr="00B3707A">
        <w:rPr>
          <w:rFonts w:ascii="Times New Roman" w:hAnsi="Times New Roman" w:cs="Times New Roman"/>
          <w:sz w:val="28"/>
          <w:szCs w:val="28"/>
          <w:lang w:val="kk-KZ"/>
        </w:rPr>
        <w:t xml:space="preserve">арды төлеуге шығындар. </w:t>
      </w:r>
      <w:r w:rsidRPr="00B3707A">
        <w:rPr>
          <w:rFonts w:ascii="Times New Roman" w:hAnsi="Times New Roman" w:cs="Times New Roman"/>
          <w:sz w:val="28"/>
          <w:szCs w:val="28"/>
          <w:lang w:val="kk-KZ"/>
        </w:rPr>
        <w:t xml:space="preserve"> салық салынғанға дейінгі пайда (залал) пайданы (шығынды) ақша қаражатының қозғалысы туралы есепке ауыстыру</w:t>
      </w:r>
      <w:r w:rsidR="00231159" w:rsidRPr="00B3707A">
        <w:rPr>
          <w:rFonts w:ascii="Times New Roman" w:hAnsi="Times New Roman" w:cs="Times New Roman"/>
          <w:sz w:val="28"/>
          <w:szCs w:val="28"/>
          <w:lang w:val="kk-KZ"/>
        </w:rPr>
        <w:t>.</w:t>
      </w:r>
      <w:r w:rsidRPr="00B3707A">
        <w:rPr>
          <w:rFonts w:ascii="Times New Roman" w:hAnsi="Times New Roman" w:cs="Times New Roman"/>
          <w:sz w:val="28"/>
          <w:szCs w:val="28"/>
          <w:lang w:val="kk-KZ"/>
        </w:rPr>
        <w:t xml:space="preserve"> </w:t>
      </w:r>
    </w:p>
    <w:p w:rsidR="009D47B8" w:rsidRPr="00B3707A" w:rsidRDefault="009D47B8" w:rsidP="00346DE7">
      <w:pPr>
        <w:tabs>
          <w:tab w:val="left" w:pos="426"/>
        </w:tabs>
        <w:spacing w:after="0" w:line="240" w:lineRule="auto"/>
        <w:jc w:val="both"/>
        <w:rPr>
          <w:rFonts w:ascii="Times New Roman" w:hAnsi="Times New Roman" w:cs="Times New Roman"/>
          <w:sz w:val="28"/>
          <w:szCs w:val="28"/>
          <w:lang w:val="kk-KZ"/>
        </w:rPr>
      </w:pP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25824" behindDoc="0" locked="0" layoutInCell="1" allowOverlap="1">
                <wp:simplePos x="0" y="0"/>
                <wp:positionH relativeFrom="column">
                  <wp:posOffset>854075</wp:posOffset>
                </wp:positionH>
                <wp:positionV relativeFrom="paragraph">
                  <wp:posOffset>90170</wp:posOffset>
                </wp:positionV>
                <wp:extent cx="3187700" cy="391795"/>
                <wp:effectExtent l="10160" t="10160" r="12065" b="26670"/>
                <wp:wrapNone/>
                <wp:docPr id="65"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9179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ПАЙДА МЕН ЗИЯН ТУРАЛЫ ЕСЕП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92" type="#_x0000_t202" style="position:absolute;left:0;text-align:left;margin-left:67.25pt;margin-top:7.1pt;width:251pt;height:30.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ПАЙДА МЕН ЗИЯН ТУРАЛЫ ЕСЕП</w:t>
                      </w:r>
                    </w:p>
                  </w:txbxContent>
                </v:textbox>
              </v:shape>
            </w:pict>
          </mc:Fallback>
        </mc:AlternateContent>
      </w:r>
    </w:p>
    <w:p w:rsidR="00231159" w:rsidRPr="00B3707A" w:rsidRDefault="00231159" w:rsidP="00346DE7">
      <w:pPr>
        <w:tabs>
          <w:tab w:val="left" w:pos="426"/>
        </w:tabs>
        <w:spacing w:after="0" w:line="240" w:lineRule="auto"/>
        <w:jc w:val="center"/>
        <w:rPr>
          <w:rFonts w:ascii="Times New Roman" w:hAnsi="Times New Roman" w:cs="Times New Roman"/>
          <w:sz w:val="28"/>
          <w:szCs w:val="28"/>
          <w:lang w:val="kk-KZ"/>
        </w:rPr>
      </w:pP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simplePos x="0" y="0"/>
                <wp:positionH relativeFrom="column">
                  <wp:posOffset>854075</wp:posOffset>
                </wp:positionH>
                <wp:positionV relativeFrom="paragraph">
                  <wp:posOffset>73025</wp:posOffset>
                </wp:positionV>
                <wp:extent cx="3183255" cy="439420"/>
                <wp:effectExtent l="10160" t="11430" r="16510" b="25400"/>
                <wp:wrapNone/>
                <wp:docPr id="64"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43942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Салық салынғанға дейінгі пайда (залал)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93" type="#_x0000_t202" style="position:absolute;left:0;text-align:left;margin-left:67.25pt;margin-top:5.75pt;width:250.65pt;height:34.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Салық салынғанға дейінгі пайда (залал)</w:t>
                      </w:r>
                    </w:p>
                  </w:txbxContent>
                </v:textbox>
              </v:shape>
            </w:pict>
          </mc:Fallback>
        </mc:AlternateContent>
      </w:r>
    </w:p>
    <w:p w:rsidR="00231159" w:rsidRPr="00B3707A" w:rsidRDefault="00231159" w:rsidP="00346DE7">
      <w:pPr>
        <w:tabs>
          <w:tab w:val="left" w:pos="426"/>
        </w:tabs>
        <w:spacing w:after="0" w:line="240" w:lineRule="auto"/>
        <w:jc w:val="center"/>
        <w:rPr>
          <w:rFonts w:ascii="Times New Roman" w:hAnsi="Times New Roman" w:cs="Times New Roman"/>
          <w:sz w:val="28"/>
          <w:szCs w:val="28"/>
          <w:lang w:val="kk-KZ"/>
        </w:rPr>
      </w:pP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27872" behindDoc="0" locked="0" layoutInCell="1" allowOverlap="1">
                <wp:simplePos x="0" y="0"/>
                <wp:positionH relativeFrom="column">
                  <wp:posOffset>849630</wp:posOffset>
                </wp:positionH>
                <wp:positionV relativeFrom="paragraph">
                  <wp:posOffset>103505</wp:posOffset>
                </wp:positionV>
                <wp:extent cx="1145540" cy="391795"/>
                <wp:effectExtent l="15240" t="12700" r="10795" b="24130"/>
                <wp:wrapNone/>
                <wp:docPr id="31"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9179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jc w:val="center"/>
                              <w:rPr>
                                <w:rFonts w:ascii="Times New Roman" w:hAnsi="Times New Roman" w:cs="Times New Roman"/>
                                <w:lang w:val="kk-KZ"/>
                              </w:rPr>
                            </w:pPr>
                            <w:r w:rsidRPr="009A0B21">
                              <w:rPr>
                                <w:rFonts w:ascii="Times New Roman" w:hAnsi="Times New Roman" w:cs="Times New Roman"/>
                                <w:lang w:val="kk-KZ"/>
                              </w:rPr>
                              <w:t>Пайда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94" type="#_x0000_t202" style="position:absolute;left:0;text-align:left;margin-left:66.9pt;margin-top:8.15pt;width:90.2pt;height:30.8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" fillcolor="white [3201]" strokecolor="#92cddc [1944]" strokeweight="1pt">
                <v:fill color2="#b6dde8 [1304]" focus="100%" type="gradient"/>
                <v:shadow on="t" color="#205867 [1608]" opacity=".5" offset="1pt"/>
                <v:textbox>
                  <w:txbxContent>
                    <w:p w:rsidR="00B05A96" w:rsidRPr="009A0B21" w:rsidRDefault="00B05A96" w:rsidP="007F64B8">
                      <w:pPr>
                        <w:jc w:val="center"/>
                        <w:rPr>
                          <w:rFonts w:ascii="Times New Roman" w:hAnsi="Times New Roman" w:cs="Times New Roman"/>
                          <w:lang w:val="kk-KZ"/>
                        </w:rPr>
                      </w:pPr>
                      <w:r w:rsidRPr="009A0B21">
                        <w:rPr>
                          <w:rFonts w:ascii="Times New Roman" w:hAnsi="Times New Roman" w:cs="Times New Roman"/>
                          <w:lang w:val="kk-KZ"/>
                        </w:rPr>
                        <w:t>Пайда</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simplePos x="0" y="0"/>
                <wp:positionH relativeFrom="column">
                  <wp:posOffset>3040380</wp:posOffset>
                </wp:positionH>
                <wp:positionV relativeFrom="paragraph">
                  <wp:posOffset>103505</wp:posOffset>
                </wp:positionV>
                <wp:extent cx="996950" cy="391795"/>
                <wp:effectExtent l="15240" t="12700" r="16510" b="24130"/>
                <wp:wrapNone/>
                <wp:docPr id="3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6950" cy="39179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lang w:val="kk-KZ"/>
                              </w:rPr>
                            </w:pPr>
                            <w:r w:rsidRPr="009A0B21">
                              <w:rPr>
                                <w:rFonts w:ascii="Times New Roman" w:hAnsi="Times New Roman" w:cs="Times New Roman"/>
                                <w:lang w:val="kk-KZ"/>
                              </w:rPr>
                              <w:t>Залал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95" type="#_x0000_t202" style="position:absolute;left:0;text-align:left;margin-left:239.4pt;margin-top:8.15pt;width:78.5pt;height:30.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lang w:val="kk-KZ"/>
                        </w:rPr>
                      </w:pPr>
                      <w:r w:rsidRPr="009A0B21">
                        <w:rPr>
                          <w:rFonts w:ascii="Times New Roman" w:hAnsi="Times New Roman" w:cs="Times New Roman"/>
                          <w:lang w:val="kk-KZ"/>
                        </w:rPr>
                        <w:t>Залал</w:t>
                      </w:r>
                    </w:p>
                  </w:txbxContent>
                </v:textbox>
              </v:shape>
            </w:pict>
          </mc:Fallback>
        </mc:AlternateContent>
      </w: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49376" behindDoc="0" locked="0" layoutInCell="1" allowOverlap="1">
                <wp:simplePos x="0" y="0"/>
                <wp:positionH relativeFrom="column">
                  <wp:posOffset>4163060</wp:posOffset>
                </wp:positionH>
                <wp:positionV relativeFrom="paragraph">
                  <wp:posOffset>65405</wp:posOffset>
                </wp:positionV>
                <wp:extent cx="0" cy="1466850"/>
                <wp:effectExtent l="13970" t="7620" r="5080" b="11430"/>
                <wp:wrapNone/>
                <wp:docPr id="29"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18E4E6" id="AutoShape 122" o:spid="_x0000_s1026" type="#_x0000_t32" style="position:absolute;margin-left:327.8pt;margin-top:5.15pt;width:0;height:11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"/>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48352" behindDoc="0" locked="0" layoutInCell="1" allowOverlap="1">
                <wp:simplePos x="0" y="0"/>
                <wp:positionH relativeFrom="column">
                  <wp:posOffset>4037330</wp:posOffset>
                </wp:positionH>
                <wp:positionV relativeFrom="paragraph">
                  <wp:posOffset>65405</wp:posOffset>
                </wp:positionV>
                <wp:extent cx="125730" cy="0"/>
                <wp:effectExtent l="12065" t="7620" r="5080" b="11430"/>
                <wp:wrapNone/>
                <wp:docPr id="28"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0EB129" id="AutoShape 121" o:spid="_x0000_s1026" type="#_x0000_t32" style="position:absolute;margin-left:317.9pt;margin-top:5.15pt;width:9.9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"/>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46304" behindDoc="0" locked="0" layoutInCell="1" allowOverlap="1">
                <wp:simplePos x="0" y="0"/>
                <wp:positionH relativeFrom="column">
                  <wp:posOffset>688975</wp:posOffset>
                </wp:positionH>
                <wp:positionV relativeFrom="paragraph">
                  <wp:posOffset>100965</wp:posOffset>
                </wp:positionV>
                <wp:extent cx="29845" cy="1431290"/>
                <wp:effectExtent l="6985" t="5080" r="10795" b="11430"/>
                <wp:wrapNone/>
                <wp:docPr id="27"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14312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95EC4D" id="AutoShape 119" o:spid="_x0000_s1026" type="#_x0000_t32" style="position:absolute;margin-left:54.25pt;margin-top:7.95pt;width:2.35pt;height:11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"/>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45280" behindDoc="0" locked="0" layoutInCell="1" allowOverlap="1">
                <wp:simplePos x="0" y="0"/>
                <wp:positionH relativeFrom="column">
                  <wp:posOffset>688975</wp:posOffset>
                </wp:positionH>
                <wp:positionV relativeFrom="paragraph">
                  <wp:posOffset>100965</wp:posOffset>
                </wp:positionV>
                <wp:extent cx="160655" cy="0"/>
                <wp:effectExtent l="6985" t="5080" r="13335" b="13970"/>
                <wp:wrapNone/>
                <wp:docPr id="26"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605D6" id="AutoShape 118" o:spid="_x0000_s1026" type="#_x0000_t32" style="position:absolute;margin-left:54.25pt;margin-top:7.95pt;width:12.65pt;height:0;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"/>
            </w:pict>
          </mc:Fallback>
        </mc:AlternateContent>
      </w:r>
    </w:p>
    <w:p w:rsidR="00231159" w:rsidRPr="00B3707A" w:rsidRDefault="00231159" w:rsidP="00346DE7">
      <w:pPr>
        <w:tabs>
          <w:tab w:val="left" w:pos="426"/>
        </w:tabs>
        <w:spacing w:after="0" w:line="240" w:lineRule="auto"/>
        <w:jc w:val="center"/>
        <w:rPr>
          <w:rFonts w:ascii="Times New Roman" w:hAnsi="Times New Roman" w:cs="Times New Roman"/>
          <w:sz w:val="28"/>
          <w:szCs w:val="28"/>
          <w:lang w:val="kk-KZ"/>
        </w:rPr>
      </w:pP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28896" behindDoc="0" locked="0" layoutInCell="1" allowOverlap="1">
                <wp:simplePos x="0" y="0"/>
                <wp:positionH relativeFrom="column">
                  <wp:posOffset>849630</wp:posOffset>
                </wp:positionH>
                <wp:positionV relativeFrom="paragraph">
                  <wp:posOffset>89535</wp:posOffset>
                </wp:positionV>
                <wp:extent cx="3187700" cy="487045"/>
                <wp:effectExtent l="15240" t="12065" r="16510" b="24765"/>
                <wp:wrapNone/>
                <wp:docPr id="2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48704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АҚША ҚАРАЖАТЫНЫҢ ҚОЗҒАЛЫСЫ ТУРАЛЫ ЕСЕП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96" type="#_x0000_t202" style="position:absolute;left:0;text-align:left;margin-left:66.9pt;margin-top:7.05pt;width:251pt;height:38.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АҚША ҚАРАЖАТЫНЫҢ ҚОЗҒАЛЫСЫ ТУРАЛЫ ЕСЕП</w:t>
                      </w:r>
                    </w:p>
                  </w:txbxContent>
                </v:textbox>
              </v:shape>
            </w:pict>
          </mc:Fallback>
        </mc:AlternateContent>
      </w:r>
    </w:p>
    <w:p w:rsidR="00231159" w:rsidRPr="00B3707A" w:rsidRDefault="00231159" w:rsidP="00346DE7">
      <w:pPr>
        <w:tabs>
          <w:tab w:val="left" w:pos="426"/>
        </w:tabs>
        <w:spacing w:after="0" w:line="240" w:lineRule="auto"/>
        <w:jc w:val="center"/>
        <w:rPr>
          <w:rFonts w:ascii="Times New Roman" w:hAnsi="Times New Roman" w:cs="Times New Roman"/>
          <w:sz w:val="28"/>
          <w:szCs w:val="28"/>
          <w:lang w:val="kk-KZ"/>
        </w:rPr>
      </w:pP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simplePos x="0" y="0"/>
                <wp:positionH relativeFrom="column">
                  <wp:posOffset>849630</wp:posOffset>
                </wp:positionH>
                <wp:positionV relativeFrom="paragraph">
                  <wp:posOffset>167640</wp:posOffset>
                </wp:positionV>
                <wp:extent cx="3187700" cy="361950"/>
                <wp:effectExtent l="15240" t="13335" r="16510" b="24765"/>
                <wp:wrapNone/>
                <wp:docPr id="2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61950"/>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Ағымдағы операциялардан ақша ағындары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97" type="#_x0000_t202" style="position:absolute;left:0;text-align:left;margin-left:66.9pt;margin-top:13.2pt;width:251pt;height:2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Ағымдағы операциялардан ақша ағындары</w:t>
                      </w:r>
                    </w:p>
                  </w:txbxContent>
                </v:textbox>
              </v:shape>
            </w:pict>
          </mc:Fallback>
        </mc:AlternateContent>
      </w:r>
    </w:p>
    <w:p w:rsidR="00231159" w:rsidRPr="00B3707A" w:rsidRDefault="00231159" w:rsidP="00346DE7">
      <w:pPr>
        <w:tabs>
          <w:tab w:val="left" w:pos="426"/>
        </w:tabs>
        <w:spacing w:after="0" w:line="240" w:lineRule="auto"/>
        <w:jc w:val="center"/>
        <w:rPr>
          <w:rFonts w:ascii="Times New Roman" w:hAnsi="Times New Roman" w:cs="Times New Roman"/>
          <w:sz w:val="28"/>
          <w:szCs w:val="28"/>
          <w:lang w:val="kk-KZ"/>
        </w:rPr>
      </w:pP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29920" behindDoc="0" locked="0" layoutInCell="1" allowOverlap="1">
                <wp:simplePos x="0" y="0"/>
                <wp:positionH relativeFrom="column">
                  <wp:posOffset>3040380</wp:posOffset>
                </wp:positionH>
                <wp:positionV relativeFrom="paragraph">
                  <wp:posOffset>120650</wp:posOffset>
                </wp:positionV>
                <wp:extent cx="996950" cy="391795"/>
                <wp:effectExtent l="15240" t="13335" r="16510" b="23495"/>
                <wp:wrapNone/>
                <wp:docPr id="2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6950" cy="39179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Жұмсау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98" type="#_x0000_t202" style="position:absolute;left:0;text-align:left;margin-left:239.4pt;margin-top:9.5pt;width:78.5pt;height:30.8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Жұмсау</w:t>
                      </w:r>
                    </w:p>
                  </w:txbxContent>
                </v:textbox>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31968" behindDoc="0" locked="0" layoutInCell="1" allowOverlap="1">
                <wp:simplePos x="0" y="0"/>
                <wp:positionH relativeFrom="column">
                  <wp:posOffset>849630</wp:posOffset>
                </wp:positionH>
                <wp:positionV relativeFrom="paragraph">
                  <wp:posOffset>120650</wp:posOffset>
                </wp:positionV>
                <wp:extent cx="1145540" cy="391795"/>
                <wp:effectExtent l="15240" t="13335" r="10795" b="23495"/>
                <wp:wrapNone/>
                <wp:docPr id="22"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9179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Түсу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99" type="#_x0000_t202" style="position:absolute;left:0;text-align:left;margin-left:66.9pt;margin-top:9.5pt;width:90.2pt;height:30.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" fillcolor="white [3201]" strokecolor="#92cddc [1944]" strokeweight="1pt">
                <v:fill color2="#b6dde8 [1304]" focus="100%" type="gradient"/>
                <v:shadow on="t" color="#205867 [1608]" opacity=".5" offset="1pt"/>
                <v:textbox>
                  <w:txbxContent>
                    <w:p w:rsidR="00B05A96" w:rsidRPr="009A0B21" w:rsidRDefault="00B05A96" w:rsidP="007F64B8">
                      <w:pPr>
                        <w:spacing w:after="0" w:line="240" w:lineRule="auto"/>
                        <w:jc w:val="center"/>
                        <w:rPr>
                          <w:rFonts w:ascii="Times New Roman" w:hAnsi="Times New Roman" w:cs="Times New Roman"/>
                        </w:rPr>
                      </w:pPr>
                      <w:r w:rsidRPr="009A0B21">
                        <w:rPr>
                          <w:rFonts w:ascii="Times New Roman" w:hAnsi="Times New Roman" w:cs="Times New Roman"/>
                        </w:rPr>
                        <w:t>Түсу</w:t>
                      </w:r>
                    </w:p>
                  </w:txbxContent>
                </v:textbox>
              </v:shape>
            </w:pict>
          </mc:Fallback>
        </mc:AlternateContent>
      </w:r>
    </w:p>
    <w:p w:rsidR="00231159" w:rsidRPr="00B3707A" w:rsidRDefault="00D0630E"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s">
            <w:drawing>
              <wp:anchor distT="0" distB="0" distL="114300" distR="114300" simplePos="0" relativeHeight="251750400" behindDoc="0" locked="0" layoutInCell="1" allowOverlap="1">
                <wp:simplePos x="0" y="0"/>
                <wp:positionH relativeFrom="column">
                  <wp:posOffset>4041775</wp:posOffset>
                </wp:positionH>
                <wp:positionV relativeFrom="paragraph">
                  <wp:posOffset>100965</wp:posOffset>
                </wp:positionV>
                <wp:extent cx="121285" cy="0"/>
                <wp:effectExtent l="16510" t="55245" r="5080" b="59055"/>
                <wp:wrapNone/>
                <wp:docPr id="21"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2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9D0989" id="AutoShape 123" o:spid="_x0000_s1026" type="#_x0000_t32" style="position:absolute;margin-left:318.25pt;margin-top:7.95pt;width:9.55pt;height:0;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">
                <v:stroke endarrow="block"/>
              </v:shape>
            </w:pict>
          </mc:Fallback>
        </mc:AlternateContent>
      </w:r>
      <w:r w:rsidRPr="00B3707A">
        <w:rPr>
          <w:rFonts w:ascii="Times New Roman" w:hAnsi="Times New Roman" w:cs="Times New Roman"/>
          <w:noProof/>
          <w:sz w:val="28"/>
          <w:szCs w:val="28"/>
        </w:rPr>
        <mc:AlternateContent>
          <mc:Choice Requires="wps">
            <w:drawing>
              <wp:anchor distT="0" distB="0" distL="114300" distR="114300" simplePos="0" relativeHeight="251747328" behindDoc="0" locked="0" layoutInCell="1" allowOverlap="1">
                <wp:simplePos x="0" y="0"/>
                <wp:positionH relativeFrom="column">
                  <wp:posOffset>718820</wp:posOffset>
                </wp:positionH>
                <wp:positionV relativeFrom="paragraph">
                  <wp:posOffset>100965</wp:posOffset>
                </wp:positionV>
                <wp:extent cx="130810" cy="0"/>
                <wp:effectExtent l="8255" t="55245" r="22860" b="59055"/>
                <wp:wrapNone/>
                <wp:docPr id="20"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F6AAA" id="AutoShape 120" o:spid="_x0000_s1026" type="#_x0000_t32" style="position:absolute;margin-left:56.6pt;margin-top:7.95pt;width:10.3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">
                <v:stroke endarrow="block"/>
              </v:shape>
            </w:pict>
          </mc:Fallback>
        </mc:AlternateContent>
      </w:r>
    </w:p>
    <w:p w:rsidR="009D47B8" w:rsidRPr="00B3707A" w:rsidRDefault="009D47B8" w:rsidP="00346DE7">
      <w:pPr>
        <w:tabs>
          <w:tab w:val="left" w:pos="426"/>
        </w:tabs>
        <w:spacing w:after="0" w:line="240" w:lineRule="auto"/>
        <w:jc w:val="both"/>
        <w:rPr>
          <w:rFonts w:ascii="Times New Roman" w:hAnsi="Times New Roman" w:cs="Times New Roman"/>
          <w:sz w:val="28"/>
          <w:szCs w:val="28"/>
          <w:lang w:val="kk-KZ"/>
        </w:rPr>
      </w:pPr>
    </w:p>
    <w:p w:rsidR="00231159" w:rsidRPr="00B3707A" w:rsidRDefault="00AA2C3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Сурет </w:t>
      </w:r>
      <w:r w:rsidR="00405F0C" w:rsidRPr="00B3707A">
        <w:rPr>
          <w:rFonts w:ascii="Times New Roman" w:hAnsi="Times New Roman" w:cs="Times New Roman"/>
          <w:sz w:val="28"/>
          <w:szCs w:val="28"/>
          <w:lang w:val="kk-KZ"/>
        </w:rPr>
        <w:t xml:space="preserve"> 5</w:t>
      </w:r>
      <w:r w:rsidR="00875C9C" w:rsidRPr="00875C9C">
        <w:rPr>
          <w:rFonts w:ascii="Times New Roman" w:hAnsi="Times New Roman" w:cs="Times New Roman"/>
          <w:sz w:val="28"/>
          <w:szCs w:val="28"/>
          <w:lang w:val="kk-KZ"/>
        </w:rPr>
        <w:t>.</w:t>
      </w:r>
      <w:r w:rsidR="007F64B8" w:rsidRPr="00B3707A">
        <w:rPr>
          <w:rFonts w:ascii="Times New Roman" w:hAnsi="Times New Roman" w:cs="Times New Roman"/>
          <w:sz w:val="28"/>
          <w:szCs w:val="28"/>
          <w:lang w:val="kk-KZ"/>
        </w:rPr>
        <w:t xml:space="preserve">  </w:t>
      </w:r>
      <w:r w:rsidRPr="00B3707A">
        <w:rPr>
          <w:rFonts w:ascii="Times New Roman" w:hAnsi="Times New Roman" w:cs="Times New Roman"/>
          <w:sz w:val="28"/>
          <w:szCs w:val="28"/>
          <w:lang w:val="kk-KZ"/>
        </w:rPr>
        <w:t>Пайданы ауыстыру, ақша қаражатының қозғалысы туралы есебі</w:t>
      </w:r>
    </w:p>
    <w:p w:rsidR="007F64B8" w:rsidRPr="00B3707A" w:rsidRDefault="007F64B8" w:rsidP="00346DE7">
      <w:pPr>
        <w:tabs>
          <w:tab w:val="left" w:pos="426"/>
        </w:tabs>
        <w:spacing w:after="0" w:line="240" w:lineRule="auto"/>
        <w:jc w:val="both"/>
        <w:rPr>
          <w:rFonts w:ascii="Times New Roman" w:hAnsi="Times New Roman" w:cs="Times New Roman"/>
          <w:sz w:val="28"/>
          <w:szCs w:val="28"/>
          <w:lang w:val="kk-KZ"/>
        </w:rPr>
      </w:pPr>
    </w:p>
    <w:p w:rsidR="00AA2C32" w:rsidRPr="00B3707A" w:rsidRDefault="00D0630E" w:rsidP="00346DE7">
      <w:pPr>
        <w:tabs>
          <w:tab w:val="left" w:pos="426"/>
        </w:tabs>
        <w:spacing w:after="0" w:line="240" w:lineRule="auto"/>
        <w:rPr>
          <w:rFonts w:ascii="Times New Roman" w:hAnsi="Times New Roman" w:cs="Times New Roman"/>
          <w:sz w:val="28"/>
          <w:szCs w:val="28"/>
          <w:lang w:val="kk-KZ"/>
        </w:rPr>
      </w:pPr>
      <w:r w:rsidRPr="00B3707A">
        <w:rPr>
          <w:rFonts w:ascii="Times New Roman" w:hAnsi="Times New Roman" w:cs="Times New Roman"/>
          <w:noProof/>
          <w:sz w:val="28"/>
          <w:szCs w:val="28"/>
        </w:rPr>
        <mc:AlternateContent>
          <mc:Choice Requires="wpc">
            <w:drawing>
              <wp:inline distT="0" distB="0" distL="0" distR="0">
                <wp:extent cx="5940425" cy="2160905"/>
                <wp:effectExtent l="0" t="1270" r="0" b="0"/>
                <wp:docPr id="92" name="Полотно 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93"/>
                        <wps:cNvSpPr>
                          <a:spLocks noChangeArrowheads="1"/>
                        </wps:cNvSpPr>
                        <wps:spPr bwMode="auto">
                          <a:xfrm>
                            <a:off x="231842" y="171618"/>
                            <a:ext cx="2476827" cy="445547"/>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971A9B" w:rsidRDefault="00B05A96" w:rsidP="00EA71E7">
                              <w:pPr>
                                <w:jc w:val="center"/>
                                <w:rPr>
                                  <w:rFonts w:ascii="Times New Roman" w:hAnsi="Times New Roman" w:cs="Times New Roman"/>
                                  <w:lang w:val="kk-KZ"/>
                                </w:rPr>
                              </w:pPr>
                              <w:r w:rsidRPr="00971A9B">
                                <w:rPr>
                                  <w:rFonts w:ascii="Times New Roman" w:hAnsi="Times New Roman" w:cs="Times New Roman"/>
                                  <w:lang w:val="kk-KZ"/>
                                </w:rPr>
                                <w:t>Активтер</w:t>
                              </w:r>
                            </w:p>
                            <w:p w:rsidR="00B05A96" w:rsidRDefault="00B05A96" w:rsidP="00EA71E7"/>
                          </w:txbxContent>
                        </wps:txbx>
                        <wps:bodyPr rot="0" vert="horz" wrap="square" lIns="91440" tIns="45720" rIns="91440" bIns="45720" anchor="t" anchorCtr="0" upright="1">
                          <a:noAutofit/>
                        </wps:bodyPr>
                      </wps:wsp>
                      <wps:wsp>
                        <wps:cNvPr id="2" name="Rectangle 94"/>
                        <wps:cNvSpPr>
                          <a:spLocks noChangeArrowheads="1"/>
                        </wps:cNvSpPr>
                        <wps:spPr bwMode="auto">
                          <a:xfrm>
                            <a:off x="3064269" y="171618"/>
                            <a:ext cx="1146007" cy="445547"/>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extLst>
                            <a:ext uri="{AF507438-7753-43E0-B8FC-AC1667EBCBE1}">
                              <a14:hiddenEffects xmlns:a14="http://schemas.microsoft.com/office/drawing/2010/main">
                                <a:effectLst>
                                  <a:outerShdw dist="28398" dir="3806097" algn="ctr" rotWithShape="0">
                                    <a:schemeClr val="accent5">
                                      <a:lumMod val="50000"/>
                                      <a:lumOff val="0"/>
                                      <a:alpha val="50000"/>
                                    </a:schemeClr>
                                  </a:outerShdw>
                                </a:effectLst>
                              </a14:hiddenEffects>
                            </a:ext>
                          </a:extLst>
                        </wps:spPr>
                        <wps:txbx>
                          <w:txbxContent>
                            <w:p w:rsidR="00B05A96" w:rsidRDefault="00B05A96" w:rsidP="00EA71E7">
                              <w:pPr>
                                <w:spacing w:after="0" w:line="240" w:lineRule="auto"/>
                                <w:jc w:val="center"/>
                              </w:pPr>
                              <w:r w:rsidRPr="00971A9B">
                                <w:rPr>
                                  <w:rFonts w:ascii="Times New Roman" w:hAnsi="Times New Roman" w:cs="Times New Roman"/>
                                  <w:lang w:val="kk-KZ"/>
                                </w:rPr>
                                <w:t>Міндеттемелер</w:t>
                              </w:r>
                            </w:p>
                          </w:txbxContent>
                        </wps:txbx>
                        <wps:bodyPr rot="0" vert="horz" wrap="square" lIns="91440" tIns="45720" rIns="91440" bIns="45720" anchor="t" anchorCtr="0" upright="1">
                          <a:noAutofit/>
                        </wps:bodyPr>
                      </wps:wsp>
                      <wps:wsp>
                        <wps:cNvPr id="3" name="Rectangle 99"/>
                        <wps:cNvSpPr>
                          <a:spLocks noChangeArrowheads="1"/>
                        </wps:cNvSpPr>
                        <wps:spPr bwMode="auto">
                          <a:xfrm>
                            <a:off x="231842" y="855616"/>
                            <a:ext cx="1015648" cy="462049"/>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EA71E7" w:rsidRDefault="00B05A96" w:rsidP="00EA71E7">
                              <w:pPr>
                                <w:spacing w:after="0" w:line="240" w:lineRule="auto"/>
                                <w:jc w:val="center"/>
                                <w:rPr>
                                  <w:rFonts w:ascii="Times New Roman" w:hAnsi="Times New Roman" w:cs="Times New Roman"/>
                                  <w:lang w:val="kk-KZ"/>
                                </w:rPr>
                              </w:pPr>
                              <w:r w:rsidRPr="00EA71E7">
                                <w:rPr>
                                  <w:rFonts w:ascii="Times New Roman" w:hAnsi="Times New Roman" w:cs="Times New Roman"/>
                                  <w:lang w:val="kk-KZ"/>
                                </w:rPr>
                                <w:t>Ақша құралдары</w:t>
                              </w:r>
                            </w:p>
                          </w:txbxContent>
                        </wps:txbx>
                        <wps:bodyPr rot="0" vert="horz" wrap="square" lIns="91440" tIns="45720" rIns="91440" bIns="45720" anchor="t" anchorCtr="0" upright="1">
                          <a:noAutofit/>
                        </wps:bodyPr>
                      </wps:wsp>
                      <wps:wsp>
                        <wps:cNvPr id="4" name="Text Box 100"/>
                        <wps:cNvSpPr txBox="1">
                          <a:spLocks noChangeArrowheads="1"/>
                        </wps:cNvSpPr>
                        <wps:spPr bwMode="auto">
                          <a:xfrm>
                            <a:off x="1307719" y="955452"/>
                            <a:ext cx="231017" cy="32013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wps:txbx>
                        <wps:bodyPr rot="0" vert="horz" wrap="square" lIns="91440" tIns="45720" rIns="91440" bIns="45720" anchor="t" anchorCtr="0" upright="1">
                          <a:noAutofit/>
                        </wps:bodyPr>
                      </wps:wsp>
                      <wps:wsp>
                        <wps:cNvPr id="5" name="Rectangle 101"/>
                        <wps:cNvSpPr>
                          <a:spLocks noChangeArrowheads="1"/>
                        </wps:cNvSpPr>
                        <wps:spPr bwMode="auto">
                          <a:xfrm>
                            <a:off x="1574213" y="855616"/>
                            <a:ext cx="1134456" cy="462049"/>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EA71E7">
                              <w:pPr>
                                <w:spacing w:after="0" w:line="240" w:lineRule="auto"/>
                                <w:jc w:val="center"/>
                              </w:pPr>
                              <w:r w:rsidRPr="00971A9B">
                                <w:rPr>
                                  <w:rFonts w:ascii="Times New Roman" w:hAnsi="Times New Roman" w:cs="Times New Roman"/>
                                  <w:lang w:val="kk-KZ"/>
                                </w:rPr>
                                <w:t>Ақшалай емес активтер</w:t>
                              </w:r>
                            </w:p>
                          </w:txbxContent>
                        </wps:txbx>
                        <wps:bodyPr rot="0" vert="horz" wrap="square" lIns="91440" tIns="45720" rIns="91440" bIns="45720" anchor="t" anchorCtr="0" upright="1">
                          <a:noAutofit/>
                        </wps:bodyPr>
                      </wps:wsp>
                      <wps:wsp>
                        <wps:cNvPr id="6" name="Rectangle 103"/>
                        <wps:cNvSpPr>
                          <a:spLocks noChangeArrowheads="1"/>
                        </wps:cNvSpPr>
                        <wps:spPr bwMode="auto">
                          <a:xfrm>
                            <a:off x="266494" y="1537139"/>
                            <a:ext cx="980995" cy="46947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Pr="00EA71E7" w:rsidRDefault="00B05A96" w:rsidP="00EA71E7">
                              <w:pPr>
                                <w:spacing w:after="0" w:line="240" w:lineRule="auto"/>
                                <w:jc w:val="center"/>
                                <w:rPr>
                                  <w:rFonts w:ascii="Times New Roman" w:hAnsi="Times New Roman" w:cs="Times New Roman"/>
                                </w:rPr>
                              </w:pPr>
                              <w:r w:rsidRPr="00EA71E7">
                                <w:rPr>
                                  <w:rFonts w:ascii="Times New Roman" w:hAnsi="Times New Roman" w:cs="Times New Roman"/>
                                  <w:lang w:val="kk-KZ"/>
                                </w:rPr>
                                <w:t>Ақша құралдары</w:t>
                              </w:r>
                            </w:p>
                          </w:txbxContent>
                        </wps:txbx>
                        <wps:bodyPr rot="0" vert="horz" wrap="square" lIns="91440" tIns="45720" rIns="91440" bIns="45720" anchor="t" anchorCtr="0" upright="1">
                          <a:noAutofit/>
                        </wps:bodyPr>
                      </wps:wsp>
                      <wps:wsp>
                        <wps:cNvPr id="7" name="Rectangle 104"/>
                        <wps:cNvSpPr>
                          <a:spLocks noChangeArrowheads="1"/>
                        </wps:cNvSpPr>
                        <wps:spPr bwMode="auto">
                          <a:xfrm>
                            <a:off x="1574213" y="1537139"/>
                            <a:ext cx="1134456" cy="46947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FA1003">
                              <w:pPr>
                                <w:widowControl w:val="0"/>
                                <w:spacing w:after="0" w:line="240" w:lineRule="auto"/>
                                <w:jc w:val="center"/>
                              </w:pPr>
                              <w:r w:rsidRPr="00AA2C32">
                                <w:rPr>
                                  <w:rFonts w:ascii="Times New Roman" w:hAnsi="Times New Roman" w:cs="Times New Roman"/>
                                  <w:lang w:val="kk-KZ"/>
                                </w:rPr>
                                <w:t>Міндеттемелер</w:t>
                              </w:r>
                            </w:p>
                          </w:txbxContent>
                        </wps:txbx>
                        <wps:bodyPr rot="0" vert="horz" wrap="square" lIns="91440" tIns="45720" rIns="91440" bIns="45720" anchor="t" anchorCtr="0" upright="1">
                          <a:noAutofit/>
                        </wps:bodyPr>
                      </wps:wsp>
                      <wps:wsp>
                        <wps:cNvPr id="8" name="Text Box 105"/>
                        <wps:cNvSpPr txBox="1">
                          <a:spLocks noChangeArrowheads="1"/>
                        </wps:cNvSpPr>
                        <wps:spPr bwMode="auto">
                          <a:xfrm>
                            <a:off x="1307719" y="1631199"/>
                            <a:ext cx="231017" cy="32178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E2004D" w:rsidRDefault="00B05A96" w:rsidP="00EA71E7">
                              <w:pPr>
                                <w:widowControl w:val="0"/>
                                <w:spacing w:after="0" w:line="240" w:lineRule="auto"/>
                                <w:jc w:val="center"/>
                                <w:rPr>
                                  <w:b/>
                                  <w:sz w:val="20"/>
                                  <w:szCs w:val="20"/>
                                  <w:lang w:val="kk-KZ"/>
                                </w:rPr>
                              </w:pPr>
                              <w:r>
                                <w:rPr>
                                  <w:b/>
                                  <w:sz w:val="20"/>
                                  <w:szCs w:val="20"/>
                                  <w:lang w:val="en-US"/>
                                </w:rPr>
                                <w:t>=</w:t>
                              </w:r>
                            </w:p>
                          </w:txbxContent>
                        </wps:txbx>
                        <wps:bodyPr rot="0" vert="horz" wrap="square" lIns="91440" tIns="45720" rIns="91440" bIns="45720" anchor="t" anchorCtr="0" upright="1">
                          <a:noAutofit/>
                        </wps:bodyPr>
                      </wps:wsp>
                      <wps:wsp>
                        <wps:cNvPr id="9" name="Rectangle 106"/>
                        <wps:cNvSpPr>
                          <a:spLocks noChangeArrowheads="1"/>
                        </wps:cNvSpPr>
                        <wps:spPr bwMode="auto">
                          <a:xfrm>
                            <a:off x="3064269" y="855616"/>
                            <a:ext cx="1146007" cy="462049"/>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EA71E7">
                              <w:pPr>
                                <w:spacing w:after="0" w:line="240" w:lineRule="auto"/>
                                <w:jc w:val="center"/>
                              </w:pPr>
                              <w:r w:rsidRPr="00AA2C32">
                                <w:rPr>
                                  <w:rFonts w:ascii="Times New Roman" w:hAnsi="Times New Roman" w:cs="Times New Roman"/>
                                  <w:lang w:val="kk-KZ"/>
                                </w:rPr>
                                <w:t>Міндеттемелер</w:t>
                              </w:r>
                            </w:p>
                          </w:txbxContent>
                        </wps:txbx>
                        <wps:bodyPr rot="0" vert="horz" wrap="square" lIns="91440" tIns="45720" rIns="91440" bIns="45720" anchor="t" anchorCtr="0" upright="1">
                          <a:noAutofit/>
                        </wps:bodyPr>
                      </wps:wsp>
                      <wps:wsp>
                        <wps:cNvPr id="10" name="Rectangle 107"/>
                        <wps:cNvSpPr>
                          <a:spLocks noChangeArrowheads="1"/>
                        </wps:cNvSpPr>
                        <wps:spPr bwMode="auto">
                          <a:xfrm>
                            <a:off x="3064269" y="1537139"/>
                            <a:ext cx="1146007" cy="46947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FA1003">
                              <w:pPr>
                                <w:widowControl w:val="0"/>
                                <w:spacing w:after="0" w:line="240" w:lineRule="auto"/>
                                <w:jc w:val="center"/>
                              </w:pPr>
                              <w:r w:rsidRPr="00971A9B">
                                <w:rPr>
                                  <w:rFonts w:ascii="Times New Roman" w:hAnsi="Times New Roman" w:cs="Times New Roman"/>
                                  <w:lang w:val="kk-KZ"/>
                                </w:rPr>
                                <w:t>Меншікті капитал</w:t>
                              </w:r>
                            </w:p>
                          </w:txbxContent>
                        </wps:txbx>
                        <wps:bodyPr rot="0" vert="horz" wrap="square" lIns="91440" tIns="45720" rIns="91440" bIns="45720" anchor="t" anchorCtr="0" upright="1">
                          <a:noAutofit/>
                        </wps:bodyPr>
                      </wps:wsp>
                      <wps:wsp>
                        <wps:cNvPr id="11" name="Rectangle 108"/>
                        <wps:cNvSpPr>
                          <a:spLocks noChangeArrowheads="1"/>
                        </wps:cNvSpPr>
                        <wps:spPr bwMode="auto">
                          <a:xfrm>
                            <a:off x="4524624" y="855616"/>
                            <a:ext cx="1188085" cy="462049"/>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EA71E7">
                              <w:pPr>
                                <w:jc w:val="center"/>
                              </w:pPr>
                              <w:r w:rsidRPr="00971A9B">
                                <w:rPr>
                                  <w:rFonts w:ascii="Times New Roman" w:hAnsi="Times New Roman" w:cs="Times New Roman"/>
                                  <w:lang w:val="kk-KZ"/>
                                </w:rPr>
                                <w:t>Меншікті капитал</w:t>
                              </w:r>
                            </w:p>
                          </w:txbxContent>
                        </wps:txbx>
                        <wps:bodyPr rot="0" vert="horz" wrap="square" lIns="91440" tIns="45720" rIns="91440" bIns="45720" anchor="t" anchorCtr="0" upright="1">
                          <a:noAutofit/>
                        </wps:bodyPr>
                      </wps:wsp>
                      <wps:wsp>
                        <wps:cNvPr id="12" name="Rectangle 109"/>
                        <wps:cNvSpPr>
                          <a:spLocks noChangeArrowheads="1"/>
                        </wps:cNvSpPr>
                        <wps:spPr bwMode="auto">
                          <a:xfrm>
                            <a:off x="4524624" y="1537139"/>
                            <a:ext cx="1188085" cy="469475"/>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EA71E7">
                              <w:pPr>
                                <w:spacing w:after="0" w:line="240" w:lineRule="auto"/>
                                <w:jc w:val="center"/>
                              </w:pPr>
                              <w:r w:rsidRPr="00971A9B">
                                <w:rPr>
                                  <w:rFonts w:ascii="Times New Roman" w:hAnsi="Times New Roman" w:cs="Times New Roman"/>
                                  <w:lang w:val="kk-KZ"/>
                                </w:rPr>
                                <w:t>Ақшалай емес активтер</w:t>
                              </w:r>
                            </w:p>
                          </w:txbxContent>
                        </wps:txbx>
                        <wps:bodyPr rot="0" vert="horz" wrap="square" lIns="91440" tIns="45720" rIns="91440" bIns="45720" anchor="t" anchorCtr="0" upright="1">
                          <a:noAutofit/>
                        </wps:bodyPr>
                      </wps:wsp>
                      <wps:wsp>
                        <wps:cNvPr id="13" name="Rectangle 110"/>
                        <wps:cNvSpPr>
                          <a:spLocks noChangeArrowheads="1"/>
                        </wps:cNvSpPr>
                        <wps:spPr bwMode="auto">
                          <a:xfrm>
                            <a:off x="4524624" y="171618"/>
                            <a:ext cx="1188085" cy="445547"/>
                          </a:xfrm>
                          <a:prstGeom prst="rec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28398" dir="3806097" algn="ctr" rotWithShape="0">
                              <a:schemeClr val="accent5">
                                <a:lumMod val="50000"/>
                                <a:lumOff val="0"/>
                                <a:alpha val="50000"/>
                              </a:schemeClr>
                            </a:outerShdw>
                          </a:effectLst>
                        </wps:spPr>
                        <wps:txbx>
                          <w:txbxContent>
                            <w:p w:rsidR="00B05A96" w:rsidRDefault="00B05A96" w:rsidP="00EA71E7">
                              <w:pPr>
                                <w:spacing w:after="0" w:line="240" w:lineRule="auto"/>
                                <w:jc w:val="center"/>
                              </w:pPr>
                              <w:r w:rsidRPr="00971A9B">
                                <w:rPr>
                                  <w:rFonts w:ascii="Times New Roman" w:hAnsi="Times New Roman" w:cs="Times New Roman"/>
                                  <w:lang w:val="kk-KZ"/>
                                </w:rPr>
                                <w:t>Меншікті капитал</w:t>
                              </w:r>
                            </w:p>
                          </w:txbxContent>
                        </wps:txbx>
                        <wps:bodyPr rot="0" vert="horz" wrap="square" lIns="91440" tIns="45720" rIns="91440" bIns="45720" anchor="t" anchorCtr="0" upright="1">
                          <a:noAutofit/>
                        </wps:bodyPr>
                      </wps:wsp>
                      <wps:wsp>
                        <wps:cNvPr id="14" name="Text Box 111"/>
                        <wps:cNvSpPr txBox="1">
                          <a:spLocks noChangeArrowheads="1"/>
                        </wps:cNvSpPr>
                        <wps:spPr bwMode="auto">
                          <a:xfrm>
                            <a:off x="2777149" y="243401"/>
                            <a:ext cx="231842" cy="32013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E2004D" w:rsidRDefault="00B05A96" w:rsidP="00EA71E7">
                              <w:pPr>
                                <w:widowControl w:val="0"/>
                                <w:spacing w:after="0" w:line="240" w:lineRule="auto"/>
                                <w:jc w:val="center"/>
                                <w:rPr>
                                  <w:b/>
                                  <w:sz w:val="20"/>
                                  <w:szCs w:val="20"/>
                                  <w:lang w:val="kk-KZ"/>
                                </w:rPr>
                              </w:pPr>
                              <w:r>
                                <w:rPr>
                                  <w:b/>
                                  <w:sz w:val="20"/>
                                  <w:szCs w:val="20"/>
                                  <w:lang w:val="en-US"/>
                                </w:rPr>
                                <w:t>=</w:t>
                              </w:r>
                            </w:p>
                          </w:txbxContent>
                        </wps:txbx>
                        <wps:bodyPr rot="0" vert="horz" wrap="square" lIns="91440" tIns="45720" rIns="91440" bIns="45720" anchor="t" anchorCtr="0" upright="1">
                          <a:noAutofit/>
                        </wps:bodyPr>
                      </wps:wsp>
                      <wps:wsp>
                        <wps:cNvPr id="15" name="Text Box 112"/>
                        <wps:cNvSpPr txBox="1">
                          <a:spLocks noChangeArrowheads="1"/>
                        </wps:cNvSpPr>
                        <wps:spPr bwMode="auto">
                          <a:xfrm>
                            <a:off x="2777149" y="955452"/>
                            <a:ext cx="231842" cy="320959"/>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E2004D" w:rsidRDefault="00B05A96" w:rsidP="00EA71E7">
                              <w:pPr>
                                <w:widowControl w:val="0"/>
                                <w:spacing w:after="0" w:line="240" w:lineRule="auto"/>
                                <w:jc w:val="center"/>
                                <w:rPr>
                                  <w:b/>
                                  <w:sz w:val="20"/>
                                  <w:szCs w:val="20"/>
                                  <w:lang w:val="kk-KZ"/>
                                </w:rPr>
                              </w:pPr>
                              <w:r>
                                <w:rPr>
                                  <w:b/>
                                  <w:sz w:val="20"/>
                                  <w:szCs w:val="20"/>
                                  <w:lang w:val="en-US"/>
                                </w:rPr>
                                <w:t>=</w:t>
                              </w:r>
                            </w:p>
                          </w:txbxContent>
                        </wps:txbx>
                        <wps:bodyPr rot="0" vert="horz" wrap="square" lIns="91440" tIns="45720" rIns="91440" bIns="45720" anchor="t" anchorCtr="0" upright="1">
                          <a:noAutofit/>
                        </wps:bodyPr>
                      </wps:wsp>
                      <wps:wsp>
                        <wps:cNvPr id="16" name="Text Box 113"/>
                        <wps:cNvSpPr txBox="1">
                          <a:spLocks noChangeArrowheads="1"/>
                        </wps:cNvSpPr>
                        <wps:spPr bwMode="auto">
                          <a:xfrm>
                            <a:off x="2777149" y="1632849"/>
                            <a:ext cx="231842" cy="32013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wps:txbx>
                        <wps:bodyPr rot="0" vert="horz" wrap="square" lIns="91440" tIns="45720" rIns="91440" bIns="45720" anchor="t" anchorCtr="0" upright="1">
                          <a:noAutofit/>
                        </wps:bodyPr>
                      </wps:wsp>
                      <wps:wsp>
                        <wps:cNvPr id="17" name="Text Box 114"/>
                        <wps:cNvSpPr txBox="1">
                          <a:spLocks noChangeArrowheads="1"/>
                        </wps:cNvSpPr>
                        <wps:spPr bwMode="auto">
                          <a:xfrm>
                            <a:off x="4239153" y="243401"/>
                            <a:ext cx="232667" cy="32013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wps:txbx>
                        <wps:bodyPr rot="0" vert="horz" wrap="square" lIns="91440" tIns="45720" rIns="91440" bIns="45720" anchor="t" anchorCtr="0" upright="1">
                          <a:noAutofit/>
                        </wps:bodyPr>
                      </wps:wsp>
                      <wps:wsp>
                        <wps:cNvPr id="18" name="Text Box 115"/>
                        <wps:cNvSpPr txBox="1">
                          <a:spLocks noChangeArrowheads="1"/>
                        </wps:cNvSpPr>
                        <wps:spPr bwMode="auto">
                          <a:xfrm>
                            <a:off x="4239153" y="956277"/>
                            <a:ext cx="232667" cy="32013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wps:txbx>
                        <wps:bodyPr rot="0" vert="horz" wrap="square" lIns="91440" tIns="45720" rIns="91440" bIns="45720" anchor="t" anchorCtr="0" upright="1">
                          <a:noAutofit/>
                        </wps:bodyPr>
                      </wps:wsp>
                      <wps:wsp>
                        <wps:cNvPr id="19" name="Text Box 116"/>
                        <wps:cNvSpPr txBox="1">
                          <a:spLocks noChangeArrowheads="1"/>
                        </wps:cNvSpPr>
                        <wps:spPr bwMode="auto">
                          <a:xfrm>
                            <a:off x="4239153" y="1632849"/>
                            <a:ext cx="232667" cy="320134"/>
                          </a:xfrm>
                          <a:prstGeom prst="rect">
                            <a:avLst/>
                          </a:prstGeom>
                          <a:solidFill>
                            <a:schemeClr val="bg1">
                              <a:lumMod val="100000"/>
                              <a:lumOff val="0"/>
                            </a:schemeClr>
                          </a:solidFill>
                          <a:ln w="12700">
                            <a:solidFill>
                              <a:schemeClr val="bg1">
                                <a:lumMod val="100000"/>
                                <a:lumOff val="0"/>
                              </a:scheme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wps:txbx>
                        <wps:bodyPr rot="0" vert="horz" wrap="square" lIns="91440" tIns="45720" rIns="91440" bIns="45720" anchor="t" anchorCtr="0" upright="1">
                          <a:noAutofit/>
                        </wps:bodyPr>
                      </wps:wsp>
                    </wpc:wpc>
                  </a:graphicData>
                </a:graphic>
              </wp:inline>
            </w:drawing>
          </mc:Choice>
          <mc:Fallback>
            <w:pict>
              <v:group id="Полотно 92" o:spid="_x0000_s1100" editas="canvas" style="width:467.75pt;height:170.15pt;mso-position-horizontal-relative:char;mso-position-vertical-relative:line" coordsize="59404,21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">
                <v:shape id="_x0000_s1101" type="#_x0000_t75" style="position:absolute;width:59404;height:21609;visibility:visible;mso-wrap-style:square">
                  <v:fill o:detectmouseclick="t"/>
                  <v:path o:connecttype="none"/>
                </v:shape>
                <v:rect id="Rectangle 93" o:spid="_x0000_s1102" style="position:absolute;left:2318;top:1716;width:24768;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" fillcolor="white [3201]" strokecolor="#92cddc [1944]" strokeweight="1pt">
                  <v:fill color2="#b6dde8 [1304]" focus="100%" type="gradient"/>
                  <v:shadow on="t" color="#205867 [1608]" opacity=".5" offset="1pt"/>
                  <v:textbox>
                    <w:txbxContent>
                      <w:p w:rsidR="00B05A96" w:rsidRPr="00971A9B" w:rsidRDefault="00B05A96" w:rsidP="00EA71E7">
                        <w:pPr>
                          <w:jc w:val="center"/>
                          <w:rPr>
                            <w:rFonts w:ascii="Times New Roman" w:hAnsi="Times New Roman" w:cs="Times New Roman"/>
                            <w:lang w:val="kk-KZ"/>
                          </w:rPr>
                        </w:pPr>
                        <w:r w:rsidRPr="00971A9B">
                          <w:rPr>
                            <w:rFonts w:ascii="Times New Roman" w:hAnsi="Times New Roman" w:cs="Times New Roman"/>
                            <w:lang w:val="kk-KZ"/>
                          </w:rPr>
                          <w:t>Активтер</w:t>
                        </w:r>
                      </w:p>
                      <w:p w:rsidR="00B05A96" w:rsidRDefault="00B05A96" w:rsidP="00EA71E7"/>
                    </w:txbxContent>
                  </v:textbox>
                </v:rect>
                <v:rect id="Rectangle 94" o:spid="_x0000_s1103" style="position:absolute;left:30642;top:1716;width:11460;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" fillcolor="white [3201]" strokecolor="#92cddc [1944]" strokeweight="1pt">
                  <v:fill color2="#b6dde8 [1304]" focus="100%" type="gradient"/>
                  <v:shadow color="#205867 [1608]" opacity=".5" offset="1pt"/>
                  <v:textbox>
                    <w:txbxContent>
                      <w:p w:rsidR="00B05A96" w:rsidRDefault="00B05A96" w:rsidP="00EA71E7">
                        <w:pPr>
                          <w:spacing w:after="0" w:line="240" w:lineRule="auto"/>
                          <w:jc w:val="center"/>
                        </w:pPr>
                        <w:r w:rsidRPr="00971A9B">
                          <w:rPr>
                            <w:rFonts w:ascii="Times New Roman" w:hAnsi="Times New Roman" w:cs="Times New Roman"/>
                            <w:lang w:val="kk-KZ"/>
                          </w:rPr>
                          <w:t>Міндеттемелер</w:t>
                        </w:r>
                      </w:p>
                    </w:txbxContent>
                  </v:textbox>
                </v:rect>
                <v:rect id="Rectangle 99" o:spid="_x0000_s1104" style="position:absolute;left:2318;top:8556;width:10156;height:4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" fillcolor="white [3201]" strokecolor="#92cddc [1944]" strokeweight="1pt">
                  <v:fill color2="#b6dde8 [1304]" focus="100%" type="gradient"/>
                  <v:shadow on="t" color="#205867 [1608]" opacity=".5" offset="1pt"/>
                  <v:textbox>
                    <w:txbxContent>
                      <w:p w:rsidR="00B05A96" w:rsidRPr="00EA71E7" w:rsidRDefault="00B05A96" w:rsidP="00EA71E7">
                        <w:pPr>
                          <w:spacing w:after="0" w:line="240" w:lineRule="auto"/>
                          <w:jc w:val="center"/>
                          <w:rPr>
                            <w:rFonts w:ascii="Times New Roman" w:hAnsi="Times New Roman" w:cs="Times New Roman"/>
                            <w:lang w:val="kk-KZ"/>
                          </w:rPr>
                        </w:pPr>
                        <w:r w:rsidRPr="00EA71E7">
                          <w:rPr>
                            <w:rFonts w:ascii="Times New Roman" w:hAnsi="Times New Roman" w:cs="Times New Roman"/>
                            <w:lang w:val="kk-KZ"/>
                          </w:rPr>
                          <w:t>Ақша құралдары</w:t>
                        </w:r>
                      </w:p>
                    </w:txbxContent>
                  </v:textbox>
                </v:rect>
                <v:shape id="Text Box 100" o:spid="_x0000_s1105" type="#_x0000_t202" style="position:absolute;left:13077;top:9554;width:2310;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" fillcolor="white [3212]" strokecolor="white [3212]" strokeweight="1pt">
                  <v:stroke dashstyle="dash"/>
                  <v:shadow color="#868686"/>
                  <v:textbo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v:textbox>
                </v:shape>
                <v:rect id="Rectangle 101" o:spid="_x0000_s1106" style="position:absolute;left:15742;top:8556;width:11344;height:4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" fillcolor="white [3201]" strokecolor="#92cddc [1944]" strokeweight="1pt">
                  <v:fill color2="#b6dde8 [1304]" focus="100%" type="gradient"/>
                  <v:shadow on="t" color="#205867 [1608]" opacity=".5" offset="1pt"/>
                  <v:textbox>
                    <w:txbxContent>
                      <w:p w:rsidR="00B05A96" w:rsidRDefault="00B05A96" w:rsidP="00EA71E7">
                        <w:pPr>
                          <w:spacing w:after="0" w:line="240" w:lineRule="auto"/>
                          <w:jc w:val="center"/>
                        </w:pPr>
                        <w:r w:rsidRPr="00971A9B">
                          <w:rPr>
                            <w:rFonts w:ascii="Times New Roman" w:hAnsi="Times New Roman" w:cs="Times New Roman"/>
                            <w:lang w:val="kk-KZ"/>
                          </w:rPr>
                          <w:t>Ақшалай емес активтер</w:t>
                        </w:r>
                      </w:p>
                    </w:txbxContent>
                  </v:textbox>
                </v:rect>
                <v:rect id="Rectangle 103" o:spid="_x0000_s1107" style="position:absolute;left:2664;top:15371;width:9810;height:4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" fillcolor="white [3201]" strokecolor="#92cddc [1944]" strokeweight="1pt">
                  <v:fill color2="#b6dde8 [1304]" focus="100%" type="gradient"/>
                  <v:shadow on="t" color="#205867 [1608]" opacity=".5" offset="1pt"/>
                  <v:textbox>
                    <w:txbxContent>
                      <w:p w:rsidR="00B05A96" w:rsidRPr="00EA71E7" w:rsidRDefault="00B05A96" w:rsidP="00EA71E7">
                        <w:pPr>
                          <w:spacing w:after="0" w:line="240" w:lineRule="auto"/>
                          <w:jc w:val="center"/>
                          <w:rPr>
                            <w:rFonts w:ascii="Times New Roman" w:hAnsi="Times New Roman" w:cs="Times New Roman"/>
                          </w:rPr>
                        </w:pPr>
                        <w:r w:rsidRPr="00EA71E7">
                          <w:rPr>
                            <w:rFonts w:ascii="Times New Roman" w:hAnsi="Times New Roman" w:cs="Times New Roman"/>
                            <w:lang w:val="kk-KZ"/>
                          </w:rPr>
                          <w:t>Ақша құралдары</w:t>
                        </w:r>
                      </w:p>
                    </w:txbxContent>
                  </v:textbox>
                </v:rect>
                <v:rect id="Rectangle 104" o:spid="_x0000_s1108" style="position:absolute;left:15742;top:15371;width:11344;height:4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" fillcolor="white [3201]" strokecolor="#92cddc [1944]" strokeweight="1pt">
                  <v:fill color2="#b6dde8 [1304]" focus="100%" type="gradient"/>
                  <v:shadow on="t" color="#205867 [1608]" opacity=".5" offset="1pt"/>
                  <v:textbox>
                    <w:txbxContent>
                      <w:p w:rsidR="00B05A96" w:rsidRDefault="00B05A96" w:rsidP="00FA1003">
                        <w:pPr>
                          <w:widowControl w:val="0"/>
                          <w:spacing w:after="0" w:line="240" w:lineRule="auto"/>
                          <w:jc w:val="center"/>
                        </w:pPr>
                        <w:r w:rsidRPr="00AA2C32">
                          <w:rPr>
                            <w:rFonts w:ascii="Times New Roman" w:hAnsi="Times New Roman" w:cs="Times New Roman"/>
                            <w:lang w:val="kk-KZ"/>
                          </w:rPr>
                          <w:t>Міндеттемелер</w:t>
                        </w:r>
                      </w:p>
                    </w:txbxContent>
                  </v:textbox>
                </v:rect>
                <v:shape id="Text Box 105" o:spid="_x0000_s1109" type="#_x0000_t202" style="position:absolute;left:13077;top:16311;width:2310;height: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" fillcolor="white [3212]" strokecolor="white [3212]" strokeweight="1pt">
                  <v:stroke dashstyle="dash"/>
                  <v:shadow color="#868686"/>
                  <v:textbox>
                    <w:txbxContent>
                      <w:p w:rsidR="00B05A96" w:rsidRPr="00E2004D" w:rsidRDefault="00B05A96" w:rsidP="00EA71E7">
                        <w:pPr>
                          <w:widowControl w:val="0"/>
                          <w:spacing w:after="0" w:line="240" w:lineRule="auto"/>
                          <w:jc w:val="center"/>
                          <w:rPr>
                            <w:b/>
                            <w:sz w:val="20"/>
                            <w:szCs w:val="20"/>
                            <w:lang w:val="kk-KZ"/>
                          </w:rPr>
                        </w:pPr>
                        <w:r>
                          <w:rPr>
                            <w:b/>
                            <w:sz w:val="20"/>
                            <w:szCs w:val="20"/>
                            <w:lang w:val="en-US"/>
                          </w:rPr>
                          <w:t>=</w:t>
                        </w:r>
                      </w:p>
                    </w:txbxContent>
                  </v:textbox>
                </v:shape>
                <v:rect id="Rectangle 106" o:spid="_x0000_s1110" style="position:absolute;left:30642;top:8556;width:11460;height:4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" fillcolor="white [3201]" strokecolor="#92cddc [1944]" strokeweight="1pt">
                  <v:fill color2="#b6dde8 [1304]" focus="100%" type="gradient"/>
                  <v:shadow on="t" color="#205867 [1608]" opacity=".5" offset="1pt"/>
                  <v:textbox>
                    <w:txbxContent>
                      <w:p w:rsidR="00B05A96" w:rsidRDefault="00B05A96" w:rsidP="00EA71E7">
                        <w:pPr>
                          <w:spacing w:after="0" w:line="240" w:lineRule="auto"/>
                          <w:jc w:val="center"/>
                        </w:pPr>
                        <w:r w:rsidRPr="00AA2C32">
                          <w:rPr>
                            <w:rFonts w:ascii="Times New Roman" w:hAnsi="Times New Roman" w:cs="Times New Roman"/>
                            <w:lang w:val="kk-KZ"/>
                          </w:rPr>
                          <w:t>Міндеттемелер</w:t>
                        </w:r>
                      </w:p>
                    </w:txbxContent>
                  </v:textbox>
                </v:rect>
                <v:rect id="Rectangle 107" o:spid="_x0000_s1111" style="position:absolute;left:30642;top:15371;width:11460;height:4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" fillcolor="white [3201]" strokecolor="#92cddc [1944]" strokeweight="1pt">
                  <v:fill color2="#b6dde8 [1304]" focus="100%" type="gradient"/>
                  <v:shadow on="t" color="#205867 [1608]" opacity=".5" offset="1pt"/>
                  <v:textbox>
                    <w:txbxContent>
                      <w:p w:rsidR="00B05A96" w:rsidRDefault="00B05A96" w:rsidP="00FA1003">
                        <w:pPr>
                          <w:widowControl w:val="0"/>
                          <w:spacing w:after="0" w:line="240" w:lineRule="auto"/>
                          <w:jc w:val="center"/>
                        </w:pPr>
                        <w:r w:rsidRPr="00971A9B">
                          <w:rPr>
                            <w:rFonts w:ascii="Times New Roman" w:hAnsi="Times New Roman" w:cs="Times New Roman"/>
                            <w:lang w:val="kk-KZ"/>
                          </w:rPr>
                          <w:t>Меншікті капитал</w:t>
                        </w:r>
                      </w:p>
                    </w:txbxContent>
                  </v:textbox>
                </v:rect>
                <v:rect id="Rectangle 108" o:spid="_x0000_s1112" style="position:absolute;left:45246;top:8556;width:11881;height:4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" fillcolor="white [3201]" strokecolor="#92cddc [1944]" strokeweight="1pt">
                  <v:fill color2="#b6dde8 [1304]" focus="100%" type="gradient"/>
                  <v:shadow on="t" color="#205867 [1608]" opacity=".5" offset="1pt"/>
                  <v:textbox>
                    <w:txbxContent>
                      <w:p w:rsidR="00B05A96" w:rsidRDefault="00B05A96" w:rsidP="00EA71E7">
                        <w:pPr>
                          <w:jc w:val="center"/>
                        </w:pPr>
                        <w:r w:rsidRPr="00971A9B">
                          <w:rPr>
                            <w:rFonts w:ascii="Times New Roman" w:hAnsi="Times New Roman" w:cs="Times New Roman"/>
                            <w:lang w:val="kk-KZ"/>
                          </w:rPr>
                          <w:t>Меншікті капитал</w:t>
                        </w:r>
                      </w:p>
                    </w:txbxContent>
                  </v:textbox>
                </v:rect>
                <v:rect id="Rectangle 109" o:spid="_x0000_s1113" style="position:absolute;left:45246;top:15371;width:11881;height:4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" fillcolor="white [3201]" strokecolor="#92cddc [1944]" strokeweight="1pt">
                  <v:fill color2="#b6dde8 [1304]" focus="100%" type="gradient"/>
                  <v:shadow on="t" color="#205867 [1608]" opacity=".5" offset="1pt"/>
                  <v:textbox>
                    <w:txbxContent>
                      <w:p w:rsidR="00B05A96" w:rsidRDefault="00B05A96" w:rsidP="00EA71E7">
                        <w:pPr>
                          <w:spacing w:after="0" w:line="240" w:lineRule="auto"/>
                          <w:jc w:val="center"/>
                        </w:pPr>
                        <w:r w:rsidRPr="00971A9B">
                          <w:rPr>
                            <w:rFonts w:ascii="Times New Roman" w:hAnsi="Times New Roman" w:cs="Times New Roman"/>
                            <w:lang w:val="kk-KZ"/>
                          </w:rPr>
                          <w:t>Ақшалай емес активтер</w:t>
                        </w:r>
                      </w:p>
                    </w:txbxContent>
                  </v:textbox>
                </v:rect>
                <v:rect id="Rectangle 110" o:spid="_x0000_s1114" style="position:absolute;left:45246;top:1716;width:11881;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" fillcolor="white [3201]" strokecolor="#92cddc [1944]" strokeweight="1pt">
                  <v:fill color2="#b6dde8 [1304]" focus="100%" type="gradient"/>
                  <v:shadow on="t" color="#205867 [1608]" opacity=".5" offset="1pt"/>
                  <v:textbox>
                    <w:txbxContent>
                      <w:p w:rsidR="00B05A96" w:rsidRDefault="00B05A96" w:rsidP="00EA71E7">
                        <w:pPr>
                          <w:spacing w:after="0" w:line="240" w:lineRule="auto"/>
                          <w:jc w:val="center"/>
                        </w:pPr>
                        <w:r w:rsidRPr="00971A9B">
                          <w:rPr>
                            <w:rFonts w:ascii="Times New Roman" w:hAnsi="Times New Roman" w:cs="Times New Roman"/>
                            <w:lang w:val="kk-KZ"/>
                          </w:rPr>
                          <w:t>Меншікті капитал</w:t>
                        </w:r>
                      </w:p>
                    </w:txbxContent>
                  </v:textbox>
                </v:rect>
                <v:shape id="Text Box 111" o:spid="_x0000_s1115" type="#_x0000_t202" style="position:absolute;left:27771;top:2434;width:2318;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" fillcolor="white [3212]" strokecolor="white [3212]" strokeweight="1pt">
                  <v:stroke dashstyle="dash"/>
                  <v:shadow color="#868686"/>
                  <v:textbox>
                    <w:txbxContent>
                      <w:p w:rsidR="00B05A96" w:rsidRPr="00E2004D" w:rsidRDefault="00B05A96" w:rsidP="00EA71E7">
                        <w:pPr>
                          <w:widowControl w:val="0"/>
                          <w:spacing w:after="0" w:line="240" w:lineRule="auto"/>
                          <w:jc w:val="center"/>
                          <w:rPr>
                            <w:b/>
                            <w:sz w:val="20"/>
                            <w:szCs w:val="20"/>
                            <w:lang w:val="kk-KZ"/>
                          </w:rPr>
                        </w:pPr>
                        <w:r>
                          <w:rPr>
                            <w:b/>
                            <w:sz w:val="20"/>
                            <w:szCs w:val="20"/>
                            <w:lang w:val="en-US"/>
                          </w:rPr>
                          <w:t>=</w:t>
                        </w:r>
                      </w:p>
                    </w:txbxContent>
                  </v:textbox>
                </v:shape>
                <v:shape id="Text Box 112" o:spid="_x0000_s1116" type="#_x0000_t202" style="position:absolute;left:27771;top:9554;width:2318;height:3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" fillcolor="white [3212]" strokecolor="white [3212]" strokeweight="1pt">
                  <v:stroke dashstyle="dash"/>
                  <v:shadow color="#868686"/>
                  <v:textbox>
                    <w:txbxContent>
                      <w:p w:rsidR="00B05A96" w:rsidRPr="00E2004D" w:rsidRDefault="00B05A96" w:rsidP="00EA71E7">
                        <w:pPr>
                          <w:widowControl w:val="0"/>
                          <w:spacing w:after="0" w:line="240" w:lineRule="auto"/>
                          <w:jc w:val="center"/>
                          <w:rPr>
                            <w:b/>
                            <w:sz w:val="20"/>
                            <w:szCs w:val="20"/>
                            <w:lang w:val="kk-KZ"/>
                          </w:rPr>
                        </w:pPr>
                        <w:r>
                          <w:rPr>
                            <w:b/>
                            <w:sz w:val="20"/>
                            <w:szCs w:val="20"/>
                            <w:lang w:val="en-US"/>
                          </w:rPr>
                          <w:t>=</w:t>
                        </w:r>
                      </w:p>
                    </w:txbxContent>
                  </v:textbox>
                </v:shape>
                <v:shape id="Text Box 113" o:spid="_x0000_s1117" type="#_x0000_t202" style="position:absolute;left:27771;top:16328;width:2318;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" fillcolor="white [3212]" strokecolor="white [3212]" strokeweight="1pt">
                  <v:stroke dashstyle="dash"/>
                  <v:shadow color="#868686"/>
                  <v:textbo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v:textbox>
                </v:shape>
                <v:shape id="Text Box 114" o:spid="_x0000_s1118" type="#_x0000_t202" style="position:absolute;left:42391;top:2434;width:2327;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" fillcolor="white [3212]" strokecolor="white [3212]" strokeweight="1pt">
                  <v:stroke dashstyle="dash"/>
                  <v:shadow color="#868686"/>
                  <v:textbo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v:textbox>
                </v:shape>
                <v:shape id="Text Box 115" o:spid="_x0000_s1119" type="#_x0000_t202" style="position:absolute;left:42391;top:9562;width:2327;height:3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" fillcolor="white [3212]" strokecolor="white [3212]" strokeweight="1pt">
                  <v:stroke dashstyle="dash"/>
                  <v:shadow color="#868686"/>
                  <v:textbo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v:textbox>
                </v:shape>
                <v:shape id="Text Box 116" o:spid="_x0000_s1120" type="#_x0000_t202" style="position:absolute;left:42391;top:16328;width:2327;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" fillcolor="white [3212]" strokecolor="white [3212]" strokeweight="1pt">
                  <v:stroke dashstyle="dash"/>
                  <v:shadow color="#868686"/>
                  <v:textbox>
                    <w:txbxContent>
                      <w:p w:rsidR="00B05A96" w:rsidRPr="001F77EC" w:rsidRDefault="00B05A96" w:rsidP="00EA71E7">
                        <w:pPr>
                          <w:widowControl w:val="0"/>
                          <w:spacing w:after="0" w:line="240" w:lineRule="auto"/>
                          <w:jc w:val="center"/>
                          <w:rPr>
                            <w:b/>
                            <w:sz w:val="20"/>
                            <w:szCs w:val="20"/>
                            <w:lang w:val="kk-KZ"/>
                          </w:rPr>
                        </w:pPr>
                        <w:r w:rsidRPr="001F77EC">
                          <w:rPr>
                            <w:b/>
                            <w:sz w:val="20"/>
                            <w:szCs w:val="20"/>
                            <w:lang w:val="kk-KZ"/>
                          </w:rPr>
                          <w:t>+</w:t>
                        </w:r>
                      </w:p>
                    </w:txbxContent>
                  </v:textbox>
                </v:shape>
                <w10:anchorlock/>
              </v:group>
            </w:pict>
          </mc:Fallback>
        </mc:AlternateContent>
      </w:r>
    </w:p>
    <w:p w:rsidR="007F64B8" w:rsidRPr="00B3707A" w:rsidRDefault="007F64B8"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Сурет  </w:t>
      </w:r>
      <w:r w:rsidR="00F24D98" w:rsidRPr="00B3707A">
        <w:rPr>
          <w:rFonts w:ascii="Times New Roman" w:hAnsi="Times New Roman" w:cs="Times New Roman"/>
          <w:sz w:val="28"/>
          <w:szCs w:val="28"/>
          <w:lang w:val="kk-KZ"/>
        </w:rPr>
        <w:t>6</w:t>
      </w:r>
      <w:r w:rsidR="00875C9C" w:rsidRPr="00875C9C">
        <w:rPr>
          <w:rFonts w:ascii="Times New Roman" w:hAnsi="Times New Roman" w:cs="Times New Roman"/>
          <w:sz w:val="28"/>
          <w:szCs w:val="28"/>
          <w:lang w:val="kk-KZ"/>
        </w:rPr>
        <w:t>.</w:t>
      </w:r>
      <w:r w:rsidRPr="00B3707A">
        <w:rPr>
          <w:rFonts w:ascii="Times New Roman" w:hAnsi="Times New Roman" w:cs="Times New Roman"/>
          <w:sz w:val="28"/>
          <w:szCs w:val="28"/>
          <w:lang w:val="kk-KZ"/>
        </w:rPr>
        <w:t xml:space="preserve"> Ақшалай емес баптарды түзету нәтижесінде ақша қаражатындағы өзгерістер</w:t>
      </w:r>
    </w:p>
    <w:p w:rsidR="00875C9C" w:rsidRPr="00B3707A" w:rsidRDefault="00875C9C"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ab/>
        <w:t xml:space="preserve">Үшінші кезеңде түзету рәсімдері айналым активтерінің, қысқа мерзімді міндеттемелер мен болашақ кезеңдердің кірістерінің баптарындағы өзгерістерді ескере отырып орындалады. Пайданы есептеу жүзеге асырылады </w:t>
      </w:r>
      <w:r w:rsidRPr="00B3707A">
        <w:rPr>
          <w:rFonts w:ascii="Times New Roman" w:hAnsi="Times New Roman" w:cs="Times New Roman"/>
          <w:sz w:val="28"/>
          <w:szCs w:val="28"/>
          <w:lang w:val="kk-KZ"/>
        </w:rPr>
        <w:lastRenderedPageBreak/>
        <w:t>бухгалтерлік есепте есептеу әдісі бойынша сондықтан да, жасау үшін ақша қаражатының қозғалысы туралы есеп қажет кейбір өзгерістер көрсеткіштері айналым активтері мен міндеттемелерінің, мысалы, түзету қажет дебиторлық берешек сомасы (азайтуға таза пайда кезінде оның ұлғаюы және, керісінше, ұлғайту азайту кезінде, дебиторлық берешек), ескеру өзгерту шоттарындағы қалдықтар қорларының (егер өсуде өндірістік қорлар, онда нақты ақшаның жылыстауын артады осы шамаға және керісінше), сондай-ақ болашақ кезеңдердің шығындары.</w:t>
      </w:r>
    </w:p>
    <w:p w:rsidR="0085787E" w:rsidRPr="00B3707A" w:rsidRDefault="00875C9C" w:rsidP="00346DE7">
      <w:pPr>
        <w:tabs>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7B5AA4" w:rsidRPr="00B3707A">
        <w:rPr>
          <w:rFonts w:ascii="Times New Roman" w:hAnsi="Times New Roman" w:cs="Times New Roman"/>
          <w:sz w:val="28"/>
          <w:szCs w:val="28"/>
          <w:lang w:val="kk-KZ"/>
        </w:rPr>
        <w:t>Қысқа мерзімді міндеттемелер сомасы өзгерген жағдайда таза пайданы түзету процесі ұқсас, бірақ қарама-қарсы бағытта жүргізіледі. Төртінші кезең төленген пайыздар мен пайдаға салынатын салықты ескере отырып, төтенше баптарға дейін ақша қаражатының таза қозғалысын анықтауды көздейді. Пайда мен шығындар туралы есеп салық салынғанға дейінгі пайда (шығын) пайда шығын ақша қаражатының қозғалысы туралы есеп ағымдағы операциялардан түскен ақша ағындары түсім меншікті капитал ақшалай емес активтер ақша қаражаты міндеттемелер меншікті капитал меншікті капитал активтер міндеттемелер ақшалай міндеттемелер қаражат ақшалай емес активтер</w:t>
      </w:r>
      <w:r w:rsidR="0085787E" w:rsidRPr="00B3707A">
        <w:rPr>
          <w:rFonts w:ascii="Times New Roman" w:hAnsi="Times New Roman" w:cs="Times New Roman"/>
          <w:sz w:val="28"/>
          <w:szCs w:val="28"/>
          <w:lang w:val="kk-KZ"/>
        </w:rPr>
        <w:t xml:space="preserve">  </w:t>
      </w:r>
      <w:r w:rsidR="007B5AA4" w:rsidRPr="00B3707A">
        <w:rPr>
          <w:rFonts w:ascii="Times New Roman" w:hAnsi="Times New Roman" w:cs="Times New Roman"/>
          <w:sz w:val="28"/>
          <w:szCs w:val="28"/>
          <w:lang w:val="kk-KZ"/>
        </w:rPr>
        <w:t xml:space="preserve">бесінші кезеңде ағымдағы қызмет бойынша ақша қаражатының таза қозғалысын анықтау үшін </w:t>
      </w:r>
      <w:r w:rsidR="00231159" w:rsidRPr="00B3707A">
        <w:rPr>
          <w:rFonts w:ascii="Times New Roman" w:hAnsi="Times New Roman" w:cs="Times New Roman"/>
          <w:sz w:val="28"/>
          <w:szCs w:val="28"/>
          <w:lang w:val="kk-KZ"/>
        </w:rPr>
        <w:t>т</w:t>
      </w:r>
      <w:r w:rsidR="007B5AA4" w:rsidRPr="00B3707A">
        <w:rPr>
          <w:rFonts w:ascii="Times New Roman" w:hAnsi="Times New Roman" w:cs="Times New Roman"/>
          <w:sz w:val="28"/>
          <w:szCs w:val="28"/>
          <w:lang w:val="kk-KZ"/>
        </w:rPr>
        <w:t>өтенше жағдайлар салдарынан ақша қара</w:t>
      </w:r>
      <w:r w:rsidR="00231159" w:rsidRPr="00B3707A">
        <w:rPr>
          <w:rFonts w:ascii="Times New Roman" w:hAnsi="Times New Roman" w:cs="Times New Roman"/>
          <w:sz w:val="28"/>
          <w:szCs w:val="28"/>
          <w:lang w:val="kk-KZ"/>
        </w:rPr>
        <w:t>жатының қозғалысын ескеру қажет</w:t>
      </w:r>
      <w:r w:rsidR="007B5AA4" w:rsidRPr="00B3707A">
        <w:rPr>
          <w:rFonts w:ascii="Times New Roman" w:hAnsi="Times New Roman" w:cs="Times New Roman"/>
          <w:sz w:val="28"/>
          <w:szCs w:val="28"/>
          <w:lang w:val="kk-KZ"/>
        </w:rPr>
        <w:t xml:space="preserve">, инвестициялық немесе қаржылық қызметпен байланысты емес өзге де ұйымдар. Қаржылық нәтижені түзетуді жүзеге асыру барысында оның шамасы талданатын кезеңдегі ақша қаражатының қалдығының өзгеру шамасына өзгертіледі, яғни теңдікке қол жеткізіледі: </w:t>
      </w:r>
    </w:p>
    <w:p w:rsidR="0085787E" w:rsidRPr="00B3707A" w:rsidRDefault="007B5AA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ТЖ' = ∆ДС,</w:t>
      </w:r>
    </w:p>
    <w:p w:rsidR="005C1496"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мұнда ТЖ' - талданатын кезеңдегі таза пайданың түзетілген сомасы;</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∆ДС-талданатын кезеңдегі ақша қаражатының қалдықтарының өсуі.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Жанама әдістің артықшылығы ұйымның ақша қаражаты шоттары бойынша айналымдар туралы ішкі деректерді тартпай есеп құру мүмкіндігі болып табылады. Ақша қаражатының қозғалысын жанама әдіспен талдау активтердің жай-күйін және олардың көздерін бухгалтерлік баланс бойынша бағалаудан басталады. Содан кейін активтер мен пассивтердің әрбір позициясын, кәсіпорынның ақша көздері мен таза пайдасының жай-күйіне қандай шамада әсер еткенін нақты анықтайды. Қаржылық нәтиже мен ақша қаражатының жай-күйін салыстырмалы талдау кезінде нақты ақша түсімінің кірістеріне қалай әсер еткендігі ескеріледі. Осылайша, ақша қаражатының қозғалысын талдау негізді қорытындылар жасауға мүмкіндік береді:</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кәсіпорынға келіп түскен ақша қаражатының қандай көлемде және қандай көздерден алынды және оларды пайдаланудың негізгі бағыттары қандай;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кәсіпорын өзінің операциялық (ағымдағы) қызметінің нәтижесінде ақша қаражатының төлемнен асып түсуін қамтамасыз етуге қабілетті ме және егер иә болса, онда мұндай асып түсу қаншалықты тұрақты;</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 кәсіпорын өзінің ағымдағы міндеттемелері бойынша төлеуге</w:t>
      </w:r>
      <w:r w:rsidR="0085787E" w:rsidRPr="00B3707A">
        <w:rPr>
          <w:rFonts w:ascii="Times New Roman" w:hAnsi="Times New Roman" w:cs="Times New Roman"/>
          <w:sz w:val="28"/>
          <w:szCs w:val="28"/>
          <w:lang w:val="kk-KZ"/>
        </w:rPr>
        <w:t xml:space="preserve"> қабілетті ме, жоқ па, жоқ па,</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 кәсіпорын алған пайда оның операциялық қызметіне қызмет көрсету үшін жеткілікті ме; </w:t>
      </w:r>
    </w:p>
    <w:p w:rsidR="0085787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инвестициялық қызмет үшін кәсіпорынның меншікті қаражаты жеткілікті ме;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алынған пайданың ақша қаражатының өзгеру көлемімен алшақтығы немен түсіндіріледі.</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3.Ақша қаражаты коэффициенттерінің мысалдары:</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Сатуға операциялық ақша ағынының коэффициенті;</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Операциялық ақша ағынына таза ақша ағынының коэффициенті;</w:t>
      </w:r>
    </w:p>
    <w:p w:rsidR="007B5AA4" w:rsidRPr="00B3707A" w:rsidRDefault="007B5AA4"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hAnsi="Times New Roman" w:cs="Times New Roman"/>
          <w:sz w:val="28"/>
          <w:szCs w:val="28"/>
          <w:lang w:val="kk-KZ"/>
        </w:rPr>
        <w:t xml:space="preserve"> Ақша ағынын жабу коэффициенттері. </w:t>
      </w:r>
      <w:r w:rsidRPr="00B3707A">
        <w:rPr>
          <w:rFonts w:ascii="Times New Roman" w:eastAsia="Times New Roman" w:hAnsi="Times New Roman" w:cs="Times New Roman"/>
          <w:bCs/>
          <w:sz w:val="28"/>
          <w:szCs w:val="28"/>
          <w:lang w:val="kk-KZ"/>
        </w:rPr>
        <w:t>Операциялық ақша ағынының сатуларға коэффициенті-компанияның таза сатуымен немесе кірістерімен операциялық ақша ағынының пайызбен көрсетілген арақатынасы, бұл инвесторларға компанияның сатуды ақша қаражатына айналдыру қабілеті туралы түсінік береді.</w:t>
      </w:r>
    </w:p>
    <w:p w:rsidR="007B5AA4" w:rsidRPr="00B3707A" w:rsidRDefault="007B5AA4"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Сатуға операциялық ақша ағынының коэффициенті = Операциялық ақша ағыны / таза сату (табыс)</w:t>
      </w:r>
    </w:p>
    <w:p w:rsidR="007B5AA4" w:rsidRPr="00B3707A" w:rsidRDefault="007B5AA4"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Операциялық ақша ағынының бос ақша ағынының коэффициенті еркін ақша ағынының және операциялық ақша ағынының өзара байланысын өлшейді. Еркін ақша ағыны көбінесе күрделі шығындарды шегере отырып операциялық ақша ағыны ретінде анықталады, ол талдауда компанияның бәсекеге қабілеттілігі мен тиімділігін қолдау үшін қаражаттың елеулі жылыстауы болып саналады. Осы шегерімнен кейін қалған ақша ағыны бизнесті кеңейту, сатып алу және/немесе қаржылық тұрақтылықты қамтамасыз ету мақсатында пайдалану үшін қолжетімді болатын "еркін" ақша ағыны болып саналады. Компанияның операциялық ақша ағынына кіріктірілген еркін ақша ағынының пайызы неғұрлым жоғары болса, компанияның қаржылық тұрақтылығы соғұрлым жоғары болады.</w:t>
      </w:r>
    </w:p>
    <w:p w:rsidR="007B5AA4" w:rsidRPr="00B3707A" w:rsidRDefault="007B5AA4" w:rsidP="00346DE7">
      <w:pPr>
        <w:tabs>
          <w:tab w:val="left" w:pos="426"/>
        </w:tabs>
        <w:spacing w:after="0" w:line="240" w:lineRule="auto"/>
        <w:jc w:val="center"/>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Операциялық ақша ағыны = (Операциялық ақша ағыны – күрделі шығындар)/Операциялық ақша ағыны.</w:t>
      </w:r>
    </w:p>
    <w:p w:rsidR="007B5AA4" w:rsidRPr="00B3707A" w:rsidRDefault="007B5AA4" w:rsidP="00346DE7">
      <w:pPr>
        <w:tabs>
          <w:tab w:val="left" w:pos="426"/>
        </w:tabs>
        <w:spacing w:after="0" w:line="240" w:lineRule="auto"/>
        <w:jc w:val="both"/>
        <w:rPr>
          <w:rFonts w:ascii="Times New Roman" w:eastAsia="Times New Roman" w:hAnsi="Times New Roman" w:cs="Times New Roman"/>
          <w:bCs/>
          <w:sz w:val="28"/>
          <w:szCs w:val="28"/>
          <w:lang w:val="kk-KZ"/>
        </w:rPr>
      </w:pPr>
      <w:r w:rsidRPr="00B3707A">
        <w:rPr>
          <w:rFonts w:ascii="Times New Roman" w:eastAsia="Times New Roman" w:hAnsi="Times New Roman" w:cs="Times New Roman"/>
          <w:bCs/>
          <w:sz w:val="28"/>
          <w:szCs w:val="28"/>
          <w:lang w:val="kk-KZ"/>
        </w:rPr>
        <w:t>Осылайша, ұйымның қаржылық жағдайы қаржылық есептілікті талдау негізінде айқындалады. Қаржылық талдау есептілік деректері бойынша қаржылық есептілікті талдаудың мынадай әдістерін қолданады: көлденең, тік және коэффициент. Бұл талдауды автоматтандырылған жүйеде жүргізу ыңғайлы, мысалы, "WA: қаржыгер", ол ерікті есептердің арнайы құралы көмегімен кез келген коэффициентті есептеуге, сондай-ақ есептілікке көлденең және тік талдау жүргізуге мүмкіндік береді.</w:t>
      </w:r>
    </w:p>
    <w:p w:rsidR="007B5AA4" w:rsidRPr="00B3707A" w:rsidRDefault="007B5AA4" w:rsidP="00346DE7">
      <w:pPr>
        <w:tabs>
          <w:tab w:val="left" w:pos="426"/>
        </w:tabs>
        <w:spacing w:after="0" w:line="240" w:lineRule="auto"/>
        <w:jc w:val="both"/>
        <w:rPr>
          <w:rFonts w:ascii="Times New Roman" w:eastAsia="Times New Roman" w:hAnsi="Times New Roman" w:cs="Times New Roman"/>
          <w:b/>
          <w:bCs/>
          <w:sz w:val="28"/>
          <w:szCs w:val="28"/>
          <w:lang w:val="kk-KZ"/>
        </w:rPr>
      </w:pPr>
    </w:p>
    <w:p w:rsidR="007B5AA4" w:rsidRPr="00B3707A" w:rsidRDefault="007B5AA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Бақылау сұрақтары</w:t>
      </w:r>
    </w:p>
    <w:p w:rsidR="007B5AA4" w:rsidRPr="00B3707A" w:rsidRDefault="0085787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w:t>
      </w:r>
      <w:r w:rsidR="007B5AA4" w:rsidRPr="00B3707A">
        <w:rPr>
          <w:rFonts w:ascii="Times New Roman" w:hAnsi="Times New Roman" w:cs="Times New Roman"/>
          <w:sz w:val="28"/>
          <w:szCs w:val="28"/>
          <w:lang w:val="kk-KZ"/>
        </w:rPr>
        <w:t xml:space="preserve">Ақша қаражатының негізгі компоненттерін атаңыз. </w:t>
      </w:r>
    </w:p>
    <w:p w:rsidR="007B5AA4" w:rsidRPr="00B3707A" w:rsidRDefault="0085787E"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2.</w:t>
      </w:r>
      <w:r w:rsidR="007B5AA4" w:rsidRPr="00B3707A">
        <w:rPr>
          <w:rFonts w:ascii="Times New Roman" w:hAnsi="Times New Roman" w:cs="Times New Roman"/>
          <w:sz w:val="28"/>
          <w:szCs w:val="28"/>
          <w:lang w:val="kk-KZ"/>
        </w:rPr>
        <w:t xml:space="preserve">Мәні неде ұғымдар ақша баламаларының және олар қандай түрде көрсетіледі баланста кәсіпорынның?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3. "Ақша ағыны"ұғымына анықтама беріңіз.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4. Ақша ағындарын талдау мақсаттары мен міндеттерін тұжырымдаңыз.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 xml:space="preserve">5. Инвестициялық және қаржылық қызмет нәтижесінде ақша қаражатының түсімдері мен шығыстарының негізгі құрамдастары қандай?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6. Ақша ағындарын тікелей талдау әдісі дегеніміз не?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7. Ақша ағындарын талдаудың жанама әдісі неде?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8. Ақша қаражатының қозғалысын тікелей және жанама талдаудың принциптік айырмашылығы неде?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9. Ақша ағындарын талдаудың жанама әдісін пайдалана отырып, түзетулер жүргізу нәтижесінде қандай көрсеткіштердің теңдігіне қол жеткізіледі?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10. Ақша ағындарын коэффициентті талдау дегеніміз не?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11. Таза ақша ағынының жеткіліктілігі, өтімділік, тиімділік және таза ақша ағынын қайта инвестициялау коэффициенттері қалай анықталады? </w:t>
      </w:r>
    </w:p>
    <w:p w:rsidR="009A122E"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12. Оң және теріс ақша ағындарының корреляция коэффициенті қалай есептеледі және бағаланады?</w:t>
      </w:r>
    </w:p>
    <w:p w:rsidR="007B5AA4" w:rsidRPr="00B3707A" w:rsidRDefault="007B5AA4" w:rsidP="00346DE7">
      <w:pPr>
        <w:tabs>
          <w:tab w:val="left" w:pos="426"/>
        </w:tabs>
        <w:spacing w:after="0" w:line="240" w:lineRule="auto"/>
        <w:jc w:val="center"/>
        <w:rPr>
          <w:rFonts w:ascii="Times New Roman" w:hAnsi="Times New Roman" w:cs="Times New Roman"/>
          <w:sz w:val="28"/>
          <w:szCs w:val="28"/>
          <w:lang w:val="kk-KZ"/>
        </w:rPr>
      </w:pPr>
    </w:p>
    <w:p w:rsidR="001A1730" w:rsidRPr="00B3707A" w:rsidRDefault="007B5AA4"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Тест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1. Ақша қаражаты-бұл: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a) барлық ағымдағы активтер;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b) операциялық, инвестициялық және қаржылық қызметтен түскен таза ақша түсімдерінің сомасы;</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 c) ақша бірліктерінде көрсетілген активтер; </w:t>
      </w:r>
    </w:p>
    <w:p w:rsidR="007B5AA4" w:rsidRPr="00B3707A" w:rsidRDefault="007B5AA4"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xml:space="preserve">d) қызметтен түскен қаражат көлемі.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 Ақша қаражатының баламасы болып табылады: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 бағалы қағаздарға 1 айдан аспайтын мерзімге Инвестициялар;</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b) бағалы қағаздарға 3 айдан асатын мерзімге жоғары өтімді инвестициялар;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1 айдан астам мерзімге бағалы қағаздарға Инвестициялар;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3 айдан аспайтын мерзімге бағалы қағаздарға жоғары өтімді инвестициялар.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3. Ақша активтерін басқарудың мақсаты: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өтімді активтерді пайдалану тиімділігін қамтамасыз ету;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өзінің шұғыл қаржылық міндеттемелері бойынша есеп айырысу үшін қажетті ақша қаражатының оңтайлы қалдығын анықтау;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қаржыландыру шығындарын азайту;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d) операциялық қызметті жүзеге асыру үшін ақшалай қаражаттың оңтайлы қалдығын қолдау.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 Таза ақша ағыны-бұл: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ұйымның есеп айырысу шотындағы ақша қаражатының қалдық сомасы;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талданатын кезеңдегі ақша қаражатының түсімдерінің сомасы;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оң және теріс ақша ағындарының арасындағы айырмашылық. 5. Кіріс ақша ағындарына жатады: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еңбек ақы төлеу бойынша жеткізушілермен және персоналмен есеп айырысу;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кредитпен және дивидендтерді төлеумен байланысты ағындар;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несие алумен, кәсіпорын капиталының ұлғаюымен және пайдалану табыстарынан байланысты ағындар.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Шығатын ақша ағындарына: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а) кредиттерді, инвестициялық шығыстарды, пайдаға салынатын салықты өтеуге байланысты ағындар; жеткізушілермен есеп айырысу, коммерциялық шығыстарды төлеу, жалақыны, дивидендтерді төлеу;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кәсіпорын алған несиелерге байланысты ағындар, пайдалану табыстарынан ағындар;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кәсіпорын капиталының ұлғаюына байланысты ағындар.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Ақша қаражаты тапшылығының ішкі себептері: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білім беру;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қаржылық басқаруды тиімсіз ұйымдастыру: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қаржылық жоспарлау жүйесіндегі кемшіліктер.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8. Бөлінісінде қандай қызмет түрлерін ұсынылған түсуі мен шығуы ақша қаражатының қозғалысы туралы Есепте ақша қаражатының: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негізгі және қосымша;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операциялық, инвестициялық және қаржылық;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өндірістік, коммерциялық-өткізу, қаржылық.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9. Ақша ағындарын талдаудың тікелей әдісі-бұл: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талданатын кезеңдегі ақша қаражатының ағынының сомасын анықтау; b) ақша ағынының өтімділігін бағалау;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ақша ағынының көлемін, құрамын, құрылымын бағалау.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10. Ақша қаражатын талдаудың жанама әдісі: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ақша қаражаттарының қалдығы мен талданатын кезеңдегі таза пайда сомасының өсу сомасының ауытқу себептерін ашу;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қаржылық қызмет бойынша ақшалай қаражат түсімдерінің құрылымын бағалау;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ақша ағындарына коэффициенттік талдау жүргізу.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11. Ағымдағы қызмет бойынша ақша қаражатының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алынған ұзақ мерзімді кредиттер мен қарыздар;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сатып алушылар мен тапсырыс берушілерден алынған аванстар;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қысқа мерзімді қаржы салымдары бойынша дивидендтер мен пайыздар.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12. Бағалау әдісі бойынша уақыт бөлінеді: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таза ақша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нақты ақша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тапшы ақша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13. Кәсіпорынның ақша қаражатының кезең ішіндегі қозғалысы нәтижесін сипаттайды: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ақша қаражатының қозғалысы;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ақша қаражаттарының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14. Ақша қаражаттарының айналым ұзақтығы: a) тауар-материалдық құндылықтар айналымының ұзақтығын ұлғайту;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дебиторлық берешек айналымының ұзақтығын қысқарту;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кредиторлық берешектің айналыс кезеңін қысқарту.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15. Ағымдағы қызметтегі ақша қаражатының түсуі: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негізгі құралдарды және басқа мүлікті сатудан түскен түсім;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өнімді сатудан түскен түсім;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c)несие алу.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16. Инвестициялық қызметте ақша қаражатының түсуі: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еңбек ақысы;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дивидендтер мен пайыздарды алу;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қысқа мерзімді бағалы қағаздарды шығару.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17. Қаржы қызметіндегі ақша қаражатының жылыстауы: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тауарларды, қызметтер мен жұмыстарды төлеу;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құрылысқа үлестік қатысуды төлеу;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қысқа мерзімді бағалы қағаздарды шығарудан қысқа мерзімді бағалы қағаздарды сатып алуға арналған шығындар.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18. Егер кәсіпорынның шаруашылық қызметтің барлық түрлерінен таза ақша ағыны болса, онда: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компанияның жоғары өтімдігі бар және басқа компанияны сатып алуға дайындалуы мүмкін;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компания тез өсуде, бірақ қарыз қаражатына жиі жүгінуде;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компания негізгі құралдарды сату жолымен ақша қаражатының жетіспеушілігін өтейді.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19. Ақша ағынының рентабельділік коэффициентін есептеу үшін формула алымына сома қосылады: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дебиторлық берешек қалдығының өсуі;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төленген дивидендтер;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таза пайда.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20. Ақша ағынының жеткіліктілік коэффициенті-бұл қатынас: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 ақша қаражатының ағынының шамасына таза пайда;</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b) кредиттер мен қарыздар бойынша төлемдер сомасына таза ақша ағыны, материалдық айналым активтері қалдықтарының және төленген дивидендтердің өсуі;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c)ақша қаражатының ағынының сомасына таза ақша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21. Ақша ағынының өтімділік коэффициенті қатынастар түрінде есептеледі: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 ақша қаражатының ағынына таза пайда;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ақша қаражатының ағынға түскен түсім;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174 c) оң ақша ағынының айырымы және ақша қаражаттарының қалдығының ақша қаражатының жылыстауының шамасына қарай өзгеруі.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22. Талданатын кезеңдегі ақша ағындарының тиімділігі: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 ақша қаражатының ағынына таза пайда;</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таза ақша ағынының ақша ағынының;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c) сатудан түскен түсімге таза ақша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23. Белгілі бір кезең ішінде фирманың өндірістік қызметінің нәтижесінде таза ақша ағыны – бұл: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a)операциялық (ағымдағы) қызметтен ақша ағыны; </w:t>
      </w:r>
    </w:p>
    <w:p w:rsidR="007B5AA4" w:rsidRPr="00B3707A"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b) қаржылық қызметтен ақша ағыны; </w:t>
      </w:r>
    </w:p>
    <w:p w:rsidR="00260765" w:rsidRDefault="007B5AA4"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c) инвестициялық қызметтен ақша ағыны.</w:t>
      </w:r>
    </w:p>
    <w:p w:rsidR="00FB6B7D" w:rsidRDefault="00FB6B7D" w:rsidP="00346DE7">
      <w:pPr>
        <w:tabs>
          <w:tab w:val="left" w:pos="426"/>
        </w:tabs>
        <w:spacing w:after="0" w:line="240" w:lineRule="auto"/>
        <w:jc w:val="both"/>
        <w:rPr>
          <w:rFonts w:ascii="Times New Roman" w:hAnsi="Times New Roman" w:cs="Times New Roman"/>
          <w:sz w:val="28"/>
          <w:szCs w:val="28"/>
        </w:rPr>
      </w:pPr>
    </w:p>
    <w:p w:rsidR="009B16FA" w:rsidRDefault="00FB6B7D" w:rsidP="00346DE7">
      <w:pPr>
        <w:tabs>
          <w:tab w:val="left" w:pos="426"/>
        </w:tabs>
        <w:spacing w:after="0" w:line="240" w:lineRule="auto"/>
        <w:jc w:val="center"/>
        <w:rPr>
          <w:rFonts w:ascii="Times New Roman" w:hAnsi="Times New Roman" w:cs="Times New Roman"/>
          <w:sz w:val="28"/>
          <w:szCs w:val="28"/>
          <w:lang w:val="kk-KZ"/>
        </w:rPr>
      </w:pPr>
      <w:r w:rsidRPr="003B6D66">
        <w:rPr>
          <w:rFonts w:ascii="Times New Roman" w:eastAsia="Times New Roman" w:hAnsi="Times New Roman" w:cs="Times New Roman"/>
          <w:b/>
          <w:bCs/>
          <w:sz w:val="24"/>
          <w:szCs w:val="24"/>
          <w:lang w:val="kk-KZ"/>
        </w:rPr>
        <w:t> </w:t>
      </w:r>
      <w:r w:rsidR="009B16FA" w:rsidRPr="00B3707A">
        <w:rPr>
          <w:rFonts w:ascii="Times New Roman" w:hAnsi="Times New Roman" w:cs="Times New Roman"/>
          <w:sz w:val="28"/>
          <w:szCs w:val="28"/>
          <w:lang w:val="kk-KZ"/>
        </w:rPr>
        <w:t>Пайдаланылған әдебиеттер</w:t>
      </w:r>
    </w:p>
    <w:p w:rsidR="009B16FA" w:rsidRPr="00B3707A" w:rsidRDefault="009B16FA" w:rsidP="00346DE7">
      <w:pPr>
        <w:tabs>
          <w:tab w:val="left" w:pos="426"/>
        </w:tabs>
        <w:spacing w:after="0" w:line="240" w:lineRule="auto"/>
        <w:jc w:val="center"/>
        <w:rPr>
          <w:rFonts w:ascii="Times New Roman" w:hAnsi="Times New Roman" w:cs="Times New Roman"/>
          <w:sz w:val="28"/>
          <w:szCs w:val="28"/>
          <w:lang w:val="kk-KZ"/>
        </w:rPr>
      </w:pPr>
    </w:p>
    <w:p w:rsidR="009B16FA" w:rsidRPr="00B3707A" w:rsidRDefault="009B16F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9B16FA" w:rsidRPr="00B3707A" w:rsidRDefault="009B16F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9B16FA" w:rsidRPr="00B3707A" w:rsidRDefault="009B16F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9B16FA" w:rsidRPr="00B3707A" w:rsidRDefault="009B16F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9B16FA" w:rsidRPr="00B3707A" w:rsidRDefault="009B16F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9B16FA" w:rsidRPr="00B3707A" w:rsidRDefault="009B16FA"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8354D1" w:rsidRDefault="008354D1" w:rsidP="00346DE7">
      <w:pPr>
        <w:shd w:val="clear" w:color="auto" w:fill="FFFFFF"/>
        <w:spacing w:after="0" w:line="277" w:lineRule="atLeast"/>
        <w:jc w:val="both"/>
        <w:rPr>
          <w:rFonts w:ascii="Times New Roman" w:eastAsia="Times New Roman" w:hAnsi="Times New Roman" w:cs="Times New Roman"/>
          <w:b/>
          <w:bCs/>
          <w:sz w:val="28"/>
          <w:szCs w:val="28"/>
          <w:lang w:val="kk-KZ"/>
        </w:rPr>
      </w:pPr>
    </w:p>
    <w:p w:rsidR="00FB6B7D" w:rsidRDefault="002F7E8D" w:rsidP="00346DE7">
      <w:pPr>
        <w:shd w:val="clear" w:color="auto" w:fill="FFFFFF"/>
        <w:spacing w:after="0" w:line="277" w:lineRule="atLeast"/>
        <w:jc w:val="both"/>
        <w:rPr>
          <w:rFonts w:ascii="Times New Roman" w:eastAsia="Times New Roman" w:hAnsi="Times New Roman" w:cs="Times New Roman"/>
          <w:b/>
          <w:sz w:val="28"/>
          <w:szCs w:val="28"/>
          <w:lang w:val="kk-KZ"/>
        </w:rPr>
      </w:pPr>
      <w:r>
        <w:rPr>
          <w:rFonts w:ascii="Times New Roman" w:eastAsia="Times New Roman" w:hAnsi="Times New Roman" w:cs="Times New Roman"/>
          <w:b/>
          <w:bCs/>
          <w:sz w:val="28"/>
          <w:szCs w:val="28"/>
          <w:lang w:val="kk-KZ"/>
        </w:rPr>
        <w:t xml:space="preserve"> Дәріс</w:t>
      </w:r>
      <w:r w:rsidR="00FB6B7D" w:rsidRPr="00A019E0">
        <w:rPr>
          <w:rFonts w:ascii="Times New Roman" w:eastAsia="Times New Roman" w:hAnsi="Times New Roman" w:cs="Times New Roman"/>
          <w:b/>
          <w:bCs/>
          <w:sz w:val="28"/>
          <w:szCs w:val="28"/>
          <w:lang w:val="kk-KZ"/>
        </w:rPr>
        <w:t xml:space="preserve"> </w:t>
      </w:r>
      <w:r w:rsidR="00A019E0" w:rsidRPr="00A019E0">
        <w:rPr>
          <w:rFonts w:ascii="Times New Roman" w:eastAsia="Times New Roman" w:hAnsi="Times New Roman" w:cs="Times New Roman"/>
          <w:b/>
          <w:bCs/>
          <w:sz w:val="28"/>
          <w:szCs w:val="28"/>
          <w:lang w:val="kk-KZ"/>
        </w:rPr>
        <w:t xml:space="preserve">13 </w:t>
      </w:r>
      <w:r w:rsidR="00FB6B7D" w:rsidRPr="00A019E0">
        <w:rPr>
          <w:rFonts w:ascii="Times New Roman" w:eastAsia="Times New Roman" w:hAnsi="Times New Roman" w:cs="Times New Roman"/>
          <w:b/>
          <w:sz w:val="28"/>
          <w:szCs w:val="28"/>
          <w:lang w:val="kk-KZ"/>
        </w:rPr>
        <w:t>Баланс активтерінің  құрамы мен құрылымының динамикасын талдау</w:t>
      </w:r>
    </w:p>
    <w:p w:rsidR="008354D1" w:rsidRPr="00A019E0" w:rsidRDefault="008354D1" w:rsidP="00346DE7">
      <w:pPr>
        <w:shd w:val="clear" w:color="auto" w:fill="FFFFFF"/>
        <w:spacing w:after="0" w:line="277" w:lineRule="atLeast"/>
        <w:jc w:val="both"/>
        <w:rPr>
          <w:rFonts w:ascii="Arial" w:eastAsia="Times New Roman" w:hAnsi="Arial" w:cs="Arial"/>
          <w:b/>
          <w:sz w:val="28"/>
          <w:szCs w:val="28"/>
          <w:lang w:val="kk-KZ"/>
        </w:rPr>
      </w:pPr>
    </w:p>
    <w:p w:rsidR="00FB6B7D" w:rsidRPr="003B6D66" w:rsidRDefault="00FB6B7D" w:rsidP="00346DE7">
      <w:pPr>
        <w:spacing w:after="0" w:line="240" w:lineRule="auto"/>
        <w:rPr>
          <w:rFonts w:ascii="Arial" w:eastAsia="Times New Roman" w:hAnsi="Arial" w:cs="Arial"/>
          <w:sz w:val="28"/>
          <w:szCs w:val="28"/>
          <w:lang w:val="kk-KZ"/>
        </w:rPr>
      </w:pPr>
      <w:r w:rsidRPr="003B6D66">
        <w:rPr>
          <w:rFonts w:ascii="KZ Times New Roman" w:eastAsia="Times New Roman" w:hAnsi="KZ Times New Roman" w:cs="Arial"/>
          <w:sz w:val="28"/>
          <w:szCs w:val="28"/>
          <w:lang w:val="kk-KZ"/>
        </w:rPr>
        <w:t>1. Баланс активінің құрмы мен құрылымының динамикасын талдау</w:t>
      </w:r>
    </w:p>
    <w:p w:rsidR="00FB6B7D" w:rsidRPr="003B6D66" w:rsidRDefault="00FB6B7D" w:rsidP="00346DE7">
      <w:pPr>
        <w:spacing w:after="0" w:line="240" w:lineRule="auto"/>
        <w:rPr>
          <w:rFonts w:ascii="Arial" w:eastAsia="Times New Roman" w:hAnsi="Arial" w:cs="Arial"/>
          <w:sz w:val="28"/>
          <w:szCs w:val="28"/>
          <w:lang w:val="kk-KZ"/>
        </w:rPr>
      </w:pPr>
      <w:r w:rsidRPr="003B6D66">
        <w:rPr>
          <w:rFonts w:ascii="KZ Times New Roman" w:eastAsia="Times New Roman" w:hAnsi="KZ Times New Roman" w:cs="Arial"/>
          <w:sz w:val="28"/>
          <w:szCs w:val="28"/>
          <w:lang w:val="kk-KZ"/>
        </w:rPr>
        <w:t>2. Ұйымның мүліктерін мобильді және мобильсіз түрлеріне бөлу</w:t>
      </w:r>
    </w:p>
    <w:p w:rsidR="00FB6B7D" w:rsidRPr="003B6D66" w:rsidRDefault="00FB6B7D" w:rsidP="00346DE7">
      <w:pPr>
        <w:spacing w:after="0" w:line="240" w:lineRule="auto"/>
        <w:rPr>
          <w:rFonts w:ascii="Arial" w:eastAsia="Times New Roman" w:hAnsi="Arial" w:cs="Arial"/>
          <w:sz w:val="28"/>
          <w:szCs w:val="28"/>
          <w:lang w:val="kk-KZ"/>
        </w:rPr>
      </w:pPr>
      <w:r w:rsidRPr="003B6D66">
        <w:rPr>
          <w:rFonts w:ascii="KZ Times New Roman" w:eastAsia="Times New Roman" w:hAnsi="KZ Times New Roman" w:cs="Arial"/>
          <w:sz w:val="28"/>
          <w:szCs w:val="28"/>
          <w:lang w:val="kk-KZ"/>
        </w:rPr>
        <w:t>3. Мобильсіз құралдардың құрамы мен құрылымы</w:t>
      </w:r>
    </w:p>
    <w:p w:rsidR="00FB6B7D" w:rsidRPr="003B6D66" w:rsidRDefault="00FB6B7D" w:rsidP="00346DE7">
      <w:pPr>
        <w:shd w:val="clear" w:color="auto" w:fill="FFFFFF"/>
        <w:spacing w:after="0" w:line="277" w:lineRule="atLeast"/>
        <w:jc w:val="both"/>
        <w:rPr>
          <w:rFonts w:ascii="Arial" w:eastAsia="Times New Roman" w:hAnsi="Arial" w:cs="Arial"/>
          <w:sz w:val="28"/>
          <w:szCs w:val="28"/>
          <w:lang w:val="kk-KZ"/>
        </w:rPr>
      </w:pPr>
      <w:r w:rsidRPr="003B6D66">
        <w:rPr>
          <w:rFonts w:ascii="KZ Times New Roman" w:eastAsia="Times New Roman" w:hAnsi="KZ Times New Roman" w:cs="Arial"/>
          <w:sz w:val="28"/>
          <w:szCs w:val="28"/>
          <w:lang w:val="kk-KZ"/>
        </w:rPr>
        <w:t>4. Мобильді құралдардың құрамы мен құрылымы</w:t>
      </w:r>
    </w:p>
    <w:p w:rsidR="00FB6B7D" w:rsidRPr="003B6D66" w:rsidRDefault="00FB6B7D" w:rsidP="00346DE7">
      <w:pPr>
        <w:spacing w:after="0" w:line="240" w:lineRule="auto"/>
        <w:rPr>
          <w:rFonts w:ascii="Arial" w:eastAsia="Times New Roman" w:hAnsi="Arial" w:cs="Arial"/>
          <w:sz w:val="28"/>
          <w:szCs w:val="28"/>
          <w:lang w:val="kk-KZ"/>
        </w:rPr>
      </w:pPr>
      <w:r w:rsidRPr="003B6D66">
        <w:rPr>
          <w:rFonts w:ascii="KZ Times New Roman" w:eastAsia="Times New Roman" w:hAnsi="KZ Times New Roman" w:cs="Arial"/>
          <w:b/>
          <w:bCs/>
          <w:sz w:val="28"/>
          <w:szCs w:val="28"/>
          <w:lang w:val="kk-KZ"/>
        </w:rPr>
        <w:t xml:space="preserve">1. </w:t>
      </w:r>
      <w:r w:rsidRPr="003B6D66">
        <w:rPr>
          <w:rFonts w:ascii="Times New Roman" w:eastAsia="Times New Roman" w:hAnsi="Times New Roman" w:cs="Times New Roman"/>
          <w:sz w:val="28"/>
          <w:szCs w:val="28"/>
          <w:lang w:val="kk-KZ"/>
        </w:rPr>
        <w:t>Баланс</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активтерінің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құрамы</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мен</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кұрылымының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 xml:space="preserve">динамикасын талдау - кәсіпорынның барлық </w:t>
      </w:r>
      <w:r w:rsidR="009B16FA">
        <w:rPr>
          <w:rFonts w:ascii="Times New Roman" w:eastAsia="Times New Roman" w:hAnsi="Times New Roman" w:cs="Times New Roman"/>
          <w:sz w:val="28"/>
          <w:szCs w:val="28"/>
          <w:lang w:val="kk-KZ"/>
        </w:rPr>
        <w:t>м</w:t>
      </w:r>
      <w:r w:rsidRPr="003B6D66">
        <w:rPr>
          <w:rFonts w:ascii="Times New Roman" w:eastAsia="Times New Roman" w:hAnsi="Times New Roman" w:cs="Times New Roman"/>
          <w:sz w:val="28"/>
          <w:szCs w:val="28"/>
          <w:lang w:val="kk-KZ"/>
        </w:rPr>
        <w:t>үліктерінің</w:t>
      </w:r>
      <w:r w:rsidR="009B16FA">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және</w:t>
      </w:r>
      <w:r w:rsidR="009B16FA">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оның</w:t>
      </w:r>
      <w:r w:rsidR="009B16FA">
        <w:rPr>
          <w:rFonts w:ascii="Times New Roman" w:eastAsia="Times New Roman" w:hAnsi="Times New Roman" w:cs="Times New Roman"/>
          <w:sz w:val="28"/>
          <w:szCs w:val="28"/>
          <w:lang w:val="kk-KZ"/>
        </w:rPr>
        <w:t xml:space="preserve"> жекелеген </w:t>
      </w:r>
      <w:r w:rsidRPr="003B6D66">
        <w:rPr>
          <w:rFonts w:ascii="Times New Roman" w:eastAsia="Times New Roman" w:hAnsi="Times New Roman" w:cs="Times New Roman"/>
          <w:sz w:val="28"/>
          <w:szCs w:val="28"/>
          <w:lang w:val="kk-KZ"/>
        </w:rPr>
        <w:t>түрлерінің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 абсолютті салыстырмалы</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арту</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немесе</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кему</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мөлшерің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 белгілеу</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мүмкіндік береді.</w:t>
      </w:r>
    </w:p>
    <w:p w:rsidR="00FB6B7D" w:rsidRPr="003B6D66"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xml:space="preserve"> Қаржылық </w:t>
      </w:r>
      <w:r w:rsidR="009B16FA">
        <w:rPr>
          <w:rFonts w:ascii="Times New Roman" w:eastAsia="Times New Roman" w:hAnsi="Times New Roman" w:cs="Times New Roman"/>
          <w:sz w:val="28"/>
          <w:szCs w:val="28"/>
          <w:lang w:val="kk-KZ"/>
        </w:rPr>
        <w:t xml:space="preserve">есептің </w:t>
      </w:r>
      <w:r w:rsidR="00FB6B7D" w:rsidRPr="003B6D66">
        <w:rPr>
          <w:rFonts w:ascii="Times New Roman" w:eastAsia="Times New Roman" w:hAnsi="Times New Roman" w:cs="Times New Roman"/>
          <w:sz w:val="28"/>
          <w:szCs w:val="28"/>
          <w:lang w:val="kk-KZ"/>
        </w:rPr>
        <w:t>маңызды элементі болып саналатын</w:t>
      </w:r>
      <w:r w:rsidR="009B16FA">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активтерді,</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талдау</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барысында,</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осы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активтерді</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нақты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қолда</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бары,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құрамы,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құрылымы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және</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олардың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болған өзгерістер</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зерттеледі</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Активтердің жалпы құрылымын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және</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оның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жеке</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топтарын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талдау,</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олардың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рационалды таратылуын талқылауға мүмкіндік береді.</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Активтердің өсуі (артуы) кәсіпорынның болашақ дамуын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көрсететін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болғандықтан,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ол</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осы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кәсіпорының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жұмысының оң нәтижесін сипаттайды.</w:t>
      </w:r>
    </w:p>
    <w:p w:rsidR="00FB6B7D" w:rsidRPr="003B6D66"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Алайда,</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кәсіпорын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мүлік</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құнының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өсу</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себебін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талдағанда, жоғары денгейі баланстық есептің номиналды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көрсеткіштерінің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нақты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көрсеткіштерден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айтарлықтай</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ауытқуына</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әкеліп</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соқтыратын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инфляция</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әсерінің ескеру қажет. Отандық тәжірибеде инфляцияны</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есепке</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алу</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тек</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негізгі</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құралдардың</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баланстық</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құкын</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кұру барысында жүргізіледі.</w:t>
      </w:r>
    </w:p>
    <w:p w:rsidR="00FB6B7D" w:rsidRPr="003B6D66"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 Баланс мәліметтері бойынша активтердін құрамы мен олардың таратылуына талдау жасау үшін келесі</w:t>
      </w:r>
      <w:r>
        <w:rPr>
          <w:rFonts w:ascii="Times New Roman" w:eastAsia="Times New Roman" w:hAnsi="Times New Roman" w:cs="Times New Roman"/>
          <w:sz w:val="28"/>
          <w:szCs w:val="28"/>
          <w:lang w:val="kk-KZ"/>
        </w:rPr>
        <w:t xml:space="preserve"> </w:t>
      </w:r>
      <w:r w:rsidR="00FB6B7D" w:rsidRPr="003B6D66">
        <w:rPr>
          <w:rFonts w:ascii="Times New Roman" w:eastAsia="Times New Roman" w:hAnsi="Times New Roman" w:cs="Times New Roman"/>
          <w:sz w:val="28"/>
          <w:szCs w:val="28"/>
          <w:lang w:val="kk-KZ"/>
        </w:rPr>
        <w:t>аналитикалық кесте құрылады.</w:t>
      </w:r>
    </w:p>
    <w:p w:rsidR="00FB6B7D" w:rsidRPr="003B6D66" w:rsidRDefault="00FB6B7D" w:rsidP="00346DE7">
      <w:pPr>
        <w:shd w:val="clear" w:color="auto" w:fill="FFFFFF"/>
        <w:spacing w:after="0" w:line="240" w:lineRule="auto"/>
        <w:jc w:val="both"/>
        <w:rPr>
          <w:rFonts w:ascii="Arial" w:eastAsia="Times New Roman" w:hAnsi="Arial" w:cs="Arial"/>
          <w:sz w:val="28"/>
          <w:szCs w:val="28"/>
          <w:lang w:val="kk-KZ"/>
        </w:rPr>
      </w:pPr>
      <w:r w:rsidRPr="003B6D66">
        <w:rPr>
          <w:rFonts w:ascii="Times New Roman" w:eastAsia="Times New Roman" w:hAnsi="Times New Roman" w:cs="Times New Roman"/>
          <w:sz w:val="28"/>
          <w:szCs w:val="28"/>
          <w:lang w:val="kk-KZ"/>
        </w:rPr>
        <w:lastRenderedPageBreak/>
        <w:t> </w:t>
      </w:r>
    </w:p>
    <w:p w:rsidR="00FB6B7D" w:rsidRPr="003B6D66" w:rsidRDefault="00FB6B7D" w:rsidP="00346DE7">
      <w:pPr>
        <w:shd w:val="clear" w:color="auto" w:fill="FFFFFF"/>
        <w:spacing w:after="0" w:line="240" w:lineRule="auto"/>
        <w:jc w:val="center"/>
        <w:rPr>
          <w:rFonts w:ascii="Times New Roman" w:eastAsia="Times New Roman" w:hAnsi="Times New Roman" w:cs="Times New Roman"/>
          <w:sz w:val="28"/>
          <w:szCs w:val="28"/>
          <w:lang w:val="kk-KZ"/>
        </w:rPr>
      </w:pPr>
      <w:r w:rsidRPr="003B6D66">
        <w:rPr>
          <w:rFonts w:ascii="Times New Roman" w:eastAsia="Times New Roman" w:hAnsi="Times New Roman" w:cs="Times New Roman"/>
          <w:sz w:val="28"/>
          <w:szCs w:val="28"/>
          <w:lang w:val="kk-KZ"/>
        </w:rPr>
        <w:t>Кесте</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2007 жылдың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«КДК» ЖШС-нің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баланс активтерінің</w:t>
      </w:r>
      <w:r w:rsidR="00927FF6">
        <w:rPr>
          <w:rFonts w:ascii="Times New Roman" w:eastAsia="Times New Roman" w:hAnsi="Times New Roman" w:cs="Times New Roman"/>
          <w:sz w:val="28"/>
          <w:szCs w:val="28"/>
          <w:lang w:val="kk-KZ"/>
        </w:rPr>
        <w:t xml:space="preserve"> </w:t>
      </w:r>
      <w:r w:rsidRPr="003B6D66">
        <w:rPr>
          <w:rFonts w:ascii="Times New Roman" w:eastAsia="Times New Roman" w:hAnsi="Times New Roman" w:cs="Times New Roman"/>
          <w:sz w:val="28"/>
          <w:szCs w:val="28"/>
          <w:lang w:val="kk-KZ"/>
        </w:rPr>
        <w:t> құрамы мен құрлымы</w:t>
      </w:r>
    </w:p>
    <w:p w:rsidR="00FB6B7D" w:rsidRPr="00484C54" w:rsidRDefault="00FB6B7D" w:rsidP="00346DE7">
      <w:pPr>
        <w:shd w:val="clear" w:color="auto" w:fill="FFFFFF"/>
        <w:spacing w:after="0" w:line="240" w:lineRule="auto"/>
        <w:jc w:val="center"/>
        <w:rPr>
          <w:rFonts w:ascii="Arial" w:eastAsia="Times New Roman" w:hAnsi="Arial" w:cs="Arial"/>
          <w:sz w:val="20"/>
          <w:szCs w:val="20"/>
          <w:lang w:val="kk-KZ"/>
        </w:rPr>
      </w:pPr>
    </w:p>
    <w:tbl>
      <w:tblPr>
        <w:tblW w:w="9913" w:type="dxa"/>
        <w:tblLayout w:type="fixed"/>
        <w:tblCellMar>
          <w:left w:w="0" w:type="dxa"/>
          <w:right w:w="0" w:type="dxa"/>
        </w:tblCellMar>
        <w:tblLook w:val="04A0" w:firstRow="1" w:lastRow="0" w:firstColumn="1" w:lastColumn="0" w:noHBand="0" w:noVBand="1"/>
      </w:tblPr>
      <w:tblGrid>
        <w:gridCol w:w="3168"/>
        <w:gridCol w:w="1140"/>
        <w:gridCol w:w="1181"/>
        <w:gridCol w:w="1155"/>
        <w:gridCol w:w="1080"/>
        <w:gridCol w:w="1260"/>
        <w:gridCol w:w="929"/>
      </w:tblGrid>
      <w:tr w:rsidR="00FB6B7D" w:rsidRPr="00484C54" w:rsidTr="0029686F">
        <w:tc>
          <w:tcPr>
            <w:tcW w:w="316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Көрсеткіштер</w:t>
            </w:r>
          </w:p>
        </w:tc>
        <w:tc>
          <w:tcPr>
            <w:tcW w:w="232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 басында</w:t>
            </w:r>
          </w:p>
        </w:tc>
        <w:tc>
          <w:tcPr>
            <w:tcW w:w="22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 сонында</w:t>
            </w:r>
          </w:p>
        </w:tc>
        <w:tc>
          <w:tcPr>
            <w:tcW w:w="21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Ауытқуы (+; -)</w:t>
            </w:r>
          </w:p>
        </w:tc>
      </w:tr>
      <w:tr w:rsidR="00FB6B7D" w:rsidRPr="00484C54" w:rsidTr="0029686F">
        <w:tc>
          <w:tcPr>
            <w:tcW w:w="3168" w:type="dxa"/>
            <w:vMerge/>
            <w:tcBorders>
              <w:top w:val="single" w:sz="8" w:space="0" w:color="auto"/>
              <w:left w:val="single" w:sz="8" w:space="0" w:color="auto"/>
              <w:bottom w:val="single" w:sz="8" w:space="0" w:color="auto"/>
              <w:right w:val="single" w:sz="8" w:space="0" w:color="auto"/>
            </w:tcBorders>
            <w:vAlign w:val="center"/>
            <w:hideMark/>
          </w:tcPr>
          <w:p w:rsidR="00FB6B7D" w:rsidRPr="00484C54" w:rsidRDefault="00FB6B7D" w:rsidP="00346DE7">
            <w:pPr>
              <w:spacing w:after="0" w:line="240" w:lineRule="auto"/>
              <w:rPr>
                <w:rFonts w:ascii="Arial" w:eastAsia="Times New Roman" w:hAnsi="Arial" w:cs="Arial"/>
                <w:sz w:val="20"/>
                <w:szCs w:val="20"/>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мың.тг</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үлес салм</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мың.тг</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үлес салм</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мың.тг</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үлес салм</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w:t>
            </w:r>
          </w:p>
        </w:tc>
      </w:tr>
      <w:tr w:rsidR="00FB6B7D" w:rsidRPr="00484C54" w:rsidTr="0029686F">
        <w:tc>
          <w:tcPr>
            <w:tcW w:w="31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1.Активтер құны, барлығы</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соның ішінде;</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1.1.Қысқа мерзімді активтер: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а) қорлар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ә) ақша қаражаттар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2.Ұзақ мерзімді активтер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а) негізгі құралдар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ә)қаржылық салымдар</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8290,5</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8205,7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3843,7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1182,0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84,8</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56,2</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100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98,9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46,4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14,2</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0,67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14658,9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14557,2</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9288,9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792,9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101,7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77,8</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100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99,3</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63,3</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5,4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0,69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0,53</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+6368,4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+6351,5</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+5445,2</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-389,1</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16,9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+21,6</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+0,4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+16,9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-8,8</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-0,3</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-0,14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tc>
      </w:tr>
    </w:tbl>
    <w:p w:rsidR="00FB6B7D" w:rsidRPr="00484C54" w:rsidRDefault="00FB6B7D" w:rsidP="00346DE7">
      <w:pPr>
        <w:shd w:val="clear" w:color="auto" w:fill="FFFFFF"/>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9B16FA" w:rsidRDefault="00927FF6"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Кесте мәліметтерінең активтердің нақты құның көрсететің баланс</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валютасының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есепті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жылы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6368,4</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мың теңгеге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немесе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76,8 %-ке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артқандығын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көруге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болады. Бұл кәсіпорынның әрі қарайғы дамуын кәрсететідіктен, оның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жұмысының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оң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нәтижесін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сипаттайды.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Алайда активтерді талдай отырып, олардың қалай таратылғандығын және есепті жылы неге көбірек көңіл бөлуінгенін,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сондай-ақ кәсіпорынның өндірістік потенциалы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оның негізгі құралдарының жағдайын және кәсіпорын мүлікінің мобильділігін анықтау қажет.</w:t>
      </w:r>
    </w:p>
    <w:p w:rsidR="00FB6B7D" w:rsidRPr="009B16FA" w:rsidRDefault="00927FF6" w:rsidP="00346DE7">
      <w:pPr>
        <w:spacing w:after="0" w:line="240" w:lineRule="auto"/>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KZ Times New Roman" w:eastAsia="Times New Roman" w:hAnsi="KZ Times New Roman" w:cs="Arial"/>
          <w:b/>
          <w:bCs/>
          <w:sz w:val="28"/>
          <w:szCs w:val="28"/>
          <w:lang w:val="kk-KZ"/>
        </w:rPr>
        <w:t>2. ұймның мүліктерін мобильді және мобильсіз түрлеріне бөлу</w:t>
      </w:r>
    </w:p>
    <w:p w:rsidR="00FB6B7D" w:rsidRPr="009B16FA" w:rsidRDefault="00FB6B7D" w:rsidP="00346DE7">
      <w:pPr>
        <w:shd w:val="clear" w:color="auto" w:fill="FFFFFF"/>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Кесте мәліметтері көрсеткендей қаражаттарды ұзақ мерзімді және қысқа мерзімді активтер арасына тарату жыл басына</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соңғылардың пайдасына шешілді. Егер қысқа мерзімді активтердің үлесі жыл басында 98,9 % болды. Кәсіпорың негізгі құралдарды жалға алған, сонда ұзақ мерзімді активтер тек қана 101,7 мың. тенге көрсетеді. Осы көрсеткіштен кейін баланс валютасындағы ағымдағы</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активтер үлесін анықтау маңызды: ағымдағы активтер</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құнының</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кәсіпорының барлық мүлкінің құнына</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қатынасымен анықталатын кәсіпорын активтерінің тартылу (мобильді) коэффициентінің өсуі.</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Ол қарызды</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өтеуге арналған қаражат үлесін сипаттайды.</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Коэффициент мағынасы артқан сайын кәсіпорынның үздіксіз</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жұмысты қамту және кредиторлармен есеп айырсу мұмкіндігі де арта түседі. Қаржы тұрғысынан қарағанда оның</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өсуі актив құрылымындағы жағымды өзгеріс</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болып табылады</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 яғни мүлік әлдеқайда</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мобильді</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(іске тартылған) болады, бұл оның айналымдылығың</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жылдамдығын және оны пайдалану тиімділігің</w:t>
      </w:r>
      <w:r w:rsidR="00927FF6">
        <w:rPr>
          <w:rFonts w:ascii="Times New Roman" w:eastAsia="Times New Roman" w:hAnsi="Times New Roman" w:cs="Times New Roman"/>
          <w:sz w:val="28"/>
          <w:szCs w:val="28"/>
          <w:lang w:val="kk-KZ"/>
        </w:rPr>
        <w:t xml:space="preserve"> </w:t>
      </w:r>
      <w:r w:rsidRPr="009B16FA">
        <w:rPr>
          <w:rFonts w:ascii="Times New Roman" w:eastAsia="Times New Roman" w:hAnsi="Times New Roman" w:cs="Times New Roman"/>
          <w:sz w:val="28"/>
          <w:szCs w:val="28"/>
          <w:lang w:val="kk-KZ"/>
        </w:rPr>
        <w:t>өскендігін көрсетеді.</w:t>
      </w:r>
    </w:p>
    <w:p w:rsidR="00FB6B7D" w:rsidRPr="009B16FA"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Талдау жүргізіп отырған кәсіпорында</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бұл коэффициенттің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деңгейі жыл басында 0,98</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(8205,7/8290,5),</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ал жыл сонында 0,99</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(14557,2/14658,9) құрады.</w:t>
      </w:r>
    </w:p>
    <w:p w:rsidR="00FB6B7D" w:rsidRPr="009B16FA"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lastRenderedPageBreak/>
        <w:t xml:space="preserve">  </w:t>
      </w:r>
      <w:r w:rsidR="00FB6B7D" w:rsidRPr="009B16FA">
        <w:rPr>
          <w:rFonts w:ascii="Times New Roman" w:eastAsia="Times New Roman" w:hAnsi="Times New Roman" w:cs="Times New Roman"/>
          <w:sz w:val="28"/>
          <w:szCs w:val="28"/>
          <w:lang w:val="kk-KZ"/>
        </w:rPr>
        <w:t> Кәсіпорын активтерін таратудың тиімділігін сипаттайтын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келесі көрсеткіш -мобильді және иммобильді қаражаттар</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қатынасының коэффициенті. Ол ағымдағы активтер кұнын ұзақ мерзімді активтер құнына бөлу аркылы анықталады. Бұл</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қатынастың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қолайлы</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қауіпті</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көлемі, кәсіпорынның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салалық</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ерекшіліктерше</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байланысты.</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Ондірістік</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кәсіпорындарда</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берілген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көрсеткіштің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денгейі</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0,5-тең төмен болмауы тиіс.</w:t>
      </w:r>
    </w:p>
    <w:p w:rsidR="00FB6B7D" w:rsidRPr="009B16FA"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b/>
          <w:bCs/>
          <w:sz w:val="28"/>
          <w:szCs w:val="28"/>
          <w:lang w:val="kk-KZ"/>
        </w:rPr>
        <w:t xml:space="preserve">   </w:t>
      </w:r>
      <w:r w:rsidR="00FB6B7D" w:rsidRPr="009B16FA">
        <w:rPr>
          <w:rFonts w:ascii="Times New Roman" w:eastAsia="Times New Roman" w:hAnsi="Times New Roman" w:cs="Times New Roman"/>
          <w:b/>
          <w:bCs/>
          <w:sz w:val="28"/>
          <w:szCs w:val="28"/>
          <w:lang w:val="kk-KZ"/>
        </w:rPr>
        <w:t>3 </w:t>
      </w:r>
      <w:r w:rsidR="00FB6B7D" w:rsidRPr="009B16FA">
        <w:rPr>
          <w:rFonts w:ascii="KZ Times New Roman" w:eastAsia="Times New Roman" w:hAnsi="KZ Times New Roman" w:cs="Arial"/>
          <w:b/>
          <w:bCs/>
          <w:sz w:val="28"/>
          <w:szCs w:val="28"/>
          <w:lang w:val="kk-KZ"/>
        </w:rPr>
        <w:t>. Мобильсіз құралдардың құрамы мен құрылымы</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Әрі</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қарай</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кәсіпорынның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мүліктік</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жай-күні: қандай сапалық өзгерістер болғанын зерттеу қажет.</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Бұл кәсіпорынның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материалды-техникалық</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базасын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құрайтын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және</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негізгі</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қорлары</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болып</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саналатын,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онімнің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өндірістік</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потенциалының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маңызды</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элементінің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жағдайын зерттеу қажет.</w:t>
      </w:r>
    </w:p>
    <w:p w:rsidR="00FB6B7D" w:rsidRPr="009B16FA" w:rsidRDefault="00927FF6" w:rsidP="00346DE7">
      <w:pPr>
        <w:shd w:val="clear" w:color="auto" w:fill="FFFFFF"/>
        <w:spacing w:after="0" w:line="240" w:lineRule="auto"/>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Кәсіпорын мүліктерінің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жалпы құнындағы негізгі</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құралдардың нақты қүнының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(қалдық) үлес салмағының</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өзгеруі, ерекше назар аударады. Өйткені бұл көрсеткіш</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кәсіпорынның кәсіпкерлік қызметінің көлемін аныкдаудағы басты бағыт болып табылады. Кәсіпорын муліктерінің жалпы жиындағы негізгі құралдардың накты құнының коэффициентінің мөлшері баланс активтерінің ( барлық сомасының 50</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пайыздан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кем болмауы тиіс.</w:t>
      </w:r>
    </w:p>
    <w:p w:rsidR="00FB6B7D" w:rsidRPr="009B16FA" w:rsidRDefault="00927FF6" w:rsidP="00346DE7">
      <w:pPr>
        <w:shd w:val="clear" w:color="auto" w:fill="FFFFFF"/>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KZ Times New Roman" w:eastAsia="Times New Roman" w:hAnsi="KZ Times New Roman" w:cs="Arial"/>
          <w:sz w:val="28"/>
          <w:szCs w:val="28"/>
          <w:lang w:val="kk-KZ"/>
        </w:rPr>
        <w:t>Негізгі құралдардың тиімді пайдаланылғандығын қорытындайтын көрсеткіш қор қайтымдылығы болып табылады. Аудитор бұл көрсеткіштердің зерттелгендігін, қор қайтымдылығы-жоғарылатуға бағытталған кешенді шаралар жасалып және оның жүзеге асырылғандығын тексеруі тиіс. Сондай-ақ, аудитор негізгі</w:t>
      </w:r>
      <w:r>
        <w:rPr>
          <w:rFonts w:ascii="KZ Times New Roman" w:eastAsia="Times New Roman" w:hAnsi="KZ Times New Roman" w:cs="Arial"/>
          <w:sz w:val="28"/>
          <w:szCs w:val="28"/>
          <w:lang w:val="kk-KZ"/>
        </w:rPr>
        <w:t xml:space="preserve"> </w:t>
      </w:r>
      <w:r w:rsidR="00FB6B7D" w:rsidRPr="009B16FA">
        <w:rPr>
          <w:rFonts w:ascii="KZ Times New Roman" w:eastAsia="Times New Roman" w:hAnsi="KZ Times New Roman" w:cs="Arial"/>
          <w:sz w:val="28"/>
          <w:szCs w:val="28"/>
          <w:lang w:val="kk-KZ"/>
        </w:rPr>
        <w:t>құралдарды пайдаланудың тәртібін бұзушылыққа және сыздыққа жол берілгендігін, өндірістік мақсат үшін сатып алынған шаруашылық мүліктерін және басқа да мүліктерді шаруашылықтың жұмыскерлеріне заңсыз жеке басына пайдалануға берілген жағдайдың орын алмағандығын анықтауға тиіс. Бұндай фактілер кездескен жағдайда мүліктерді пайдаланған тұлғалардан төлем ақы алынғандығын анықтау керек.</w:t>
      </w:r>
    </w:p>
    <w:p w:rsidR="00FB6B7D" w:rsidRPr="009B16FA" w:rsidRDefault="00FB6B7D" w:rsidP="00346DE7">
      <w:pPr>
        <w:shd w:val="clear" w:color="auto" w:fill="FFFFFF"/>
        <w:spacing w:after="0" w:line="240" w:lineRule="auto"/>
        <w:ind w:firstLine="567"/>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Аудитор негізгі құралдардың белсенді бөлігін пайдаланудың тиімділігін экстенсивті жолмен де, интенсивті (екпінді) жолмен де көтеру арқылы жететін талдауға ерекше назар аударуға</w:t>
      </w:r>
      <w:r w:rsidR="00927FF6">
        <w:rPr>
          <w:rFonts w:ascii="KZ Times New Roman" w:eastAsia="Times New Roman" w:hAnsi="KZ Times New Roman" w:cs="Arial"/>
          <w:b/>
          <w:bCs/>
          <w:sz w:val="28"/>
          <w:szCs w:val="28"/>
          <w:lang w:val="kk-KZ"/>
        </w:rPr>
        <w:t xml:space="preserve"> </w:t>
      </w:r>
      <w:r w:rsidRPr="009B16FA">
        <w:rPr>
          <w:rFonts w:ascii="KZ Times New Roman" w:eastAsia="Times New Roman" w:hAnsi="KZ Times New Roman" w:cs="Arial"/>
          <w:sz w:val="28"/>
          <w:szCs w:val="28"/>
          <w:lang w:val="kk-KZ"/>
        </w:rPr>
        <w:t>міндетті.</w:t>
      </w:r>
    </w:p>
    <w:p w:rsidR="00FB6B7D" w:rsidRPr="009B16FA" w:rsidRDefault="00FB6B7D" w:rsidP="00346DE7">
      <w:pPr>
        <w:spacing w:after="0" w:line="240" w:lineRule="auto"/>
        <w:ind w:firstLine="567"/>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 Негізгі құралдар – бұл кез-келген өндірістің ең негізгі факторларының бірі. Оның жағдацы және тиімді қолдануы кәсіптік щаруашылық қызметіне соңғы қорытындылары тіке әсер етеді. Негізгі қорды рацианалды қолдану және өнеркәсіптің кәсіптік қуаты барлық техникалық – экономикалық еөрсеткіштердің жақсаруына алып келеді, сонымен қатар өнім шығару көлемінің өсуіне,еңбек көлемінің дайындығына.</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Негізгі қордың талдауы бірнеше бағытта жүруы мүмкін, оны кешенді өңдеу осы құрылымға баға беруге, динамика және тиімділік пен негізгі қорларды және ұзақ мерзімді инвестициялар қолдануға болады.</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Талдау бағыты мен талдау тапсырмасының таңдауы басқару қажеттіліктерімен анықталады. Негізгі</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xml:space="preserve">құралдардың динамика құрылымын талдау, инвестициялық тплдау қаржылық талдаудың мазмұнын құрайды. Негізгі құралдарды қолдану тиімділігінің бағасы және пайдаланылу </w:t>
      </w:r>
      <w:r w:rsidR="00FB6B7D" w:rsidRPr="009B16FA">
        <w:rPr>
          <w:rFonts w:ascii="Times New Roman" w:eastAsia="Times New Roman" w:hAnsi="Times New Roman" w:cs="Times New Roman"/>
          <w:sz w:val="28"/>
          <w:szCs w:val="28"/>
          <w:lang w:val="kk-KZ"/>
        </w:rPr>
        <w:lastRenderedPageBreak/>
        <w:t>шығындары басқарушылық талдауға жатады, бірақ жоғарыда көрсетілгендей бұл талдаулардың арасында шектеу жоқ,</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Мазмұны бойынша және құрал – жабдықты пайдалы талдау өнімнің өзіндік бағасын талдаудың құрама бөлігі болып табылады.</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Негізгі құралдардың динамикасы мен құрылымының жағдайын зертеуге ерекше көңіл бөлінеді, өйткені ұзақ мерзімді кәсіпорын активінде үлкен үлес салмағын алады.</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Кәсіпорынныңнегізгі қоры өнеркәсіптік – және өнеркәсіптік емес болып бөлінеді, сонымен қатар өндірістік емес қорларды белгілейді.</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Одан басқа активті бөлігін</w:t>
      </w: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(жұмыс машиналары және құрал – жабдықтар) және пассивті бөлігінің қорын анықтау белгіленген, сонымен қатар функционалды белгіленген бөлек кіші топтар сәйкес келу белгіленген өндірістік ғимарат, жұмысшылар және жұмыс машиналары, құрал – жабдықтар, орнату және өлшеу құралдары және тағы басқалар)</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Бұл жерде үлкен көңіл бөлінетін жағдай пассив пен активтің қарым – қатынасы, жұмыс машинасы, өйкені олардың жоғары үйлесімділігі көбіне қор қайтарымына, қор табыстылығына және кәсіпорынның қаржылық жағдайы на туелді.</w:t>
      </w:r>
    </w:p>
    <w:p w:rsidR="00FB6B7D" w:rsidRPr="009B16FA" w:rsidRDefault="00927FF6" w:rsidP="00346DE7">
      <w:pPr>
        <w:spacing w:after="0" w:line="240" w:lineRule="auto"/>
        <w:ind w:firstLine="567"/>
        <w:jc w:val="both"/>
        <w:rPr>
          <w:rFonts w:ascii="Arial" w:eastAsia="Times New Roman" w:hAnsi="Arial" w:cs="Arial"/>
          <w:sz w:val="28"/>
          <w:szCs w:val="28"/>
          <w:lang w:val="kk-KZ"/>
        </w:rPr>
      </w:pPr>
      <w:r>
        <w:rPr>
          <w:rFonts w:ascii="Times New Roman" w:eastAsia="Times New Roman" w:hAnsi="Times New Roman" w:cs="Times New Roman"/>
          <w:sz w:val="28"/>
          <w:szCs w:val="28"/>
          <w:lang w:val="kk-KZ"/>
        </w:rPr>
        <w:t xml:space="preserve">   </w:t>
      </w:r>
      <w:r w:rsidR="00FB6B7D" w:rsidRPr="009B16FA">
        <w:rPr>
          <w:rFonts w:ascii="Times New Roman" w:eastAsia="Times New Roman" w:hAnsi="Times New Roman" w:cs="Times New Roman"/>
          <w:sz w:val="28"/>
          <w:szCs w:val="28"/>
          <w:lang w:val="kk-KZ"/>
        </w:rPr>
        <w:t> Неғұрлым негізгі құралдарды  толық және рационалды қолдану еңбек өндірісінің өсуіне қор қайтарымының жоғарлауына жұмыс пен қызмет көрсетудің көбейуіне өіндік құнның төмендеуіне алып келеді:</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        Негізгі құралдардың тапсырмасын талдау мынандай:</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1 Негізгі құралдардың құрылымдық бөлімшелері және кәсіпорнның               қажеттіліктерін қанағаттандыруды орнату;</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2 Көлемінің құрамының және техникалық деңгейінің сәйкес келуі;</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3 Жаңартылуы және шығып келуі;</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4 Негізгі құралдардың техникалық жағдайын зерттеу;</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5 Тиімді құрал – жабдықты қолданудың уақыты және қуаты бойынша анықтау;</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6 Қор қайтарым өсімінің резервтерін анықтау, негізгі құралдарды қолдануды жақсарту үшін қызмет пен кіріс есебінің көлемінің ұлғаюы.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     Негізгі құралдарды талдауды жүгізуде бухгалтерлік статистикалық және оперативтік есеп мәліметтері қолданылады. №1 үлгіде  «Бухгалтерлік баланс» мәліметтері қолданылады, сонымен қатар статистикалық нысан  №11 «Негізгі құралдардың материалдық емес активтердің нақтылығы және қозөғалысы туралы есеп беру »</w:t>
      </w:r>
    </w:p>
    <w:p w:rsidR="00FB6B7D" w:rsidRPr="009B16FA" w:rsidRDefault="00FB6B7D" w:rsidP="00346DE7">
      <w:pPr>
        <w:spacing w:after="0" w:line="240" w:lineRule="auto"/>
        <w:ind w:firstLine="720"/>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Кәсіпорын қызметінің тиімділігін сипаттайтын ең маңызды көрсеткіштің бірі</w:t>
      </w:r>
      <w:r w:rsidRPr="009B16FA">
        <w:rPr>
          <w:rFonts w:ascii="KZ Times New Roman" w:eastAsia="Times New Roman" w:hAnsi="KZ Times New Roman" w:cs="Arial"/>
          <w:sz w:val="28"/>
          <w:szCs w:val="28"/>
          <w:lang w:val="kk-KZ"/>
        </w:rPr>
        <w:t> - қор қайтарымы, ол негізгі өндірістік қорларды пайдалануды қорытындылаудың көрсеткіші болып табылады. Ол талдау кезеңінде өнім сатудан түскен табыстың (ақша) негізгі өндірістік қорлардың жылдық орташа құнына қатынасымен формула бойынша анықталады:</w:t>
      </w:r>
    </w:p>
    <w:p w:rsidR="00FB6B7D" w:rsidRPr="009B16FA" w:rsidRDefault="00FB6B7D" w:rsidP="00346DE7">
      <w:pPr>
        <w:spacing w:after="0" w:line="240" w:lineRule="auto"/>
        <w:ind w:firstLine="720"/>
        <w:jc w:val="both"/>
        <w:rPr>
          <w:rFonts w:ascii="Arial" w:eastAsia="Times New Roman" w:hAnsi="Arial" w:cs="Arial"/>
          <w:sz w:val="28"/>
          <w:szCs w:val="28"/>
          <w:lang w:val="kk-KZ"/>
        </w:rPr>
      </w:pPr>
      <w:r w:rsidRPr="009B16FA">
        <w:rPr>
          <w:rFonts w:ascii="Arial" w:eastAsia="Times New Roman" w:hAnsi="Arial" w:cs="Arial"/>
          <w:sz w:val="28"/>
          <w:szCs w:val="28"/>
          <w:lang w:val="kk-KZ"/>
        </w:rPr>
        <w:t>                                </w:t>
      </w:r>
      <w:r w:rsidRPr="009B16FA">
        <w:rPr>
          <w:rFonts w:ascii="Arial" w:eastAsia="Times New Roman" w:hAnsi="Arial" w:cs="Arial"/>
          <w:noProof/>
          <w:sz w:val="28"/>
          <w:szCs w:val="28"/>
          <w:vertAlign w:val="subscript"/>
        </w:rPr>
        <w:drawing>
          <wp:inline distT="0" distB="0" distL="0" distR="0" wp14:anchorId="38162FD7" wp14:editId="46361B0E">
            <wp:extent cx="1485900" cy="800100"/>
            <wp:effectExtent l="0" t="0" r="0" b="0"/>
            <wp:docPr id="168" name="Рисунок 168" descr="http://aesa.kz:8073/books/%7B632ED553-51C0-4AE5-9521-68BB0CCD5DCF%7D/11k-Fin-an/Fin-an.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esa.kz:8073/books/%7B632ED553-51C0-4AE5-9521-68BB0CCD5DCF%7D/11k-Fin-an/Fin-an.files/image002.gif"/>
                    <pic:cNvPicPr>
                      <a:picLocks noChangeAspect="1" noChangeArrowheads="1"/>
                    </pic:cNvPicPr>
                  </pic:nvPicPr>
                  <pic:blipFill>
                    <a:blip r:embed="rId49"/>
                    <a:srcRect/>
                    <a:stretch>
                      <a:fillRect/>
                    </a:stretch>
                  </pic:blipFill>
                  <pic:spPr bwMode="auto">
                    <a:xfrm>
                      <a:off x="0" y="0"/>
                      <a:ext cx="1485900" cy="800100"/>
                    </a:xfrm>
                    <a:prstGeom prst="rect">
                      <a:avLst/>
                    </a:prstGeom>
                    <a:noFill/>
                    <a:ln w="9525">
                      <a:noFill/>
                      <a:miter lim="800000"/>
                      <a:headEnd/>
                      <a:tailEnd/>
                    </a:ln>
                  </pic:spPr>
                </pic:pic>
              </a:graphicData>
            </a:graphic>
          </wp:inline>
        </w:drawing>
      </w:r>
      <w:r w:rsidRPr="009B16FA">
        <w:rPr>
          <w:rFonts w:ascii="KZ Times New Roman" w:eastAsia="Times New Roman" w:hAnsi="KZ Times New Roman" w:cs="Arial"/>
          <w:sz w:val="28"/>
          <w:szCs w:val="28"/>
          <w:lang w:val="kk-KZ"/>
        </w:rPr>
        <w:t>                      </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lastRenderedPageBreak/>
        <w:t>Мұнда:      f  -    қор қайтарымы;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F -    негізгі өндірістік қорлардың  жылдыөқ орташа құры;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D</w:t>
      </w:r>
      <w:r w:rsidRPr="009B16FA">
        <w:rPr>
          <w:rFonts w:ascii="KZ Times New Roman" w:eastAsia="Times New Roman" w:hAnsi="KZ Times New Roman" w:cs="Arial"/>
          <w:sz w:val="28"/>
          <w:szCs w:val="28"/>
          <w:vertAlign w:val="superscript"/>
          <w:lang w:val="kk-KZ"/>
        </w:rPr>
        <w:t>N</w:t>
      </w:r>
      <w:r w:rsidRPr="009B16FA">
        <w:rPr>
          <w:rFonts w:ascii="KZ Times New Roman" w:eastAsia="Times New Roman" w:hAnsi="KZ Times New Roman" w:cs="Arial"/>
          <w:sz w:val="28"/>
          <w:szCs w:val="28"/>
          <w:lang w:val="kk-KZ"/>
        </w:rPr>
        <w:t> -   өнім сатудан түскен табыс (ақша).</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Қор қайтарымы кері көрсеткіш - қор сыйымдылығы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w:t>
      </w:r>
      <w:r w:rsidRPr="009B16FA">
        <w:rPr>
          <w:rFonts w:ascii="KZ Times New Roman" w:eastAsia="Times New Roman" w:hAnsi="KZ Times New Roman" w:cs="Arial"/>
          <w:noProof/>
          <w:sz w:val="28"/>
          <w:szCs w:val="28"/>
          <w:vertAlign w:val="subscript"/>
        </w:rPr>
        <w:drawing>
          <wp:inline distT="0" distB="0" distL="0" distR="0" wp14:anchorId="24B8BAA9" wp14:editId="5DDD9F50">
            <wp:extent cx="307975" cy="422275"/>
            <wp:effectExtent l="0" t="0" r="0" b="0"/>
            <wp:docPr id="169" name="Рисунок 169" descr="http://aesa.kz:8073/books/%7B632ED553-51C0-4AE5-9521-68BB0CCD5DCF%7D/11k-Fin-an/Fin-an.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esa.kz:8073/books/%7B632ED553-51C0-4AE5-9521-68BB0CCD5DCF%7D/11k-Fin-an/Fin-an.files/image004.gif"/>
                    <pic:cNvPicPr>
                      <a:picLocks noChangeAspect="1" noChangeArrowheads="1"/>
                    </pic:cNvPicPr>
                  </pic:nvPicPr>
                  <pic:blipFill>
                    <a:blip r:embed="rId50"/>
                    <a:srcRect/>
                    <a:stretch>
                      <a:fillRect/>
                    </a:stretch>
                  </pic:blipFill>
                  <pic:spPr bwMode="auto">
                    <a:xfrm>
                      <a:off x="0" y="0"/>
                      <a:ext cx="307975" cy="422275"/>
                    </a:xfrm>
                    <a:prstGeom prst="rect">
                      <a:avLst/>
                    </a:prstGeom>
                    <a:noFill/>
                    <a:ln w="9525">
                      <a:noFill/>
                      <a:miter lim="800000"/>
                      <a:headEnd/>
                      <a:tailEnd/>
                    </a:ln>
                  </pic:spPr>
                </pic:pic>
              </a:graphicData>
            </a:graphic>
          </wp:inline>
        </w:drawing>
      </w:r>
      <w:r w:rsidRPr="009B16FA">
        <w:rPr>
          <w:rFonts w:ascii="KZ Times New Roman" w:eastAsia="Times New Roman" w:hAnsi="KZ Times New Roman" w:cs="Arial"/>
          <w:sz w:val="28"/>
          <w:szCs w:val="28"/>
          <w:lang w:val="kk-KZ"/>
        </w:rPr>
        <w:t>   -  немесе            </w:t>
      </w:r>
      <w:r w:rsidRPr="009B16FA">
        <w:rPr>
          <w:rFonts w:ascii="KZ Times New Roman" w:eastAsia="Times New Roman" w:hAnsi="KZ Times New Roman" w:cs="Arial"/>
          <w:noProof/>
          <w:sz w:val="28"/>
          <w:szCs w:val="28"/>
          <w:vertAlign w:val="subscript"/>
        </w:rPr>
        <w:drawing>
          <wp:inline distT="0" distB="0" distL="0" distR="0" wp14:anchorId="1A35A990" wp14:editId="17B6C990">
            <wp:extent cx="377825" cy="386715"/>
            <wp:effectExtent l="0" t="0" r="0" b="0"/>
            <wp:docPr id="170" name="Рисунок 170" descr="http://aesa.kz:8073/books/%7B632ED553-51C0-4AE5-9521-68BB0CCD5DCF%7D/11k-Fin-an/Fin-an.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esa.kz:8073/books/%7B632ED553-51C0-4AE5-9521-68BB0CCD5DCF%7D/11k-Fin-an/Fin-an.files/image006.gif"/>
                    <pic:cNvPicPr>
                      <a:picLocks noChangeAspect="1" noChangeArrowheads="1"/>
                    </pic:cNvPicPr>
                  </pic:nvPicPr>
                  <pic:blipFill>
                    <a:blip r:embed="rId51"/>
                    <a:srcRect/>
                    <a:stretch>
                      <a:fillRect/>
                    </a:stretch>
                  </pic:blipFill>
                  <pic:spPr bwMode="auto">
                    <a:xfrm>
                      <a:off x="0" y="0"/>
                      <a:ext cx="377825" cy="386715"/>
                    </a:xfrm>
                    <a:prstGeom prst="rect">
                      <a:avLst/>
                    </a:prstGeom>
                    <a:noFill/>
                    <a:ln w="9525">
                      <a:noFill/>
                      <a:miter lim="800000"/>
                      <a:headEnd/>
                      <a:tailEnd/>
                    </a:ln>
                  </pic:spPr>
                </pic:pic>
              </a:graphicData>
            </a:graphic>
          </wp:inline>
        </w:drawing>
      </w:r>
      <w:r w:rsidRPr="009B16FA">
        <w:rPr>
          <w:rFonts w:ascii="KZ Times New Roman" w:eastAsia="Times New Roman" w:hAnsi="KZ Times New Roman" w:cs="Arial"/>
          <w:sz w:val="28"/>
          <w:szCs w:val="28"/>
          <w:lang w:val="kk-KZ"/>
        </w:rPr>
        <w:t>  -  ретінде есептеледі.</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Қор сыйымдылығы көрсеткішінің бір артықшылығы, оның алымын құрамдас бөліктер, жеке цехтар мен қондырғылар тобы бойынша жіктеуге болады. Бұл әрбір өндірістік учаскеде техниканы пайдаланудың, қорларды пайдаланудың қорытындылау көрсеткішіне әсерін анықтауға мүмкіндік береді.</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Қор қайтарымын анықтағанда өнімнің көлемі құндық, заттай және шартты өлшемдермен есептелуі мүмкін.</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Негізгі өрдірістік қорлардың пайдаланылуын заттай өнім көлемімен есептелген қор қайтарымы көрсеткіші дәл бейнелейді.  Алайда, заттар және шартты заттай өнім көлемінің  өлшемдерін тек бір ғана өнім түрін шығаратын кәсіпорындарда немесе оны бір салмаққа теңестіруге болатын болса қолануға болады.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Бұйымдардың кең номенклатурасын шығаратын кәсіпорындардың көпшілігі үшін қор қайтарымының жинақ көрсеткіштеріқұн түріндегі өнім көлеміне негізделіп есептеледі. Онда негізінен тауарлық өнім мен сату көлемі қолданылады.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Қор қайтарымының шамасы мен динамикасына кәсіпорынға байланысты және байланыссыз әр түрлі себептер әсер етеді. Шаруашылықты интенсивті жолмен жүгізу негізгі өндірістік қорларды орташа жылдық құнын 1 теңгесіне өрім шығаруды жүйелі көбейтуді болжайды, оған механизм, машина мен жабдықтардың өнімділігін арттыру, олардың босқа тұруын азайту, техниканы оңтайлы жұмыс істеу, негізгі өндірістік қорларды техникалық мейлінше жетілдіру арқылы жетуге болады.</w:t>
      </w:r>
    </w:p>
    <w:p w:rsidR="00FB6B7D" w:rsidRPr="009B16FA" w:rsidRDefault="00FB6B7D" w:rsidP="00346DE7">
      <w:pPr>
        <w:spacing w:after="0" w:line="240" w:lineRule="auto"/>
        <w:jc w:val="both"/>
        <w:rPr>
          <w:rFonts w:ascii="Arial" w:eastAsia="Times New Roman" w:hAnsi="Arial" w:cs="Arial"/>
          <w:sz w:val="28"/>
          <w:szCs w:val="28"/>
        </w:rPr>
      </w:pPr>
      <w:r w:rsidRPr="009B16FA">
        <w:rPr>
          <w:rFonts w:ascii="KZ Times New Roman" w:eastAsia="Times New Roman" w:hAnsi="KZ Times New Roman" w:cs="Arial"/>
          <w:sz w:val="28"/>
          <w:szCs w:val="28"/>
          <w:lang w:val="kk-KZ"/>
        </w:rPr>
        <w:t>        Талдау барысында, ең алдымен негізгі өндірістік қорлар мен қор қайтарымының белсенді бөлігінің құрылымының еңбек құралдарын пайдаланудың қорытындылау көрсеткіші деңгейінің өзгеруіне әсерін анықтау қажет. Негізгі өндірістік қорлар құрылымының қор қайтарымына әсері негізгі өндіріс қорларының әр түрлі категорияларының өндірістік процеске бірдей қатынасуына байланысты. Қор қайтарымы есептегенде, олардың белсенді бөлігі негізгі өндірістік қорлардан бөлінді және өндіріс көлемінде тиімді пайдалануына байланысты ол еңбек құралдарына ( жұмыс машинасы мен жабдықтар) тікелей әсер етеді. Қор қайтарымын талдаудың бұл екі факторлық моделі өте қарапайым болады. Осы факторларда қор қайтарымының тәуелділігі мына формуламен бейнеленеді;</w:t>
      </w:r>
    </w:p>
    <w:p w:rsidR="00FB6B7D" w:rsidRPr="009B16FA" w:rsidRDefault="00FB6B7D" w:rsidP="00346DE7">
      <w:pPr>
        <w:spacing w:after="0" w:line="240" w:lineRule="auto"/>
        <w:jc w:val="both"/>
        <w:rPr>
          <w:rFonts w:ascii="Arial" w:eastAsia="Times New Roman" w:hAnsi="Arial" w:cs="Arial"/>
          <w:sz w:val="28"/>
          <w:szCs w:val="28"/>
        </w:rPr>
      </w:pPr>
      <w:r w:rsidRPr="009B16FA">
        <w:rPr>
          <w:rFonts w:ascii="KZ Times New Roman" w:eastAsia="Times New Roman" w:hAnsi="KZ Times New Roman" w:cs="Arial"/>
          <w:sz w:val="28"/>
          <w:szCs w:val="28"/>
          <w:lang w:val="kk-KZ"/>
        </w:rPr>
        <w:t>                                            </w:t>
      </w:r>
      <w:r w:rsidRPr="009B16FA">
        <w:rPr>
          <w:rFonts w:ascii="KZ Times New Roman" w:eastAsia="Times New Roman" w:hAnsi="KZ Times New Roman" w:cs="Arial"/>
          <w:noProof/>
          <w:sz w:val="28"/>
          <w:szCs w:val="28"/>
          <w:vertAlign w:val="subscript"/>
        </w:rPr>
        <w:drawing>
          <wp:inline distT="0" distB="0" distL="0" distR="0" wp14:anchorId="5A5F6164" wp14:editId="18282F7E">
            <wp:extent cx="1257300" cy="580390"/>
            <wp:effectExtent l="19050" t="0" r="0" b="0"/>
            <wp:docPr id="171" name="Рисунок 171" descr="http://aesa.kz:8073/books/%7B632ED553-51C0-4AE5-9521-68BB0CCD5DCF%7D/11k-Fin-an/Fin-an.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esa.kz:8073/books/%7B632ED553-51C0-4AE5-9521-68BB0CCD5DCF%7D/11k-Fin-an/Fin-an.files/image008.gif"/>
                    <pic:cNvPicPr>
                      <a:picLocks noChangeAspect="1" noChangeArrowheads="1"/>
                    </pic:cNvPicPr>
                  </pic:nvPicPr>
                  <pic:blipFill>
                    <a:blip r:embed="rId52"/>
                    <a:srcRect/>
                    <a:stretch>
                      <a:fillRect/>
                    </a:stretch>
                  </pic:blipFill>
                  <pic:spPr bwMode="auto">
                    <a:xfrm>
                      <a:off x="0" y="0"/>
                      <a:ext cx="1257300" cy="580390"/>
                    </a:xfrm>
                    <a:prstGeom prst="rect">
                      <a:avLst/>
                    </a:prstGeom>
                    <a:noFill/>
                    <a:ln w="9525">
                      <a:noFill/>
                      <a:miter lim="800000"/>
                      <a:headEnd/>
                      <a:tailEnd/>
                    </a:ln>
                  </pic:spPr>
                </pic:pic>
              </a:graphicData>
            </a:graphic>
          </wp:inline>
        </w:drawing>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Мұнда:     f – қор қайтарымы;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lastRenderedPageBreak/>
        <w:t> F </w:t>
      </w:r>
      <w:r w:rsidRPr="009B16FA">
        <w:rPr>
          <w:rFonts w:ascii="KZ Times New Roman" w:eastAsia="Times New Roman" w:hAnsi="KZ Times New Roman" w:cs="Arial"/>
          <w:sz w:val="28"/>
          <w:szCs w:val="28"/>
          <w:vertAlign w:val="superscript"/>
          <w:lang w:val="kk-KZ"/>
        </w:rPr>
        <w:t>a</w:t>
      </w:r>
      <w:r w:rsidRPr="009B16FA">
        <w:rPr>
          <w:rFonts w:ascii="KZ Times New Roman" w:eastAsia="Times New Roman" w:hAnsi="KZ Times New Roman" w:cs="Arial"/>
          <w:sz w:val="28"/>
          <w:szCs w:val="28"/>
          <w:lang w:val="kk-KZ"/>
        </w:rPr>
        <w:t>-  негізгі қорлардың белсенді бөлігі;</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F -  негізгі өндірістік қорлардың жылдық орташа құны;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w:t>
      </w:r>
      <w:r w:rsidRPr="009B16FA">
        <w:rPr>
          <w:rFonts w:ascii="KZ Times New Roman" w:eastAsia="Times New Roman" w:hAnsi="KZ Times New Roman" w:cs="Arial"/>
          <w:noProof/>
          <w:sz w:val="28"/>
          <w:szCs w:val="28"/>
          <w:vertAlign w:val="subscript"/>
        </w:rPr>
        <w:drawing>
          <wp:inline distT="0" distB="0" distL="0" distR="0" wp14:anchorId="58B2B968" wp14:editId="5B7FB34E">
            <wp:extent cx="114300" cy="219710"/>
            <wp:effectExtent l="0" t="0" r="0" b="0"/>
            <wp:docPr id="172" name="Рисунок 172" descr="http://aesa.kz:8073/books/%7B632ED553-51C0-4AE5-9521-68BB0CCD5DCF%7D/11k-Fin-an/Fin-an.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esa.kz:8073/books/%7B632ED553-51C0-4AE5-9521-68BB0CCD5DCF%7D/11k-Fin-an/Fin-an.files/image010.gif"/>
                    <pic:cNvPicPr>
                      <a:picLocks noChangeAspect="1" noChangeArrowheads="1"/>
                    </pic:cNvPicPr>
                  </pic:nvPicPr>
                  <pic:blipFill>
                    <a:blip r:embed="rId53"/>
                    <a:srcRect/>
                    <a:stretch>
                      <a:fillRect/>
                    </a:stretch>
                  </pic:blipFill>
                  <pic:spPr bwMode="auto">
                    <a:xfrm>
                      <a:off x="0" y="0"/>
                      <a:ext cx="114300" cy="219710"/>
                    </a:xfrm>
                    <a:prstGeom prst="rect">
                      <a:avLst/>
                    </a:prstGeom>
                    <a:noFill/>
                    <a:ln w="9525">
                      <a:noFill/>
                      <a:miter lim="800000"/>
                      <a:headEnd/>
                      <a:tailEnd/>
                    </a:ln>
                  </pic:spPr>
                </pic:pic>
              </a:graphicData>
            </a:graphic>
          </wp:inline>
        </w:drawing>
      </w:r>
      <w:r w:rsidRPr="009B16FA">
        <w:rPr>
          <w:rFonts w:ascii="KZ Times New Roman" w:eastAsia="Times New Roman" w:hAnsi="KZ Times New Roman" w:cs="Arial"/>
          <w:noProof/>
          <w:sz w:val="28"/>
          <w:szCs w:val="28"/>
          <w:vertAlign w:val="subscript"/>
        </w:rPr>
        <w:drawing>
          <wp:inline distT="0" distB="0" distL="0" distR="0" wp14:anchorId="4D0EA016" wp14:editId="45204349">
            <wp:extent cx="351790" cy="422275"/>
            <wp:effectExtent l="0" t="0" r="0" b="0"/>
            <wp:docPr id="173" name="Рисунок 173" descr="http://aesa.kz:8073/books/%7B632ED553-51C0-4AE5-9521-68BB0CCD5DCF%7D/11k-Fin-an/Fin-an.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esa.kz:8073/books/%7B632ED553-51C0-4AE5-9521-68BB0CCD5DCF%7D/11k-Fin-an/Fin-an.files/image012.gif"/>
                    <pic:cNvPicPr>
                      <a:picLocks noChangeAspect="1" noChangeArrowheads="1"/>
                    </pic:cNvPicPr>
                  </pic:nvPicPr>
                  <pic:blipFill>
                    <a:blip r:embed="rId54"/>
                    <a:srcRect/>
                    <a:stretch>
                      <a:fillRect/>
                    </a:stretch>
                  </pic:blipFill>
                  <pic:spPr bwMode="auto">
                    <a:xfrm>
                      <a:off x="0" y="0"/>
                      <a:ext cx="351790" cy="422275"/>
                    </a:xfrm>
                    <a:prstGeom prst="rect">
                      <a:avLst/>
                    </a:prstGeom>
                    <a:noFill/>
                    <a:ln w="9525">
                      <a:noFill/>
                      <a:miter lim="800000"/>
                      <a:headEnd/>
                      <a:tailEnd/>
                    </a:ln>
                  </pic:spPr>
                </pic:pic>
              </a:graphicData>
            </a:graphic>
          </wp:inline>
        </w:drawing>
      </w:r>
      <w:r w:rsidRPr="009B16FA">
        <w:rPr>
          <w:rFonts w:ascii="KZ Times New Roman" w:eastAsia="Times New Roman" w:hAnsi="KZ Times New Roman" w:cs="Arial"/>
          <w:sz w:val="28"/>
          <w:szCs w:val="28"/>
          <w:lang w:val="kk-KZ"/>
        </w:rPr>
        <w:t> -  өндірістік негізгі қорлардың жалпы құнындағы белсенді                                    бөлігінің үлес салмағы;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w:t>
      </w:r>
      <w:r w:rsidRPr="009B16FA">
        <w:rPr>
          <w:rFonts w:ascii="KZ Times New Roman" w:eastAsia="Times New Roman" w:hAnsi="KZ Times New Roman" w:cs="Arial"/>
          <w:noProof/>
          <w:sz w:val="28"/>
          <w:szCs w:val="28"/>
          <w:vertAlign w:val="subscript"/>
        </w:rPr>
        <w:drawing>
          <wp:inline distT="0" distB="0" distL="0" distR="0" wp14:anchorId="01C21274" wp14:editId="0D4A91D5">
            <wp:extent cx="299085" cy="422275"/>
            <wp:effectExtent l="0" t="0" r="0" b="0"/>
            <wp:docPr id="174" name="Рисунок 174" descr="http://aesa.kz:8073/books/%7B632ED553-51C0-4AE5-9521-68BB0CCD5DCF%7D/11k-Fin-an/Fin-an.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esa.kz:8073/books/%7B632ED553-51C0-4AE5-9521-68BB0CCD5DCF%7D/11k-Fin-an/Fin-an.files/image014.gif"/>
                    <pic:cNvPicPr>
                      <a:picLocks noChangeAspect="1" noChangeArrowheads="1"/>
                    </pic:cNvPicPr>
                  </pic:nvPicPr>
                  <pic:blipFill>
                    <a:blip r:embed="rId55"/>
                    <a:srcRect/>
                    <a:stretch>
                      <a:fillRect/>
                    </a:stretch>
                  </pic:blipFill>
                  <pic:spPr bwMode="auto">
                    <a:xfrm>
                      <a:off x="0" y="0"/>
                      <a:ext cx="299085" cy="422275"/>
                    </a:xfrm>
                    <a:prstGeom prst="rect">
                      <a:avLst/>
                    </a:prstGeom>
                    <a:noFill/>
                    <a:ln w="9525">
                      <a:noFill/>
                      <a:miter lim="800000"/>
                      <a:headEnd/>
                      <a:tailEnd/>
                    </a:ln>
                  </pic:spPr>
                </pic:pic>
              </a:graphicData>
            </a:graphic>
          </wp:inline>
        </w:drawing>
      </w:r>
      <w:r w:rsidRPr="009B16FA">
        <w:rPr>
          <w:rFonts w:ascii="KZ Times New Roman" w:eastAsia="Times New Roman" w:hAnsi="KZ Times New Roman" w:cs="Arial"/>
          <w:sz w:val="28"/>
          <w:szCs w:val="28"/>
          <w:lang w:val="kk-KZ"/>
        </w:rPr>
        <w:t>- негізгі өндірістік қорлардың белсенді бөлігінің қор     қайтарымы.</w:t>
      </w:r>
    </w:p>
    <w:p w:rsidR="00FB6B7D" w:rsidRPr="009B16FA" w:rsidRDefault="00FB6B7D" w:rsidP="00346DE7">
      <w:pPr>
        <w:spacing w:after="0" w:line="240" w:lineRule="auto"/>
        <w:ind w:firstLine="708"/>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Бұл факторлардың шамасын анықтау үшін бастапқы мәліметтер  кестеде келтірілген                                                </w:t>
      </w:r>
    </w:p>
    <w:p w:rsidR="00FB6B7D" w:rsidRPr="009B16FA" w:rsidRDefault="00FB6B7D" w:rsidP="00346DE7">
      <w:pPr>
        <w:spacing w:after="0" w:line="240" w:lineRule="auto"/>
        <w:jc w:val="right"/>
        <w:rPr>
          <w:rFonts w:ascii="Arial" w:eastAsia="Times New Roman" w:hAnsi="Arial" w:cs="Arial"/>
          <w:sz w:val="28"/>
          <w:szCs w:val="28"/>
        </w:rPr>
      </w:pPr>
      <w:r w:rsidRPr="009B16FA">
        <w:rPr>
          <w:rFonts w:ascii="KZ Times New Roman" w:eastAsia="Times New Roman" w:hAnsi="KZ Times New Roman" w:cs="Arial"/>
          <w:sz w:val="28"/>
          <w:szCs w:val="28"/>
          <w:lang w:val="kk-KZ"/>
        </w:rPr>
        <w:t>Кесте</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Негізгі өндірістік қорлардың тиімділігі</w:t>
      </w:r>
    </w:p>
    <w:tbl>
      <w:tblPr>
        <w:tblW w:w="9648" w:type="dxa"/>
        <w:tblCellMar>
          <w:left w:w="0" w:type="dxa"/>
          <w:right w:w="0" w:type="dxa"/>
        </w:tblCellMar>
        <w:tblLook w:val="04A0" w:firstRow="1" w:lastRow="0" w:firstColumn="1" w:lastColumn="0" w:noHBand="0" w:noVBand="1"/>
      </w:tblPr>
      <w:tblGrid>
        <w:gridCol w:w="445"/>
        <w:gridCol w:w="4109"/>
        <w:gridCol w:w="1360"/>
        <w:gridCol w:w="2445"/>
        <w:gridCol w:w="1289"/>
      </w:tblGrid>
      <w:tr w:rsidR="00FB6B7D" w:rsidRPr="00484C54" w:rsidTr="00B402D8">
        <w:tc>
          <w:tcPr>
            <w:tcW w:w="3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rPr>
                <w:rFonts w:ascii="Arial" w:eastAsia="Times New Roman" w:hAnsi="Arial" w:cs="Arial"/>
                <w:sz w:val="20"/>
                <w:szCs w:val="20"/>
              </w:rPr>
            </w:pPr>
            <w:r w:rsidRPr="00484C54">
              <w:rPr>
                <w:rFonts w:ascii="KZ Times New Roman" w:eastAsia="Times New Roman" w:hAnsi="KZ Times New Roman" w:cs="Arial"/>
                <w:sz w:val="24"/>
                <w:szCs w:val="24"/>
                <w:lang w:val="kk-KZ"/>
              </w:rPr>
              <w:t>№</w:t>
            </w:r>
          </w:p>
        </w:tc>
        <w:tc>
          <w:tcPr>
            <w:tcW w:w="51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r w:rsidRPr="00772C4A">
              <w:rPr>
                <w:rFonts w:ascii="KZ Times New Roman" w:eastAsia="Times New Roman" w:hAnsi="KZ Times New Roman" w:cs="Arial"/>
                <w:sz w:val="24"/>
                <w:szCs w:val="24"/>
                <w:lang w:val="kk-KZ"/>
              </w:rPr>
              <w:t> </w:t>
            </w:r>
            <w:r w:rsidRPr="00484C54">
              <w:rPr>
                <w:rFonts w:ascii="KZ Times New Roman" w:eastAsia="Times New Roman" w:hAnsi="KZ Times New Roman" w:cs="Arial"/>
                <w:sz w:val="24"/>
                <w:szCs w:val="24"/>
                <w:lang w:val="kk-KZ"/>
              </w:rPr>
              <w:t>Көрсеткіштер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Өткен</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жылы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tc>
        <w:tc>
          <w:tcPr>
            <w:tcW w:w="1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Есеп беру жылы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r w:rsidRPr="00772C4A">
              <w:rPr>
                <w:rFonts w:ascii="KZ Times New Roman" w:eastAsia="Times New Roman" w:hAnsi="KZ Times New Roman" w:cs="Arial"/>
                <w:sz w:val="24"/>
                <w:szCs w:val="24"/>
                <w:lang w:val="kk-KZ"/>
              </w:rPr>
              <w:t> </w:t>
            </w:r>
            <w:r w:rsidRPr="00484C54">
              <w:rPr>
                <w:rFonts w:ascii="KZ Times New Roman" w:eastAsia="Times New Roman" w:hAnsi="KZ Times New Roman" w:cs="Arial"/>
                <w:sz w:val="24"/>
                <w:szCs w:val="24"/>
                <w:lang w:val="kk-KZ"/>
              </w:rPr>
              <w:t> </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Ауытқуы</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 )</w:t>
            </w:r>
          </w:p>
        </w:tc>
      </w:tr>
      <w:tr w:rsidR="00FB6B7D" w:rsidRPr="00484C54" w:rsidTr="00B402D8">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1</w:t>
            </w:r>
          </w:p>
        </w:tc>
        <w:tc>
          <w:tcPr>
            <w:tcW w:w="5116"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Өнімді сатудан түскен табыс , мың тг</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534872,1</w:t>
            </w:r>
          </w:p>
        </w:tc>
        <w:tc>
          <w:tcPr>
            <w:tcW w:w="133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741891,5</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207019,4</w:t>
            </w:r>
          </w:p>
        </w:tc>
      </w:tr>
      <w:tr w:rsidR="00FB6B7D" w:rsidRPr="00484C54" w:rsidTr="00B402D8">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2</w:t>
            </w:r>
          </w:p>
        </w:tc>
        <w:tc>
          <w:tcPr>
            <w:tcW w:w="5116"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Негізгі өндірістік қорлардың жылдық орташа құны, мың тг.</w:t>
            </w:r>
          </w:p>
          <w:p w:rsidR="00FB6B7D" w:rsidRPr="00484C54" w:rsidRDefault="00FB6B7D" w:rsidP="00346DE7">
            <w:pPr>
              <w:spacing w:after="0" w:line="240" w:lineRule="auto"/>
              <w:jc w:val="both"/>
              <w:rPr>
                <w:rFonts w:ascii="Arial" w:eastAsia="Times New Roman" w:hAnsi="Arial" w:cs="Arial"/>
                <w:sz w:val="20"/>
                <w:szCs w:val="20"/>
                <w:lang w:val="kk-KZ"/>
              </w:rPr>
            </w:pPr>
            <w:r w:rsidRPr="00484C54">
              <w:rPr>
                <w:rFonts w:ascii="KZ Times New Roman" w:eastAsia="Times New Roman" w:hAnsi="KZ Times New Roman" w:cs="Arial"/>
                <w:sz w:val="24"/>
                <w:szCs w:val="24"/>
                <w:lang w:val="kk-KZ"/>
              </w:rPr>
              <w:t> соның ішінде:</w:t>
            </w:r>
          </w:p>
          <w:p w:rsidR="00FB6B7D" w:rsidRPr="00484C54" w:rsidRDefault="00FB6B7D" w:rsidP="00346DE7">
            <w:pPr>
              <w:spacing w:after="0" w:line="240" w:lineRule="auto"/>
              <w:jc w:val="both"/>
              <w:rPr>
                <w:rFonts w:ascii="Arial" w:eastAsia="Times New Roman" w:hAnsi="Arial" w:cs="Arial"/>
                <w:sz w:val="20"/>
                <w:szCs w:val="20"/>
                <w:lang w:val="kk-KZ"/>
              </w:rPr>
            </w:pPr>
            <w:r w:rsidRPr="00484C54">
              <w:rPr>
                <w:rFonts w:ascii="KZ Times New Roman" w:eastAsia="Times New Roman" w:hAnsi="KZ Times New Roman" w:cs="Arial"/>
                <w:sz w:val="24"/>
                <w:szCs w:val="24"/>
                <w:lang w:val="kk-KZ"/>
              </w:rPr>
              <w:t>белсенді бөлігінің, мың тг.</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194632,5</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108410,3</w:t>
            </w:r>
          </w:p>
        </w:tc>
        <w:tc>
          <w:tcPr>
            <w:tcW w:w="133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260346,1</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176514,6</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+65713,6</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+68104,3</w:t>
            </w:r>
          </w:p>
        </w:tc>
      </w:tr>
      <w:tr w:rsidR="00FB6B7D" w:rsidRPr="00484C54" w:rsidTr="00B402D8">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3</w:t>
            </w:r>
          </w:p>
        </w:tc>
        <w:tc>
          <w:tcPr>
            <w:tcW w:w="5116"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Белсенді бөлігінің </w:t>
            </w:r>
            <w:r w:rsidRPr="00772C4A">
              <w:rPr>
                <w:rFonts w:ascii="KZ Times New Roman" w:eastAsia="Times New Roman" w:hAnsi="KZ Times New Roman" w:cs="Arial"/>
                <w:sz w:val="24"/>
                <w:szCs w:val="24"/>
                <w:lang w:val="kk-KZ"/>
              </w:rPr>
              <w:t> </w:t>
            </w:r>
            <w:r w:rsidRPr="00484C54">
              <w:rPr>
                <w:rFonts w:ascii="KZ Times New Roman" w:eastAsia="Times New Roman" w:hAnsi="KZ Times New Roman" w:cs="Arial"/>
                <w:sz w:val="24"/>
                <w:szCs w:val="24"/>
                <w:lang w:val="kk-KZ"/>
              </w:rPr>
              <w:t>үлесі,</w:t>
            </w:r>
            <w:r w:rsidRPr="00772C4A">
              <w:rPr>
                <w:rFonts w:ascii="KZ Times New Roman" w:eastAsia="Times New Roman" w:hAnsi="KZ Times New Roman" w:cs="Arial"/>
                <w:sz w:val="24"/>
                <w:szCs w:val="24"/>
                <w:lang w:val="kk-KZ"/>
              </w:rPr>
              <w:t> </w:t>
            </w:r>
            <w:r w:rsidRPr="00484C54">
              <w:rPr>
                <w:rFonts w:ascii="KZ Times New Roman" w:eastAsia="Times New Roman" w:hAnsi="KZ Times New Roman" w:cs="Arial"/>
                <w:sz w:val="24"/>
                <w:szCs w:val="24"/>
              </w:rPr>
              <w: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55,7</w:t>
            </w:r>
          </w:p>
        </w:tc>
        <w:tc>
          <w:tcPr>
            <w:tcW w:w="133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67,8</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+12,1</w:t>
            </w:r>
          </w:p>
        </w:tc>
      </w:tr>
      <w:tr w:rsidR="00FB6B7D" w:rsidRPr="00484C54" w:rsidTr="00B402D8">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4</w:t>
            </w:r>
          </w:p>
        </w:tc>
        <w:tc>
          <w:tcPr>
            <w:tcW w:w="5116"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Белсенді бөлігінң қайтарымы, тг.</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4,9</w:t>
            </w:r>
          </w:p>
        </w:tc>
        <w:tc>
          <w:tcPr>
            <w:tcW w:w="133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4,2</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-0,7</w:t>
            </w:r>
          </w:p>
        </w:tc>
      </w:tr>
      <w:tr w:rsidR="00FB6B7D" w:rsidRPr="00484C54" w:rsidTr="00B402D8">
        <w:tc>
          <w:tcPr>
            <w:tcW w:w="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5</w:t>
            </w:r>
          </w:p>
        </w:tc>
        <w:tc>
          <w:tcPr>
            <w:tcW w:w="5116"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Қор қайтарымы, тенге</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2,75</w:t>
            </w:r>
          </w:p>
        </w:tc>
        <w:tc>
          <w:tcPr>
            <w:tcW w:w="133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KZ Times New Roman" w:eastAsia="Times New Roman" w:hAnsi="KZ Times New Roman" w:cs="Arial"/>
                <w:sz w:val="24"/>
                <w:szCs w:val="24"/>
                <w:lang w:val="kk-KZ"/>
              </w:rPr>
              <w:t>2,85</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+0,1</w:t>
            </w:r>
          </w:p>
        </w:tc>
      </w:tr>
    </w:tbl>
    <w:p w:rsidR="00FB6B7D" w:rsidRPr="00484C54" w:rsidRDefault="00FB6B7D" w:rsidP="00346DE7">
      <w:pPr>
        <w:spacing w:after="0" w:line="240" w:lineRule="auto"/>
        <w:jc w:val="both"/>
        <w:rPr>
          <w:rFonts w:ascii="Arial" w:eastAsia="Times New Roman" w:hAnsi="Arial" w:cs="Arial"/>
          <w:sz w:val="20"/>
          <w:szCs w:val="20"/>
        </w:rPr>
      </w:pPr>
      <w:r w:rsidRPr="00484C54">
        <w:rPr>
          <w:rFonts w:ascii="KZ Times New Roman" w:eastAsia="Times New Roman" w:hAnsi="KZ Times New Roman" w:cs="Arial"/>
          <w:sz w:val="24"/>
          <w:szCs w:val="24"/>
          <w:lang w:val="kk-KZ"/>
        </w:rPr>
        <w:t> </w:t>
      </w:r>
    </w:p>
    <w:p w:rsidR="00FB6B7D" w:rsidRPr="009B16FA" w:rsidRDefault="00FB6B7D" w:rsidP="00346DE7">
      <w:pPr>
        <w:spacing w:after="0" w:line="240" w:lineRule="auto"/>
        <w:jc w:val="both"/>
        <w:rPr>
          <w:rFonts w:ascii="Arial" w:eastAsia="Times New Roman" w:hAnsi="Arial" w:cs="Arial"/>
          <w:sz w:val="28"/>
          <w:szCs w:val="28"/>
        </w:rPr>
      </w:pPr>
      <w:r w:rsidRPr="009B16FA">
        <w:rPr>
          <w:rFonts w:ascii="KZ Times New Roman" w:eastAsia="Times New Roman" w:hAnsi="KZ Times New Roman" w:cs="Arial"/>
          <w:sz w:val="28"/>
          <w:szCs w:val="28"/>
          <w:lang w:val="kk-KZ"/>
        </w:rPr>
        <w:t>   Өнімді  сатудан түскен табыс  2007 жылда 207019,4 мың.тенгеге көбейген, сонда негізгі өндірістік құралдардың бағасы 65713,6 мың.тенге  көбейген және 260346,1 мың.тг құрайды.</w:t>
      </w:r>
    </w:p>
    <w:p w:rsidR="00FB6B7D" w:rsidRPr="009B16FA" w:rsidRDefault="00FB6B7D" w:rsidP="00346DE7">
      <w:pPr>
        <w:spacing w:after="0" w:line="240" w:lineRule="auto"/>
        <w:jc w:val="both"/>
        <w:rPr>
          <w:rFonts w:ascii="Arial" w:eastAsia="Times New Roman" w:hAnsi="Arial" w:cs="Arial"/>
          <w:sz w:val="28"/>
          <w:szCs w:val="28"/>
          <w:lang w:val="kk-KZ"/>
        </w:rPr>
      </w:pPr>
      <w:r w:rsidRPr="009B16FA">
        <w:rPr>
          <w:rFonts w:ascii="KZ Times New Roman" w:eastAsia="Times New Roman" w:hAnsi="KZ Times New Roman" w:cs="Arial"/>
          <w:sz w:val="28"/>
          <w:szCs w:val="28"/>
          <w:lang w:val="kk-KZ"/>
        </w:rPr>
        <w:t>     Негізгі өндірістік қорлардың белсенді бөлігінің үлес салмағы 55,7 </w:t>
      </w:r>
      <w:r w:rsidRPr="009B16FA">
        <w:rPr>
          <w:rFonts w:ascii="Arial" w:eastAsia="Times New Roman" w:hAnsi="Arial" w:cs="Arial"/>
          <w:sz w:val="28"/>
          <w:szCs w:val="28"/>
          <w:lang w:val="kk-KZ"/>
        </w:rPr>
        <w:t>%</w:t>
      </w:r>
      <w:r w:rsidRPr="009B16FA">
        <w:rPr>
          <w:rFonts w:ascii="KZ Times New Roman" w:eastAsia="Times New Roman" w:hAnsi="KZ Times New Roman" w:cs="Arial"/>
          <w:sz w:val="28"/>
          <w:szCs w:val="28"/>
          <w:lang w:val="kk-KZ"/>
        </w:rPr>
        <w:t> немесе 108410,3 мың.тг. құраған , және ол 12,1   </w:t>
      </w:r>
      <w:r w:rsidRPr="009B16FA">
        <w:rPr>
          <w:rFonts w:ascii="Arial" w:eastAsia="Times New Roman" w:hAnsi="Arial" w:cs="Arial"/>
          <w:sz w:val="28"/>
          <w:szCs w:val="28"/>
          <w:lang w:val="kk-KZ"/>
        </w:rPr>
        <w:t>%</w:t>
      </w:r>
      <w:r w:rsidRPr="009B16FA">
        <w:rPr>
          <w:rFonts w:ascii="KZ Times New Roman" w:eastAsia="Times New Roman" w:hAnsi="KZ Times New Roman" w:cs="Arial"/>
          <w:sz w:val="28"/>
          <w:szCs w:val="28"/>
          <w:lang w:val="kk-KZ"/>
        </w:rPr>
        <w:t> өзгерді.  Қор қайтарымы деңгейі 2,75  тг құрады 2006 жылда және 2,85 тг 2007жылда.  Өзгерісі 0,10 тенге болды.</w:t>
      </w:r>
    </w:p>
    <w:p w:rsidR="00FB6B7D" w:rsidRPr="009B16FA" w:rsidRDefault="00FB6B7D" w:rsidP="00346DE7">
      <w:pPr>
        <w:spacing w:after="0" w:line="240" w:lineRule="auto"/>
        <w:rPr>
          <w:rFonts w:ascii="Arial" w:eastAsia="Times New Roman" w:hAnsi="Arial" w:cs="Arial"/>
          <w:sz w:val="28"/>
          <w:szCs w:val="28"/>
          <w:lang w:val="kk-KZ"/>
        </w:rPr>
      </w:pPr>
      <w:r w:rsidRPr="009B16FA">
        <w:rPr>
          <w:rFonts w:ascii="Times New Roman" w:eastAsia="Times New Roman" w:hAnsi="Times New Roman" w:cs="Times New Roman"/>
          <w:bCs/>
          <w:sz w:val="28"/>
          <w:szCs w:val="28"/>
          <w:lang w:val="kk-KZ"/>
        </w:rPr>
        <w:t>4.</w:t>
      </w:r>
      <w:r w:rsidRPr="009B16FA">
        <w:rPr>
          <w:rFonts w:ascii="KZ Times New Roman" w:eastAsia="Times New Roman" w:hAnsi="KZ Times New Roman" w:cs="Arial"/>
          <w:bCs/>
          <w:sz w:val="28"/>
          <w:szCs w:val="28"/>
          <w:lang w:val="kk-KZ"/>
        </w:rPr>
        <w:t>Мобильді құралдардың құрамы мен құрылымы</w:t>
      </w:r>
    </w:p>
    <w:p w:rsidR="00FB6B7D" w:rsidRPr="009B16FA" w:rsidRDefault="00FB6B7D" w:rsidP="00346DE7">
      <w:pPr>
        <w:shd w:val="clear" w:color="auto" w:fill="FFFFFF"/>
        <w:spacing w:after="0" w:line="240" w:lineRule="auto"/>
        <w:jc w:val="both"/>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Әрі  қарай,  келесі  аналитикалық кестені  құрастырып  отырып ,  қысқа мерзімді  активтердің құрамы мен  құрылымың талдау қажет.</w:t>
      </w:r>
    </w:p>
    <w:p w:rsidR="00FB6B7D" w:rsidRPr="009B16FA" w:rsidRDefault="00FB6B7D" w:rsidP="00346DE7">
      <w:pPr>
        <w:shd w:val="clear" w:color="auto" w:fill="FFFFFF"/>
        <w:spacing w:after="0" w:line="240" w:lineRule="auto"/>
        <w:rPr>
          <w:rFonts w:ascii="Arial" w:eastAsia="Times New Roman" w:hAnsi="Arial" w:cs="Arial"/>
          <w:sz w:val="28"/>
          <w:szCs w:val="28"/>
          <w:lang w:val="kk-KZ"/>
        </w:rPr>
      </w:pPr>
      <w:r w:rsidRPr="009B16FA">
        <w:rPr>
          <w:rFonts w:ascii="Times New Roman" w:eastAsia="Times New Roman" w:hAnsi="Times New Roman" w:cs="Times New Roman"/>
          <w:sz w:val="28"/>
          <w:szCs w:val="28"/>
          <w:lang w:val="kk-KZ"/>
        </w:rPr>
        <w:t>   Кесте 2007 жылдың  «КДК» ЖШС-нің   қысқа мерзімді активтерінің</w:t>
      </w:r>
    </w:p>
    <w:p w:rsidR="00FB6B7D" w:rsidRPr="00484C54" w:rsidRDefault="00FB6B7D" w:rsidP="00346DE7">
      <w:pPr>
        <w:shd w:val="clear" w:color="auto" w:fill="FFFFFF"/>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lang w:val="kk-KZ"/>
        </w:rPr>
        <w:t> </w:t>
      </w:r>
      <w:r w:rsidRPr="00484C54">
        <w:rPr>
          <w:rFonts w:ascii="Times New Roman" w:eastAsia="Times New Roman" w:hAnsi="Times New Roman" w:cs="Times New Roman"/>
          <w:sz w:val="24"/>
          <w:szCs w:val="24"/>
        </w:rPr>
        <w:t>құрамы мен құрлымы</w:t>
      </w:r>
    </w:p>
    <w:tbl>
      <w:tblPr>
        <w:tblW w:w="9828" w:type="dxa"/>
        <w:tblCellMar>
          <w:left w:w="0" w:type="dxa"/>
          <w:right w:w="0" w:type="dxa"/>
        </w:tblCellMar>
        <w:tblLook w:val="04A0" w:firstRow="1" w:lastRow="0" w:firstColumn="1" w:lastColumn="0" w:noHBand="0" w:noVBand="1"/>
      </w:tblPr>
      <w:tblGrid>
        <w:gridCol w:w="648"/>
        <w:gridCol w:w="2520"/>
        <w:gridCol w:w="1140"/>
        <w:gridCol w:w="1181"/>
        <w:gridCol w:w="1155"/>
        <w:gridCol w:w="1080"/>
        <w:gridCol w:w="1260"/>
        <w:gridCol w:w="844"/>
      </w:tblGrid>
      <w:tr w:rsidR="00FB6B7D" w:rsidRPr="00484C54" w:rsidTr="00B402D8">
        <w:tc>
          <w:tcPr>
            <w:tcW w:w="64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25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Көрсеткіштер</w:t>
            </w:r>
          </w:p>
        </w:tc>
        <w:tc>
          <w:tcPr>
            <w:tcW w:w="232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 басында</w:t>
            </w:r>
          </w:p>
        </w:tc>
        <w:tc>
          <w:tcPr>
            <w:tcW w:w="22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жыл сонында</w:t>
            </w:r>
          </w:p>
        </w:tc>
        <w:tc>
          <w:tcPr>
            <w:tcW w:w="210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Ауытқуы (+; -)</w:t>
            </w:r>
          </w:p>
        </w:tc>
      </w:tr>
      <w:tr w:rsidR="00FB6B7D" w:rsidRPr="00484C54" w:rsidTr="00B402D8">
        <w:tc>
          <w:tcPr>
            <w:tcW w:w="0" w:type="auto"/>
            <w:vMerge/>
            <w:tcBorders>
              <w:top w:val="single" w:sz="8" w:space="0" w:color="auto"/>
              <w:left w:val="single" w:sz="8" w:space="0" w:color="auto"/>
              <w:bottom w:val="single" w:sz="8" w:space="0" w:color="auto"/>
              <w:right w:val="single" w:sz="8" w:space="0" w:color="auto"/>
            </w:tcBorders>
            <w:vAlign w:val="center"/>
            <w:hideMark/>
          </w:tcPr>
          <w:p w:rsidR="00FB6B7D" w:rsidRPr="00484C54" w:rsidRDefault="00FB6B7D" w:rsidP="00346DE7">
            <w:pPr>
              <w:spacing w:after="0" w:line="240" w:lineRule="auto"/>
              <w:rPr>
                <w:rFonts w:ascii="Arial" w:eastAsia="Times New Roman" w:hAnsi="Arial" w:cs="Arial"/>
                <w:sz w:val="20"/>
                <w:szCs w:val="20"/>
              </w:rPr>
            </w:pPr>
          </w:p>
        </w:tc>
        <w:tc>
          <w:tcPr>
            <w:tcW w:w="0" w:type="auto"/>
            <w:vMerge/>
            <w:tcBorders>
              <w:top w:val="single" w:sz="8" w:space="0" w:color="auto"/>
              <w:left w:val="nil"/>
              <w:bottom w:val="single" w:sz="8" w:space="0" w:color="auto"/>
              <w:right w:val="single" w:sz="8" w:space="0" w:color="auto"/>
            </w:tcBorders>
            <w:vAlign w:val="center"/>
            <w:hideMark/>
          </w:tcPr>
          <w:p w:rsidR="00FB6B7D" w:rsidRPr="00484C54" w:rsidRDefault="00FB6B7D" w:rsidP="00346DE7">
            <w:pPr>
              <w:spacing w:after="0" w:line="240" w:lineRule="auto"/>
              <w:rPr>
                <w:rFonts w:ascii="Arial" w:eastAsia="Times New Roman" w:hAnsi="Arial" w:cs="Arial"/>
                <w:sz w:val="20"/>
                <w:szCs w:val="20"/>
              </w:rPr>
            </w:pP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мың.тг</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үлес салм</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мың.тг</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үлес салм</w:t>
            </w:r>
          </w:p>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мың.тг</w:t>
            </w:r>
          </w:p>
        </w:tc>
        <w:tc>
          <w:tcPr>
            <w:tcW w:w="844"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center"/>
              <w:rPr>
                <w:rFonts w:ascii="Arial" w:eastAsia="Times New Roman" w:hAnsi="Arial" w:cs="Arial"/>
                <w:sz w:val="20"/>
                <w:szCs w:val="20"/>
              </w:rPr>
            </w:pPr>
            <w:r w:rsidRPr="00484C54">
              <w:rPr>
                <w:rFonts w:ascii="Times New Roman" w:eastAsia="Times New Roman" w:hAnsi="Times New Roman" w:cs="Times New Roman"/>
                <w:sz w:val="24"/>
                <w:szCs w:val="24"/>
              </w:rPr>
              <w:t>үлес салм</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w:t>
            </w:r>
          </w:p>
        </w:tc>
      </w:tr>
      <w:tr w:rsidR="00FB6B7D" w:rsidRPr="00484C54" w:rsidTr="00B402D8">
        <w:trPr>
          <w:trHeight w:val="3600"/>
        </w:trPr>
        <w:tc>
          <w:tcPr>
            <w:tcW w:w="6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lastRenderedPageBreak/>
              <w:t> 1</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1.1</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1.2.</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1.3.</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1.4.</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Қысқа мерзімді </w:t>
            </w:r>
            <w:r w:rsidRPr="00772C4A">
              <w:rPr>
                <w:rFonts w:ascii="Times New Roman" w:eastAsia="Times New Roman" w:hAnsi="Times New Roman" w:cs="Times New Roman"/>
                <w:sz w:val="24"/>
                <w:szCs w:val="24"/>
              </w:rPr>
              <w:t> </w:t>
            </w:r>
            <w:r w:rsidRPr="00484C54">
              <w:rPr>
                <w:rFonts w:ascii="Times New Roman" w:eastAsia="Times New Roman" w:hAnsi="Times New Roman" w:cs="Times New Roman"/>
                <w:sz w:val="24"/>
                <w:szCs w:val="24"/>
              </w:rPr>
              <w:t>активтердің барлығы:</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соның ішінде</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Ақша қаражаттар және олардың эквиваленттер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Қорлар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Дебиторлық борыштар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Басқа да активтер</w:t>
            </w:r>
          </w:p>
          <w:p w:rsidR="00FB6B7D" w:rsidRPr="00484C54" w:rsidRDefault="00FB6B7D" w:rsidP="00346DE7">
            <w:pPr>
              <w:spacing w:after="0" w:line="240" w:lineRule="auto"/>
              <w:jc w:val="both"/>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8205,7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1182,0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3843,7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2930,4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249,6</w:t>
            </w:r>
          </w:p>
        </w:tc>
        <w:tc>
          <w:tcPr>
            <w:tcW w:w="1181"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100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14,4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46,8</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35,7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3,0</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14557,2</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792,9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9288,9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3246,3</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1229,1</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100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5,4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63,8</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22,3</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8,4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+6351,5</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-389,1</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+5445,2</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+315,9</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+979,5</w:t>
            </w:r>
          </w:p>
        </w:tc>
        <w:tc>
          <w:tcPr>
            <w:tcW w:w="844" w:type="dxa"/>
            <w:tcBorders>
              <w:top w:val="nil"/>
              <w:left w:val="nil"/>
              <w:bottom w:val="single" w:sz="8" w:space="0" w:color="auto"/>
              <w:right w:val="single" w:sz="8" w:space="0" w:color="auto"/>
            </w:tcBorders>
            <w:tcMar>
              <w:top w:w="0" w:type="dxa"/>
              <w:left w:w="108" w:type="dxa"/>
              <w:bottom w:w="0" w:type="dxa"/>
              <w:right w:w="108" w:type="dxa"/>
            </w:tcMar>
            <w:hideMark/>
          </w:tcPr>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-9,0</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+17</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-13,4</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 </w:t>
            </w:r>
          </w:p>
          <w:p w:rsidR="00FB6B7D" w:rsidRPr="00484C54" w:rsidRDefault="00FB6B7D" w:rsidP="00346DE7">
            <w:pPr>
              <w:spacing w:after="0" w:line="240" w:lineRule="auto"/>
              <w:rPr>
                <w:rFonts w:ascii="Arial" w:eastAsia="Times New Roman" w:hAnsi="Arial" w:cs="Arial"/>
                <w:sz w:val="20"/>
                <w:szCs w:val="20"/>
              </w:rPr>
            </w:pPr>
            <w:r w:rsidRPr="00484C54">
              <w:rPr>
                <w:rFonts w:ascii="Times New Roman" w:eastAsia="Times New Roman" w:hAnsi="Times New Roman" w:cs="Times New Roman"/>
                <w:sz w:val="24"/>
                <w:szCs w:val="24"/>
              </w:rPr>
              <w:t>-5,4</w:t>
            </w:r>
          </w:p>
        </w:tc>
      </w:tr>
    </w:tbl>
    <w:p w:rsidR="00FB6B7D" w:rsidRPr="009B16FA" w:rsidRDefault="00FB6B7D" w:rsidP="00346DE7">
      <w:pPr>
        <w:shd w:val="clear" w:color="auto" w:fill="FFFFFF"/>
        <w:spacing w:after="0" w:line="240" w:lineRule="auto"/>
        <w:jc w:val="both"/>
        <w:rPr>
          <w:rFonts w:ascii="Arial" w:eastAsia="Times New Roman" w:hAnsi="Arial" w:cs="Arial"/>
          <w:sz w:val="28"/>
          <w:szCs w:val="28"/>
        </w:rPr>
      </w:pPr>
      <w:r w:rsidRPr="009B16FA">
        <w:rPr>
          <w:rFonts w:ascii="Times New Roman" w:eastAsia="Times New Roman" w:hAnsi="Times New Roman" w:cs="Times New Roman"/>
          <w:sz w:val="28"/>
          <w:szCs w:val="28"/>
        </w:rPr>
        <w:t>     Келтірілген мәліметтер</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кәсіпорын активтерінің жалпы</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 алғанда</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жағымды</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динамикасын</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көрсетеді.</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 Олар жеке элементтер тұрғысынан</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зерттеу</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келесідей</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қортындыларды</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жасауға</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мүмкіндік</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береді.</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Екі</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 мобильді</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активтер - яғни ақша қаражаттары мен қысқа мерзімді қаржылық</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инвестициялар</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 бір</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 жылда</w:t>
      </w:r>
      <w:r w:rsidR="00E8390F">
        <w:rPr>
          <w:rFonts w:ascii="Times New Roman" w:eastAsia="Times New Roman" w:hAnsi="Times New Roman" w:cs="Times New Roman"/>
          <w:sz w:val="28"/>
          <w:szCs w:val="28"/>
        </w:rPr>
        <w:t xml:space="preserve"> </w:t>
      </w:r>
      <w:r w:rsidRPr="009B16FA">
        <w:rPr>
          <w:rFonts w:ascii="Times New Roman" w:eastAsia="Times New Roman" w:hAnsi="Times New Roman" w:cs="Times New Roman"/>
          <w:sz w:val="28"/>
          <w:szCs w:val="28"/>
        </w:rPr>
        <w:t> 389,1 мың.тг азайған.</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Ең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мобильді қаражаттар сомасының азаюы және айналым қаражаттарының мобильдік коэффициентінің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төмендеуі кәсіпорынның төлеу қабілетінің нашарлығын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сипаттайды деп айтуға да болар еді. Алайда нарық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жағдайында айналым қаражаттарының төмен мобильділігі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әрдайым теріс бағаланбайтындығын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да ескерген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жөн. Есеп айырысу шотында қаражаттар қалдығының аздаған сомасының бар болуы немесе олардың болмау әлі де болса кәсіпорынның төлем қабілетілігін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көрсетпейді.</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Кәсіпорынның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материалдық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айналым</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қаражаттары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есепті жылы үлесі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17</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%-ға өсті және ол жыл аяғында 9288,9 мың.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тенгеңі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құрады.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Бұл жағдай, материалды айналым қаражаттарының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құрамында</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сұранысы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жок</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немесе жектеулі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сұранысқа</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ие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болатын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және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де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сол</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себептен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өтімділігі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төмен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болып</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табылатын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басы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артық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және алып</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қойған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материалдық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құндылықтар,</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дайын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өнімдер,</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нормадан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тыс</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шикізат</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қорлары,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материалдар, аяқталмаған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өндірістер</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жоқ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па,</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соны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анықтау</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үшін олардың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құрамы мен құрылымына тереңдетілген талдау жүргізуді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қажет</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етеді.</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Дебиторлық борыш неге мұнша көп өскендігін және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бұл бапты не үшін түсіндіру керектігін зерттеп, карыздарды өтеудің болашағын бағалау және егер болған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жағдайда олардың құрамындағы күмәнді қарыздарді анықтау қажет.</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Кейбір қолма-қол ақшалардың кемуі едэуір дебиторлық борыштың салдары болып табылады. Дебиторлық борыштар 315,9 мың.тг көбейген және 3246,3 мың.тг құрайды.</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Өтімді емес өтімділігі төмен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тауарлы-материалдық құндылықтардың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бар болуы,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дебиторлық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борыштың,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әсіресе,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оның күмәнді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бөлігінің үлкен мөлшерде болуы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айналым</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қаражаттарының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айналымдылығының бәсендеуіне әкеліп соқтырады және кәсіпорынның жағдайына кері әсерін тигізеді.</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Осылайша, мүліктің және ағымдағы активтердің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xml:space="preserve">мобильділігінің өскеніне қарамастан, кәсіпорын басшылығы оның құрамындағы өзгерістердің </w:t>
      </w:r>
      <w:r w:rsidR="00FB6B7D" w:rsidRPr="009B16FA">
        <w:rPr>
          <w:rFonts w:ascii="Times New Roman" w:eastAsia="Times New Roman" w:hAnsi="Times New Roman" w:cs="Times New Roman"/>
          <w:sz w:val="28"/>
          <w:szCs w:val="28"/>
        </w:rPr>
        <w:lastRenderedPageBreak/>
        <w:t>негізділігін және , оның себептерін бағалауы қажет, сондай-ақ кәсіпорынның ағымдағы активтерінің жалпы сомасында маңызды көрсеткіштердің бірі болып саналатын және оның қаржылық тұрақтылығын сипаттайтын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дебиторлық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борышты талдауға басты назар аударуы қажет.</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Айта кеткен жөн, кәсіпорынның қаржы жағдайын дебиторлық борыштыщ нақты бар- болуы емес, онын-көлемі, қозғалысы және түрі, яғни бұл борыштың пайда болу себебі әсер етеді. Дебиторлық борыштың пайда</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болуы кредиторлық борыш сияқты ақшаны аудару арқылы есеп айырысу жүйесі кезеңіндеғі шаруашылық</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қызметтегі обьективті процесс болып табылады. Дебиторлық борыш барлық уақытта есептеулер тәртібінің бұзылуы нәтижесінде туындап, барлық уақытта да қаржылық жағдайды нашарлатады деуге болмайды.</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Кәіпорынның </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дебиторлық</w:t>
      </w:r>
      <w:r w:rsidRPr="00E839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борышы қалыпты </w:t>
      </w:r>
      <w:r w:rsidR="00FB6B7D" w:rsidRPr="009B16FA">
        <w:rPr>
          <w:rFonts w:ascii="Times New Roman" w:eastAsia="Times New Roman" w:hAnsi="Times New Roman" w:cs="Times New Roman"/>
          <w:sz w:val="28"/>
          <w:szCs w:val="28"/>
        </w:rPr>
        <w:t>және өтелмеген болып екіге бөлінеді. Өтелмеген дебиторлық борышқа,</w:t>
      </w:r>
      <w:r w:rsidR="0029686F" w:rsidRPr="0029686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төлеу</w:t>
      </w:r>
      <w:r w:rsidR="0029686F" w:rsidRPr="0029686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мерзімі</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етіп</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кеткен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есеп</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айырысу</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құжаттары</w:t>
      </w:r>
      <w:r w:rsidR="0029686F" w:rsidRPr="0029686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бойынша</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тиеліп</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жіберілген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тауарлар</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үшін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қарыздар жатады.</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Өтелмеген дебиторлық борышқа</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айналым қаражаттарының заңсыз бұрмалануы және қаржы есебінің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бұзылуын керсетеді. Осыған байланысты талдауышы</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оның</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құрылымын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зерттеу</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негізінде</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өтелмеген дебиторлық борышты анықтауы тиіс.</w:t>
      </w:r>
    </w:p>
    <w:p w:rsidR="00FB6B7D" w:rsidRPr="009B16FA" w:rsidRDefault="00E8390F" w:rsidP="00346DE7">
      <w:pPr>
        <w:shd w:val="clear" w:color="auto" w:fill="FFFFFF"/>
        <w:spacing w:after="0" w:line="240" w:lineRule="auto"/>
        <w:jc w:val="both"/>
        <w:rPr>
          <w:rFonts w:ascii="Arial" w:eastAsia="Times New Roman" w:hAnsi="Arial" w:cs="Arial"/>
          <w:sz w:val="28"/>
          <w:szCs w:val="28"/>
        </w:rPr>
      </w:pP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w:t>
      </w:r>
      <w:r>
        <w:rPr>
          <w:rFonts w:ascii="Times New Roman" w:eastAsia="Times New Roman" w:hAnsi="Times New Roman" w:cs="Times New Roman"/>
          <w:sz w:val="28"/>
          <w:szCs w:val="28"/>
        </w:rPr>
        <w:t>Дебиторлық</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борыштың</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құрамы</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және</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құрылымымен толық танысып</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шыққаннан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кейін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оны</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нақты</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құны бойынша</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бағалау</w:t>
      </w:r>
      <w:r w:rsidRPr="00E839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керек.</w:t>
      </w:r>
      <w:r w:rsidR="00FB6B7D" w:rsidRPr="009B16FA">
        <w:rPr>
          <w:rFonts w:ascii="Times New Roman" w:eastAsia="Times New Roman" w:hAnsi="Times New Roman" w:cs="Times New Roman"/>
          <w:sz w:val="28"/>
          <w:szCs w:val="28"/>
        </w:rPr>
        <w:t>Себебі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дебиторлық</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борыштың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барлығы бірден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өндіріліп</w:t>
      </w:r>
      <w:r>
        <w:rPr>
          <w:rFonts w:ascii="Times New Roman" w:eastAsia="Times New Roman" w:hAnsi="Times New Roman" w:cs="Times New Roman"/>
          <w:sz w:val="28"/>
          <w:szCs w:val="28"/>
        </w:rPr>
        <w:t xml:space="preserve"> алмауы мүмкін.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Оның қайтарымдылығы</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өткен</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тәжірибенің,</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сондай-ақ</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ағымдағы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жағдайлардың негізінде</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анықталады.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Бухгалтерлік тәуекелдің</w:t>
      </w:r>
      <w:r w:rsidRPr="00E8390F">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мәні,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сол</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өткен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кезең тәжірибесі</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болашақтағы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мәнға сай келмеуі мүмкін немесе ағымдағы жағдайлар толығымен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ескерілмей қалуы мүмкін. Нәтижесінде зияндар</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елеулі дәрежеде болады. Талдаушы дебиторлық борыштың қайтарылу ықтималдылығын анықтаудың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және дайындаудың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дұрыстығы</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мен</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нақтылығык</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 білуі керек. Қарыздардың қайтарылмау пайызы бірнеше жылдардың</w:t>
      </w:r>
      <w:r>
        <w:rPr>
          <w:rFonts w:ascii="Times New Roman" w:eastAsia="Times New Roman" w:hAnsi="Times New Roman" w:cs="Times New Roman"/>
          <w:sz w:val="28"/>
          <w:szCs w:val="28"/>
        </w:rPr>
        <w:t xml:space="preserve"> </w:t>
      </w:r>
      <w:r w:rsidR="00FB6B7D" w:rsidRPr="009B16FA">
        <w:rPr>
          <w:rFonts w:ascii="Times New Roman" w:eastAsia="Times New Roman" w:hAnsi="Times New Roman" w:cs="Times New Roman"/>
          <w:sz w:val="28"/>
          <w:szCs w:val="28"/>
        </w:rPr>
        <w:t>орташа мәліметтері бойынша есептеледі.</w:t>
      </w:r>
    </w:p>
    <w:p w:rsidR="00FB6B7D" w:rsidRPr="00B3707A" w:rsidRDefault="00FB6B7D" w:rsidP="00346DE7">
      <w:pPr>
        <w:tabs>
          <w:tab w:val="left" w:pos="426"/>
        </w:tabs>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Бақылау сұрақтары</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Негізгі қорларды талдаудың негізгі мақсаты неде?</w:t>
      </w:r>
    </w:p>
    <w:p w:rsidR="00FB6B7D"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2</w:t>
      </w:r>
      <w:r w:rsidR="00FB6B7D" w:rsidRPr="00B3707A">
        <w:rPr>
          <w:rFonts w:ascii="Times New Roman" w:hAnsi="Times New Roman" w:cs="Times New Roman"/>
          <w:sz w:val="28"/>
          <w:szCs w:val="28"/>
        </w:rPr>
        <w:t>. Негізгі құралдардың физикалық тозу деңгейі қалай есептеледі?</w:t>
      </w:r>
    </w:p>
    <w:p w:rsidR="00FB6B7D"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3</w:t>
      </w:r>
      <w:r w:rsidR="00FB6B7D" w:rsidRPr="00B3707A">
        <w:rPr>
          <w:rFonts w:ascii="Times New Roman" w:hAnsi="Times New Roman" w:cs="Times New Roman"/>
          <w:sz w:val="28"/>
          <w:szCs w:val="28"/>
        </w:rPr>
        <w:t>. Дебиторлық және кредиторлық берешектерге анықтама беріңіз.</w:t>
      </w:r>
    </w:p>
    <w:p w:rsidR="00FB6B7D"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4</w:t>
      </w:r>
      <w:r w:rsidR="00FB6B7D" w:rsidRPr="00B3707A">
        <w:rPr>
          <w:rFonts w:ascii="Times New Roman" w:hAnsi="Times New Roman" w:cs="Times New Roman"/>
          <w:sz w:val="28"/>
          <w:szCs w:val="28"/>
        </w:rPr>
        <w:t>. Дебиторлық берешек айналымының орташа ұзақтығы (жинау мерзімі) қалай есептеледі?</w:t>
      </w:r>
    </w:p>
    <w:p w:rsidR="00FB6B7D"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5</w:t>
      </w:r>
      <w:r w:rsidR="00FB6B7D" w:rsidRPr="00B3707A">
        <w:rPr>
          <w:rFonts w:ascii="Times New Roman" w:hAnsi="Times New Roman" w:cs="Times New Roman"/>
          <w:sz w:val="28"/>
          <w:szCs w:val="28"/>
        </w:rPr>
        <w:t>. Кредиторлық берешекті талдаудың қандай объектілері бар?</w:t>
      </w:r>
    </w:p>
    <w:p w:rsidR="00AA0142"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6</w:t>
      </w:r>
      <w:r w:rsidR="00FB6B7D" w:rsidRPr="00B3707A">
        <w:rPr>
          <w:rFonts w:ascii="Times New Roman" w:hAnsi="Times New Roman" w:cs="Times New Roman"/>
          <w:sz w:val="28"/>
          <w:szCs w:val="28"/>
        </w:rPr>
        <w:t xml:space="preserve">. Дебиторлық және кредиторлық берешектің сальдосы дегеніміз не? </w:t>
      </w:r>
    </w:p>
    <w:p w:rsidR="00330D42" w:rsidRDefault="00330D42" w:rsidP="00346DE7">
      <w:pPr>
        <w:tabs>
          <w:tab w:val="left" w:pos="426"/>
        </w:tabs>
        <w:spacing w:after="0" w:line="240" w:lineRule="auto"/>
        <w:jc w:val="center"/>
        <w:rPr>
          <w:rFonts w:ascii="Times New Roman" w:hAnsi="Times New Roman" w:cs="Times New Roman"/>
          <w:b/>
          <w:sz w:val="28"/>
          <w:szCs w:val="28"/>
        </w:rPr>
      </w:pPr>
    </w:p>
    <w:p w:rsidR="00AA0142" w:rsidRPr="00B3707A" w:rsidRDefault="009B16FA" w:rsidP="00346DE7">
      <w:pPr>
        <w:tabs>
          <w:tab w:val="left" w:pos="426"/>
        </w:tabs>
        <w:spacing w:after="0" w:line="240" w:lineRule="auto"/>
        <w:jc w:val="center"/>
        <w:rPr>
          <w:rFonts w:ascii="Times New Roman" w:hAnsi="Times New Roman" w:cs="Times New Roman"/>
          <w:sz w:val="28"/>
          <w:szCs w:val="28"/>
        </w:rPr>
      </w:pPr>
      <w:r>
        <w:rPr>
          <w:rFonts w:ascii="Times New Roman" w:hAnsi="Times New Roman" w:cs="Times New Roman"/>
          <w:b/>
          <w:sz w:val="28"/>
          <w:szCs w:val="28"/>
        </w:rPr>
        <w:t>Т</w:t>
      </w:r>
      <w:r w:rsidR="00FB6B7D" w:rsidRPr="00AA0142">
        <w:rPr>
          <w:rFonts w:ascii="Times New Roman" w:hAnsi="Times New Roman" w:cs="Times New Roman"/>
          <w:b/>
          <w:sz w:val="28"/>
          <w:szCs w:val="28"/>
        </w:rPr>
        <w:t xml:space="preserve">ест </w:t>
      </w:r>
    </w:p>
    <w:p w:rsidR="00AA0142"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 Дебиторлық берешек: </w:t>
      </w:r>
    </w:p>
    <w:p w:rsidR="00AA0142"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қалыпты және мүмкін; </w:t>
      </w:r>
    </w:p>
    <w:p w:rsidR="00AA0142"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мерзімі өткен және қалыпты;</w:t>
      </w:r>
    </w:p>
    <w:p w:rsidR="00FB6B7D"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в) мүмкін және мерзімі өткен.</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2. Баланстық активтердегі дебиторлық қарыздың үлкен үлесі нені дәлелдей алады:</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 компания өз өнімдерін тұтынушылар үшін тауар несиелері стратегиясын пассивті қолданатындығы;</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компанияның үнемі қарызда екендігі;</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компанияның өз өнімдерін тұтынушыларға арналған тауар несиелері стратегиясын белсенді қолдануы.</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3. Мерзімі өткен дебиторлық қарыздың нәтижесі:</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 өндірістік қорларды сатып алу үшін жеткіліксіз қаржылық ресурстар;</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өндірістік қорлардың жеткіліксіздігі;</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меншікті қаражаттың жетіспеушілігі.</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4. Дебиторлық берешекті талдау барысында мыналарды зерттеу қажет:</w:t>
      </w:r>
    </w:p>
    <w:p w:rsidR="00FB6B7D" w:rsidRPr="00B3707A"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 дебиторлық берешектің динамикасы мен құрамы;</w:t>
      </w:r>
    </w:p>
    <w:p w:rsidR="00FB6B7D" w:rsidRDefault="00FB6B7D"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дебиторлық қарыздың қалыптасу динамикасы, құрамы және себептері; в) дебиторлық берешектің динамикасы, құрамы, тағайындалуы және қалыптасу себептері.</w:t>
      </w:r>
    </w:p>
    <w:p w:rsidR="00330D42" w:rsidRPr="00B3707A" w:rsidRDefault="00330D42" w:rsidP="00346DE7">
      <w:pPr>
        <w:tabs>
          <w:tab w:val="left" w:pos="426"/>
        </w:tabs>
        <w:spacing w:after="0" w:line="240" w:lineRule="auto"/>
        <w:jc w:val="both"/>
        <w:rPr>
          <w:rFonts w:ascii="Times New Roman" w:hAnsi="Times New Roman" w:cs="Times New Roman"/>
          <w:sz w:val="28"/>
          <w:szCs w:val="28"/>
        </w:rPr>
      </w:pPr>
    </w:p>
    <w:p w:rsidR="00330D42" w:rsidRPr="00330D42" w:rsidRDefault="00330D42" w:rsidP="00346DE7">
      <w:pPr>
        <w:tabs>
          <w:tab w:val="left" w:pos="426"/>
        </w:tabs>
        <w:spacing w:after="0" w:line="240" w:lineRule="auto"/>
        <w:jc w:val="center"/>
        <w:rPr>
          <w:rFonts w:ascii="Times New Roman" w:hAnsi="Times New Roman" w:cs="Times New Roman"/>
          <w:b/>
          <w:sz w:val="28"/>
          <w:szCs w:val="28"/>
          <w:lang w:val="kk-KZ"/>
        </w:rPr>
      </w:pPr>
      <w:r w:rsidRPr="00330D42">
        <w:rPr>
          <w:rFonts w:ascii="Times New Roman" w:hAnsi="Times New Roman" w:cs="Times New Roman"/>
          <w:b/>
          <w:sz w:val="28"/>
          <w:szCs w:val="28"/>
          <w:lang w:val="kk-KZ"/>
        </w:rPr>
        <w:t>Пайдаланылған әдебиеттер</w:t>
      </w:r>
    </w:p>
    <w:p w:rsidR="00330D42" w:rsidRPr="00B3707A" w:rsidRDefault="00330D42" w:rsidP="00346DE7">
      <w:pPr>
        <w:tabs>
          <w:tab w:val="left" w:pos="426"/>
        </w:tabs>
        <w:spacing w:after="0" w:line="240" w:lineRule="auto"/>
        <w:jc w:val="center"/>
        <w:rPr>
          <w:rFonts w:ascii="Times New Roman" w:hAnsi="Times New Roman" w:cs="Times New Roman"/>
          <w:sz w:val="28"/>
          <w:szCs w:val="28"/>
          <w:lang w:val="kk-KZ"/>
        </w:rPr>
      </w:pP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 Ника-Центр, 1998. – 544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D247F2" w:rsidRPr="00B3707A" w:rsidRDefault="00D247F2" w:rsidP="00346DE7">
      <w:pPr>
        <w:tabs>
          <w:tab w:val="left" w:pos="426"/>
        </w:tabs>
        <w:spacing w:after="0" w:line="240" w:lineRule="auto"/>
        <w:jc w:val="both"/>
        <w:rPr>
          <w:rFonts w:ascii="Times New Roman" w:hAnsi="Times New Roman" w:cs="Times New Roman"/>
          <w:sz w:val="28"/>
          <w:szCs w:val="28"/>
        </w:rPr>
      </w:pPr>
    </w:p>
    <w:p w:rsidR="004E0AD9" w:rsidRPr="00B3707A" w:rsidRDefault="002F7E8D" w:rsidP="00346DE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Дәріс</w:t>
      </w:r>
      <w:r w:rsidR="00A1322E" w:rsidRPr="00B3707A">
        <w:rPr>
          <w:rFonts w:ascii="Times New Roman" w:hAnsi="Times New Roman" w:cs="Times New Roman"/>
          <w:b/>
          <w:sz w:val="28"/>
          <w:szCs w:val="28"/>
        </w:rPr>
        <w:t xml:space="preserve"> 1</w:t>
      </w:r>
      <w:r w:rsidR="00A019E0">
        <w:rPr>
          <w:rFonts w:ascii="Times New Roman" w:hAnsi="Times New Roman" w:cs="Times New Roman"/>
          <w:b/>
          <w:sz w:val="28"/>
          <w:szCs w:val="28"/>
          <w:lang w:val="en-US"/>
        </w:rPr>
        <w:t>4</w:t>
      </w:r>
      <w:r w:rsidR="00A1322E" w:rsidRPr="00B3707A">
        <w:rPr>
          <w:rFonts w:ascii="Times New Roman" w:hAnsi="Times New Roman" w:cs="Times New Roman"/>
          <w:b/>
          <w:sz w:val="28"/>
          <w:szCs w:val="28"/>
        </w:rPr>
        <w:t>. «Балансқа қосымша» №</w:t>
      </w:r>
      <w:r w:rsidR="00596CC9" w:rsidRPr="00B3707A">
        <w:rPr>
          <w:rFonts w:ascii="Times New Roman" w:hAnsi="Times New Roman" w:cs="Times New Roman"/>
          <w:b/>
          <w:sz w:val="28"/>
          <w:szCs w:val="28"/>
        </w:rPr>
        <w:t xml:space="preserve"> 5 нысанды талдау</w:t>
      </w:r>
    </w:p>
    <w:p w:rsidR="00596CC9" w:rsidRPr="00B3707A" w:rsidRDefault="00596CC9" w:rsidP="00346DE7">
      <w:pPr>
        <w:pStyle w:val="a7"/>
        <w:tabs>
          <w:tab w:val="left" w:pos="426"/>
        </w:tabs>
        <w:spacing w:after="0" w:line="240" w:lineRule="auto"/>
        <w:ind w:left="0"/>
        <w:jc w:val="both"/>
        <w:rPr>
          <w:rFonts w:ascii="Times New Roman" w:hAnsi="Times New Roman" w:cs="Times New Roman"/>
          <w:sz w:val="28"/>
          <w:szCs w:val="28"/>
        </w:rPr>
      </w:pPr>
    </w:p>
    <w:p w:rsidR="004E0AD9" w:rsidRPr="00B3707A" w:rsidRDefault="00596CC9" w:rsidP="008953D8">
      <w:pPr>
        <w:pStyle w:val="a7"/>
        <w:numPr>
          <w:ilvl w:val="0"/>
          <w:numId w:val="3"/>
        </w:numPr>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«Балан</w:t>
      </w:r>
      <w:r w:rsidR="00A1322E" w:rsidRPr="00B3707A">
        <w:rPr>
          <w:rFonts w:ascii="Times New Roman" w:hAnsi="Times New Roman" w:cs="Times New Roman"/>
          <w:sz w:val="28"/>
          <w:szCs w:val="28"/>
        </w:rPr>
        <w:t>сқа қосымша» №</w:t>
      </w:r>
      <w:r w:rsidRPr="00B3707A">
        <w:rPr>
          <w:rFonts w:ascii="Times New Roman" w:hAnsi="Times New Roman" w:cs="Times New Roman"/>
          <w:sz w:val="28"/>
          <w:szCs w:val="28"/>
        </w:rPr>
        <w:t>5 формасының құрылымы</w:t>
      </w:r>
    </w:p>
    <w:p w:rsidR="00596CC9" w:rsidRPr="00B3707A" w:rsidRDefault="00596CC9" w:rsidP="00346DE7">
      <w:pPr>
        <w:pStyle w:val="a7"/>
        <w:tabs>
          <w:tab w:val="left" w:pos="426"/>
        </w:tabs>
        <w:spacing w:after="0" w:line="240" w:lineRule="auto"/>
        <w:ind w:left="0"/>
        <w:jc w:val="both"/>
        <w:rPr>
          <w:rFonts w:ascii="Times New Roman" w:hAnsi="Times New Roman" w:cs="Times New Roman"/>
          <w:sz w:val="28"/>
          <w:szCs w:val="28"/>
        </w:rPr>
      </w:pPr>
    </w:p>
    <w:p w:rsidR="00A1322E"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4/99 «Ұйымның қаржылық есептілігі» ХҚЕС-ына сәйкес, қаржылық есеп беруде бухгалтерлік теңгерімге қосымша (No5 форма) және түсіндірме жазба болуы керек. Бұл құжаттар No1, 2, 3 және 4 нысандарда ұсынылған есептілік баптары қосымша ашылуға жатады, бухгалтерлік баланстың қосымшасы (No5 форма) баланс баптарының бөлінуін қамтамасыз етеді және тоғыз бөлімнен </w:t>
      </w:r>
      <w:r w:rsidRPr="00B3707A">
        <w:rPr>
          <w:rFonts w:ascii="Times New Roman" w:hAnsi="Times New Roman" w:cs="Times New Roman"/>
          <w:sz w:val="28"/>
          <w:szCs w:val="28"/>
        </w:rPr>
        <w:lastRenderedPageBreak/>
        <w:t xml:space="preserve">тұрады. No5 форманың жаңа үлгісінде бөлімдер нөмірленбеген. Бұл Ресей Федерациясының Қаржы министрлігінің 2003 жылғы 22 шілдедегі No67н бұйрығымен бекітілген Қаржылық есептілікті құру және ұсыну тәртібі туралы нұсқаулықтың 3-тармағына сәйкес ұйымның бухгалтерлік баланстың қосымшасына енгізілген көрсеткіштерді қаржылық есептіліктің тәуелсіз нысандары түрінде ұсына алатындығына байланысты түсіндірме жазбаға енгізіңіз. «Материалдық емес активтер» бөлімі «Материалдық емес активтерді есепке алу» ХБЕС 14/2000 сәйкес материалдық емес активтердің құрамы бойынша бөлуді қарастырады. Атап айтқанда, материалдық емес активтердің келесі топтары ажыратылады: - зияткерлік меншік объектілері (зияткерлік меншік нәтижелеріне айрықша құқықтар); - ұйымның іскерлік беделі; - ұйымдастырушылық шығындар; - басқалар. Бөлім бухгалтерлік баланс қағидаты бойынша құрылымдалған: есепті кезеңнің соңында материалдық емес активтердің болуы (6-баған) = есепті жылдың басында материалдық емес активтердің болуы (3-баған) + келген (4-баған) - шығарылған (5-баған). Есепті кезеңдегі шығарылған материалдық емес активтердің сомалары жақша ішінде No 5 нысанда көрсетіледі. </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Бухгалтерлік баланстың қосымшасындағы «Материалдық емес активтер» бөлімінің көрсеткіштері олардың бастапқы құнымен (баланстан айырмашылығы бойынша) берілгендігін есте ұстаған жөн. Жоғарыда аталған барлық көрсеткіштер 04 «Материалдық емес активтер» шоты бойынша аналитикалық есепке сәйкес толтырылады. «Материалдық емес активтер» бөлімінде есепті жылдың басындағы және есепті кезеңнің аяғындағы материалдық емес активтердің есептелген амортизациясы туралы мәліметтер де бар.</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«Негізгі құралдар» бөлімі негізгі құралдардың Бүкілресейлік жіктеуішіне сәйкес негізгі құралдар құрамын бөлуді қарастырады. No 5 нысанда «Негізгі құралдар» бөлімінде негізгі құралдардың келесі топтары бөлінген: ғимараттар; құрылымдар мен беру құрылғылары; машиналар мен жабдықтар; көлік құралдары; өндірістік және тұрмыстық жабдықтар; жұмыс істейтін ірі қара; өнімді мал шаруашылығы; көпжылдық екпелер; негізгі құралдардың басқа түрлері; жер учаскелері мен табиғатты пайдалану объектілері; жерді түбегейлі жақсартуға арналған күрделі салымдар. «Негізгі құралдар» бөлімі «Материалдық емес активтер» бөлімі сияқты теңгерім принципіне сәйкес құрылымдалған. Есепті кезеңде шығарылған негізгі құралдардың сомалары жақша ішінде No 5 нысанда көрсетіледі. No 5 нысандағы «Негізгі құралдар» бөлімінің көрсеткіштері бухгалтерлік баланстан айырмашылығы олардың бастапқы (ауыстырылатын) құны бойынша көрсетіледі және аналитикалық есепке алу регистрлері негізінде 01 «Негізгі құралдар» шотына толтырылады. «Негізгі құралдар» бөлімінде сонымен қатар есепті жылдың басына және есепті кезеңнің соңына негізгі құралдардың есептелген амортизациясы туралы мәліметтер келтірілген. «Негізгі құралдар» бөліміне сілтеме жасау үшін негізгі құралдарды қайта бағалау нәтижелері, сондай-ақ аяқтау, қосымша жабдықтау, қайта құру, ішінара тарату нәтижесінде негізгі құралдар құнының өзгеруі туралы мәліметтер келтірілген.</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 xml:space="preserve">«Материалдық құндылықтарға пайдалы </w:t>
      </w:r>
      <w:r w:rsidRPr="00B3707A">
        <w:rPr>
          <w:rFonts w:ascii="Times New Roman" w:hAnsi="Times New Roman" w:cs="Times New Roman"/>
          <w:sz w:val="28"/>
          <w:szCs w:val="28"/>
        </w:rPr>
        <w:lastRenderedPageBreak/>
        <w:t>инвестициялар» бөлімі материалдық құндылықтарға салынған пайдалы салымдар құрамының бөлшектелуін қарастырады. Атап айтқанда, келесі топтар ажыратылады: лизингке арналған мүлік; жалдау шарты бойынша берілген мүлік; басқалар. «Материалдық құндылықтарға пайдалы инвестициялар» бөлімінің көрсеткіштері олардың бастапқы құны бойынша келтірілген және 03 «Материалдық құндылықтарға кірістер» шотына аналитикалық мәліметтер негізінде толтырылады. Бөлім баланстық принципке сәйкес құрылымдалған. Есепті кезеңдегі материалдық активтерге салынатын кіріс салымдарының сомалары жақша ішінде No 5 нысанда көрсетіледі. Материалдық құндылықтарға пайдалы инвестициялардың амортизациясы туралы ақпарат есепті жылдың басында және есепті кезеңнің соңында беріледі. Есептелген амортизация бойынша көрсеткіш 02-шот бойынша аналитикалық бухгалтерлік мәліметтер негізінде толтырылады. «Ғылыми-зерттеу, тәжірибелік-конструкторлық жұмыстарға шығындар» және «Табиғи ресурстарды игеруге арналған шығыстар» бөлімдерін ҒЗТКЖ-ны өз бетімен орындайтын немесе олар үшін тапсырыс беруші болып табылатын ұйымдар толтырады, және табиғи ресурстарды игеруге шығындар бар.</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Екі бөлім де бухгалтерлік баланс қағидасына сәйкес құрылымдалған. ҒЗТКЖ және табиғи ресурстарды игеруге кететін шығындар туралы ақпарат осы шығыстардың жиынтығы бойынша да, түрлері бойынша да көрсетілген. № 5 үлгі үлгісінде «оның ішінде» ақпарат шифрланбайды: тек бос жолдар беріледі. «Ғылыми-зерттеу, тәжірибелік-конструкторлық жұмыстарға және технологиялық жұмыстарға арналған шығыстар» бөлімінде жылдың басындағы және есепті кезеңнің аяғындағы мәліметтер үшін аяқталмаған ғылыми-зерттеу, тәжірибелік-конструкторлық жұмыстар мен технологиялық жұмыстарға, сондай-ақ оң нәтиже бермеген шығындар сомасы келтірілген. басқа шығыстарға жатқызылған ғылыми-зерттеу, тәжірибелік-конструкторлық және технологиялық жұмыстар.</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 xml:space="preserve">«Табиғи ресурстарды игеруге арналған шығыстар» бөлімінде жылдың басындағы және есепті кезеңнің аяғындағы жағдай бойынша жер қойнауы учаскелері, аяқталмаған барлау және (немесе) гидрогеологиялық зерттеулер мен басқа да осыған ұқсас жұмыстарға, сондай-ақ табиғи ресурстарды игеруге арналған шығыстарға шығындар сомасы келтірілген, есепті кезеңде басқа шығыстарға тиімсіз ретінде жатқызылды. ҒЗТКЖ есебі және қаржылық есептілікте ҒЗТКЖ туралы ақпаратты ашу тәртібі 17/02 «ҒЗТКЖ, ҒЗТКЖ және технологиялық жұмыстарды есепке алу» ПБУ-мен реттеледі. «Ғылыми-зерттеу, тәжірибелік-конструкторлық жұмыстарға және технологиялық жұмыстарға арналған шығыстар» бөлімінің көрсеткіштері 08-шот бойынша аналитикалық мәліметтер негізінде толтырылады. </w:t>
      </w:r>
    </w:p>
    <w:p w:rsidR="00A1322E"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b/>
      </w:r>
      <w:r w:rsidR="00596CC9" w:rsidRPr="00B3707A">
        <w:rPr>
          <w:rFonts w:ascii="Times New Roman" w:hAnsi="Times New Roman" w:cs="Times New Roman"/>
          <w:sz w:val="28"/>
          <w:szCs w:val="28"/>
        </w:rPr>
        <w:t xml:space="preserve">«Қаржы инвестициялары» бөлімінде қаржылық инвестициялар келесі топтарға бөлінеді: </w:t>
      </w:r>
    </w:p>
    <w:p w:rsidR="00A1322E"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596CC9" w:rsidRPr="00B3707A">
        <w:rPr>
          <w:rFonts w:ascii="Times New Roman" w:hAnsi="Times New Roman" w:cs="Times New Roman"/>
          <w:sz w:val="28"/>
          <w:szCs w:val="28"/>
        </w:rPr>
        <w:t>басқа ұйымдардың жарғылық (жарғылық) капиталына салымдар; мемлекеттік және муниципалдық бағалы қағаздар;</w:t>
      </w:r>
    </w:p>
    <w:p w:rsidR="00A1322E"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A1322E" w:rsidRPr="00B3707A">
        <w:rPr>
          <w:rFonts w:ascii="Times New Roman" w:hAnsi="Times New Roman" w:cs="Times New Roman"/>
          <w:sz w:val="28"/>
          <w:szCs w:val="28"/>
        </w:rPr>
        <w:t>-</w:t>
      </w:r>
      <w:r w:rsidRPr="00B3707A">
        <w:rPr>
          <w:rFonts w:ascii="Times New Roman" w:hAnsi="Times New Roman" w:cs="Times New Roman"/>
          <w:sz w:val="28"/>
          <w:szCs w:val="28"/>
        </w:rPr>
        <w:t xml:space="preserve">басқа ұйымдардың бағалы қағаздары; берілген несиелер; </w:t>
      </w:r>
    </w:p>
    <w:p w:rsidR="00596CC9"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w:t>
      </w:r>
      <w:r w:rsidR="00596CC9" w:rsidRPr="00B3707A">
        <w:rPr>
          <w:rFonts w:ascii="Times New Roman" w:hAnsi="Times New Roman" w:cs="Times New Roman"/>
          <w:sz w:val="28"/>
          <w:szCs w:val="28"/>
        </w:rPr>
        <w:t xml:space="preserve">депозиттер; басқалар. Бөлек «Қаржылық инвестициялар» бөлімі ағымдағы нарықтық құнымен қаржылық инвестицияларды көрсетеді. Оларға ағымдағы нарықтық құны құжатталған бағалы қағаздар және басқа қаржылық инвестициялар кіреді. Мұндай қаржылық инвестициялар есеп беру кезеңінің соңындағы қаржылық есептілікте ағымдағы нарықтық құны бойынша, алдыңғы есеп беру күніне оларды бағалауға жылдық (немесе тоқсандық, айлық) түзетулер арқылы көрсетіледі. </w:t>
      </w:r>
      <w:r w:rsidR="004E0AD9" w:rsidRPr="00B3707A">
        <w:rPr>
          <w:rFonts w:ascii="Times New Roman" w:hAnsi="Times New Roman" w:cs="Times New Roman"/>
          <w:sz w:val="28"/>
          <w:szCs w:val="28"/>
        </w:rPr>
        <w:t xml:space="preserve"> </w:t>
      </w:r>
      <w:r w:rsidR="00596CC9" w:rsidRPr="00B3707A">
        <w:rPr>
          <w:rFonts w:ascii="Times New Roman" w:hAnsi="Times New Roman" w:cs="Times New Roman"/>
          <w:sz w:val="28"/>
          <w:szCs w:val="28"/>
        </w:rPr>
        <w:t>«Дебиторлық және кредиторлық берешек» бөлімінде дебиторлық және кредиторлық берешек есепті жылдың басына және есепті кезеңнің соңына көрсетілген. Дебиторлық және кредиторлық берешек түрлеріне түсініктеме беріледі.</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Дебиторлық берешек құрамынан келесі баптар ажыратылады:</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сатып алушылармен және тапсырыс берушілермен есеп айырысу;</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берілген аванстар;</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т.б.</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Кредиторлық берешек мақалалармен ұсынылған:</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жеткізушілермен және мердігерлермен есеп айырысу;</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алынған аванстар;</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салықтар мен алымдар бойынша есептеулер;</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несиелер;</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несиелер;</w:t>
      </w:r>
    </w:p>
    <w:p w:rsidR="00596CC9" w:rsidRPr="00B3707A" w:rsidRDefault="00596CC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т.б. </w:t>
      </w:r>
    </w:p>
    <w:p w:rsidR="00A1322E"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b/>
      </w:r>
      <w:r w:rsidR="00596CC9" w:rsidRPr="00B3707A">
        <w:rPr>
          <w:rFonts w:ascii="Times New Roman" w:hAnsi="Times New Roman" w:cs="Times New Roman"/>
          <w:sz w:val="28"/>
          <w:szCs w:val="28"/>
        </w:rPr>
        <w:t>«Қарапайым қызмет түрлеріне шығындар (шығын элементтері бойынша)» бөлімінде есеп беру және өткен жылдардағы экономикалық элементтер бойынша шығындар көрсетілген. Деректер шаруашылық ішіндегі айналымды қоспағанда, тұтастай ұйым үшін келтірілген. Бөлім көрсеткіштері элементтер бойынша бөлім бойынша шығындар есебінің жиынтық дерек</w:t>
      </w:r>
      <w:r w:rsidRPr="00B3707A">
        <w:rPr>
          <w:rFonts w:ascii="Times New Roman" w:hAnsi="Times New Roman" w:cs="Times New Roman"/>
          <w:sz w:val="28"/>
          <w:szCs w:val="28"/>
        </w:rPr>
        <w:t>тері негізінде толтырылады. №</w:t>
      </w:r>
      <w:r w:rsidR="00596CC9" w:rsidRPr="00B3707A">
        <w:rPr>
          <w:rFonts w:ascii="Times New Roman" w:hAnsi="Times New Roman" w:cs="Times New Roman"/>
          <w:sz w:val="28"/>
          <w:szCs w:val="28"/>
        </w:rPr>
        <w:t xml:space="preserve"> форманың «Қауіпсіздік» бөлімінде келіп түскен вексельдер және шығарылған вексельдер, кепілге салынған мүлік туралы мәліметтер көрсетіледі. Кепілге салынған мүлік төрт бапта көрсетіледі: мұндай мүліктің жалпы құны, содан кейін бұл мүліктің декодтауы үш бапта («негізгі құралдар»; «бағалы қағаздар және басқа қаржылық салымдар»; «басқа») келтіріледі. Кепілді сипаттайтын көрсеткіштер екі топқа бөлінеді: алынған кепілдік, берілген кепіл.</w:t>
      </w:r>
      <w:r w:rsidR="004E0AD9" w:rsidRPr="00B3707A">
        <w:rPr>
          <w:rFonts w:ascii="Times New Roman" w:hAnsi="Times New Roman" w:cs="Times New Roman"/>
          <w:sz w:val="28"/>
          <w:szCs w:val="28"/>
        </w:rPr>
        <w:t xml:space="preserve"> </w:t>
      </w:r>
      <w:r w:rsidR="00596CC9" w:rsidRPr="00B3707A">
        <w:rPr>
          <w:rFonts w:ascii="Times New Roman" w:hAnsi="Times New Roman" w:cs="Times New Roman"/>
          <w:sz w:val="28"/>
          <w:szCs w:val="28"/>
        </w:rPr>
        <w:t>«Мемлекеттік көмек» бөлімінің көрсеткіштері «Мемлекеттік көмектің есебі» ПБУ 13/2000 белгіленген ережелерге сәйкес No5 нысанда тіркеледі және көрсетіледі. PBU 13/2000 бюджеттік және коммерциялық емес ұйымдарға, несиелік ұйымдарға, сондай-ақ мемлекеттік тарифтермен жұмыс істейтін ұйымдарға қолданылмайды.</w:t>
      </w:r>
      <w:r w:rsidR="004E0AD9" w:rsidRPr="00B3707A">
        <w:rPr>
          <w:rFonts w:ascii="Times New Roman" w:hAnsi="Times New Roman" w:cs="Times New Roman"/>
          <w:sz w:val="28"/>
          <w:szCs w:val="28"/>
        </w:rPr>
        <w:t xml:space="preserve"> </w:t>
      </w:r>
      <w:r w:rsidR="00596CC9" w:rsidRPr="00B3707A">
        <w:rPr>
          <w:rFonts w:ascii="Times New Roman" w:hAnsi="Times New Roman" w:cs="Times New Roman"/>
          <w:sz w:val="28"/>
          <w:szCs w:val="28"/>
        </w:rPr>
        <w:t xml:space="preserve">Мемлекеттік көмек активтерді алу нәтижесінде белгілі бір ұйымның экономикалық пайдасының өсуі ретінде танылады. Бухгалтерлік есеп жүргізу үшін ұйымдарға бөлінген бюджеттік қаражат, 13/2000 PBU бойынша, ұзақ мерзімді активтерді салумен, сатып алумен немесе басқа жолмен сатып алумен байланысты күрделі шығыстарды қаржыландыруға және ағымдағы шығыстарды қаржыландыруға арналған қаражатқа бөлінеді. Бюджет қаражатын ұсыну келесі формада мүмкін: қайтарымды және қайтарымсыз негізде, өткен есепті кезеңдерде болған </w:t>
      </w:r>
      <w:r w:rsidR="00596CC9" w:rsidRPr="00B3707A">
        <w:rPr>
          <w:rFonts w:ascii="Times New Roman" w:hAnsi="Times New Roman" w:cs="Times New Roman"/>
          <w:sz w:val="28"/>
          <w:szCs w:val="28"/>
        </w:rPr>
        <w:lastRenderedPageBreak/>
        <w:t>ағымдағы және шығыстарды қаржыландыру, бюджеттік несиелер және басқа да мемлекеттік көмек түрінде.</w:t>
      </w:r>
      <w:r w:rsidR="004E0AD9" w:rsidRPr="00B3707A">
        <w:rPr>
          <w:rFonts w:ascii="Times New Roman" w:hAnsi="Times New Roman" w:cs="Times New Roman"/>
          <w:sz w:val="28"/>
          <w:szCs w:val="28"/>
        </w:rPr>
        <w:t xml:space="preserve"> </w:t>
      </w:r>
      <w:r w:rsidR="00596CC9" w:rsidRPr="00B3707A">
        <w:rPr>
          <w:rFonts w:ascii="Times New Roman" w:hAnsi="Times New Roman" w:cs="Times New Roman"/>
          <w:sz w:val="28"/>
          <w:szCs w:val="28"/>
        </w:rPr>
        <w:t>Мемлекеттік көмектің басқа түрлеріне ақылға қонымды бағаланбайтын жеңілдіктер жатады (мысалы, кепілдіктер беру, консультациялық қызметтерді ақысыз ұсыну) және / немесе ұйымның әдеттегі кәсібінен бөлуге болмайтын (мысалы, азық-түлік пен жанармайдың мемлекеттік сатып алулары) Қиыр Солтүстік аймақтары үшін).</w:t>
      </w:r>
      <w:r w:rsidR="004E0AD9" w:rsidRPr="00B3707A">
        <w:rPr>
          <w:rFonts w:ascii="Times New Roman" w:hAnsi="Times New Roman" w:cs="Times New Roman"/>
          <w:sz w:val="28"/>
          <w:szCs w:val="28"/>
        </w:rPr>
        <w:t xml:space="preserve"> </w:t>
      </w:r>
      <w:r w:rsidR="00794F70" w:rsidRPr="00B3707A">
        <w:rPr>
          <w:rFonts w:ascii="Times New Roman" w:hAnsi="Times New Roman" w:cs="Times New Roman"/>
          <w:sz w:val="28"/>
          <w:szCs w:val="28"/>
        </w:rPr>
        <w:t xml:space="preserve">Бюджеттік қаражаттардың түсуі, PBU 13/2000 сәйкес, егер екі шарт болған жағдайда ұйым бухгалтерлік есеп пен қаржылық есептілікте көрсетуге құқылы: - қаражат түсетініне сенімділік бар; </w:t>
      </w:r>
    </w:p>
    <w:p w:rsidR="00A1322E"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осы қаражатты ұсыну шарттары орындалатынына сенімділік бар. Мемлекеттік көмек қорлары бухгалтерлік есепте мақсатты қаржыландырудың пайда болуы және осы қаражат бойынша берешек ретінде көрініс табады. Бюджеттік қаражаттардың түсуі, PBU 13/2000 сәйкес, егер екі шарт болған жағдайда ұйым бухгалтерлік есеп пен қаржылық есептілікте көрсетуге құқылы:</w:t>
      </w:r>
    </w:p>
    <w:p w:rsidR="00A1322E"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қаражат түсетініне сенімділік бар; </w:t>
      </w:r>
    </w:p>
    <w:p w:rsidR="004E0AD9"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осы қаражатты ұсыну шарттары орындалатынына сенімділік бар. Мемлекеттік көмек қорлары бухгалтерлік есепте мақсатты қаржыландырудың пайда болуы және осы қаражат бойынша берешек ретінде көрініс табады.</w:t>
      </w:r>
    </w:p>
    <w:p w:rsidR="00794F70"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Негізгі құралдардың болуын, жай-күйін, қозғалысын және қолданылуын талдау Талдаудың мақсаты кәсіпорынның негізгі құралдарын пайдалану тиімділігі мен оны жетілдіру жолдарын бағалау болып табылады. Талдау барысында келесі міндеттер шешіледі:</w:t>
      </w:r>
    </w:p>
    <w:p w:rsidR="00794F70"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2. Н</w:t>
      </w:r>
      <w:r w:rsidR="00794F70" w:rsidRPr="00B3707A">
        <w:rPr>
          <w:rFonts w:ascii="Times New Roman" w:hAnsi="Times New Roman" w:cs="Times New Roman"/>
          <w:sz w:val="28"/>
          <w:szCs w:val="28"/>
        </w:rPr>
        <w:t>егізгі құралдардың динамикасын, құрылымын және құрылымдық динамикасын есептеу және бағалау;</w:t>
      </w:r>
    </w:p>
    <w:p w:rsidR="00794F70"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3. Н</w:t>
      </w:r>
      <w:r w:rsidR="00794F70" w:rsidRPr="00B3707A">
        <w:rPr>
          <w:rFonts w:ascii="Times New Roman" w:hAnsi="Times New Roman" w:cs="Times New Roman"/>
          <w:sz w:val="28"/>
          <w:szCs w:val="28"/>
        </w:rPr>
        <w:t>егізгі құралдар қозғалысының көрсеткіштерін бағалау;</w:t>
      </w:r>
    </w:p>
    <w:p w:rsidR="00794F70"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4. Н</w:t>
      </w:r>
      <w:r w:rsidR="00794F70" w:rsidRPr="00B3707A">
        <w:rPr>
          <w:rFonts w:ascii="Times New Roman" w:hAnsi="Times New Roman" w:cs="Times New Roman"/>
          <w:sz w:val="28"/>
          <w:szCs w:val="28"/>
        </w:rPr>
        <w:t>егізгі құралдардың жай-күйінің сипаттамалары;</w:t>
      </w:r>
    </w:p>
    <w:p w:rsidR="00794F70"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5. жалпы және жеке топтар үшін негізгі құралдарды пайдалану көрсеткіштерін есептеу және бағалау;</w:t>
      </w:r>
    </w:p>
    <w:p w:rsidR="00794F70"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6. кәсіпорынды негізгі құралдармен қамтамасыз етуді талдау;</w:t>
      </w:r>
    </w:p>
    <w:p w:rsidR="00794F70" w:rsidRPr="00B3707A" w:rsidRDefault="00A1322E"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7. Н</w:t>
      </w:r>
      <w:r w:rsidR="00794F70" w:rsidRPr="00B3707A">
        <w:rPr>
          <w:rFonts w:ascii="Times New Roman" w:hAnsi="Times New Roman" w:cs="Times New Roman"/>
          <w:sz w:val="28"/>
          <w:szCs w:val="28"/>
        </w:rPr>
        <w:t>егізгі құралдар мен олардың белсенді бөлігінің құнының өзгеруі мен оларды пайдалану тиімділігі көрсеткіштерінің өзгеруінің өндіріс көлемінің (немесе кірістің) өзгеруіне және пайдаға әсерін зерттеу.</w:t>
      </w:r>
    </w:p>
    <w:p w:rsidR="00794F70"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8. Негізгі құралдардың қол жетімділігі белгілі бір күнде (мысалы, кезеңнің басында және соңында) және кезең ішінде орташа есеппен (мысалы, негізгі құралдардың орташа жылдық құны) анықталуы мүмкін.</w:t>
      </w:r>
    </w:p>
    <w:p w:rsidR="00794F70"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Талдауға арналған бастапқы мәліметтер кестеге енгізіледі, олардың негізінде негізгі қорлардың динамикасын ғана емес, олардың қозғалысының нақты көрсеткіштерін де есептеуге болады (16-кесте).</w:t>
      </w:r>
    </w:p>
    <w:p w:rsidR="00794F70" w:rsidRPr="00B3707A" w:rsidRDefault="00794F70"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Негізгі құралдардың жай-күйін талдау олардың құнының өзгеруін абсолюттік және салыстырмалы түрде есептеуден басталады. Абсолютті өзгеріс негізгі құралдар құнының талданып отырған кезеңнің соңында олардың бастапқыдағы мәнінен ауытқуы ретінде есептеледі. Абсолютті өзгеріс мына формула бойынша есептеледі:</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p>
    <w:p w:rsidR="004E0AD9" w:rsidRPr="00B3707A" w:rsidRDefault="004E0AD9"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ΔФ = Ф</w:t>
      </w:r>
      <w:r w:rsidR="00370BF5" w:rsidRPr="00B3707A">
        <w:rPr>
          <w:rFonts w:ascii="Times New Roman" w:hAnsi="Times New Roman" w:cs="Times New Roman"/>
          <w:sz w:val="28"/>
          <w:szCs w:val="28"/>
        </w:rPr>
        <w:t>с</w:t>
      </w:r>
      <w:r w:rsidRPr="00B3707A">
        <w:rPr>
          <w:rFonts w:ascii="Times New Roman" w:hAnsi="Times New Roman" w:cs="Times New Roman"/>
          <w:sz w:val="28"/>
          <w:szCs w:val="28"/>
        </w:rPr>
        <w:t xml:space="preserve"> – Ф</w:t>
      </w:r>
      <w:r w:rsidR="00370BF5" w:rsidRPr="00B3707A">
        <w:rPr>
          <w:rFonts w:ascii="Times New Roman" w:hAnsi="Times New Roman" w:cs="Times New Roman"/>
          <w:sz w:val="28"/>
          <w:szCs w:val="28"/>
        </w:rPr>
        <w:t>б</w:t>
      </w:r>
      <w:r w:rsidR="00875C9C">
        <w:rPr>
          <w:rFonts w:ascii="Times New Roman" w:hAnsi="Times New Roman" w:cs="Times New Roman"/>
          <w:sz w:val="28"/>
          <w:szCs w:val="28"/>
        </w:rPr>
        <w:t xml:space="preserve"> ,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мұнда ΔҚ</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негізгі қорлардың абсолютті өзгеруі</w:t>
      </w:r>
      <w:r w:rsidR="004E0AD9" w:rsidRPr="00B3707A">
        <w:rPr>
          <w:rFonts w:ascii="Times New Roman" w:hAnsi="Times New Roman" w:cs="Times New Roman"/>
          <w:sz w:val="28"/>
          <w:szCs w:val="28"/>
        </w:rPr>
        <w:t xml:space="preserve">; </w:t>
      </w:r>
    </w:p>
    <w:p w:rsidR="00794F70"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Ф</w:t>
      </w:r>
      <w:r w:rsidR="00370BF5" w:rsidRPr="00B3707A">
        <w:rPr>
          <w:rFonts w:ascii="Times New Roman" w:hAnsi="Times New Roman" w:cs="Times New Roman"/>
          <w:sz w:val="28"/>
          <w:szCs w:val="28"/>
        </w:rPr>
        <w:t>с</w:t>
      </w:r>
      <w:r w:rsidRPr="00B3707A">
        <w:rPr>
          <w:rFonts w:ascii="Times New Roman" w:hAnsi="Times New Roman" w:cs="Times New Roman"/>
          <w:sz w:val="28"/>
          <w:szCs w:val="28"/>
        </w:rPr>
        <w:t>, Ф</w:t>
      </w:r>
      <w:r w:rsidR="00370BF5" w:rsidRPr="00B3707A">
        <w:rPr>
          <w:rFonts w:ascii="Times New Roman" w:hAnsi="Times New Roman" w:cs="Times New Roman"/>
          <w:sz w:val="28"/>
          <w:szCs w:val="28"/>
        </w:rPr>
        <w:t>б</w:t>
      </w:r>
      <w:r w:rsidRPr="00B3707A">
        <w:rPr>
          <w:rFonts w:ascii="Times New Roman" w:hAnsi="Times New Roman" w:cs="Times New Roman"/>
          <w:sz w:val="28"/>
          <w:szCs w:val="28"/>
        </w:rPr>
        <w:t xml:space="preserve"> – </w:t>
      </w:r>
      <w:r w:rsidR="00794F70" w:rsidRPr="00B3707A">
        <w:rPr>
          <w:rFonts w:ascii="Times New Roman" w:hAnsi="Times New Roman" w:cs="Times New Roman"/>
          <w:sz w:val="28"/>
          <w:szCs w:val="28"/>
        </w:rPr>
        <w:t>талданып отырған кезеңнің басында және соңында негізгі құралдардың құны. Салыстырмалы ауытқу талданатын кезеңдегі негізгі құралдар құнының өзгеруінің кезең басындағы олардың құнына қатынасы ретінде есептеледі.</w:t>
      </w:r>
    </w:p>
    <w:p w:rsidR="00794F70" w:rsidRPr="00B3707A" w:rsidRDefault="00794F70"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Салыстырмалы ауытқу формула бойынша есептеледі:</w:t>
      </w:r>
    </w:p>
    <w:p w:rsidR="00794F70" w:rsidRPr="00B3707A" w:rsidRDefault="002B0FB7"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ab/>
      </w:r>
      <w:r w:rsidR="00794F70" w:rsidRPr="00B3707A">
        <w:rPr>
          <w:rFonts w:ascii="Times New Roman" w:hAnsi="Times New Roman" w:cs="Times New Roman"/>
          <w:sz w:val="28"/>
          <w:szCs w:val="28"/>
        </w:rPr>
        <w:t>Негізгі құралдардың құрамы. Басындағы негізгі құралдар. кезең, теңге. Кезеңге енгізілген негізгі құралдар, теңге. Кезеңдегі негізгі құралдар шығарылды, теңге. кезең соңындағы негізгі құралдар, теңге. Негізгі өсу қарқыны. қаражат,% Барлығы, соның ішінде таратылған 1 2 3 4 5 6 7 8 Содан кейін, талданып отырған кезеңнің басындағы және аяғындағы негізгі құралдардың құрамы зерттеліп, негізгі қорларды құрайтын қорлардың әр тобының құны мен пайларының өзгерістері есептеледі: және өндірістік емес активтер, өнімді өндіруге және сатуға қатысатын өндірістік қорлардың (машиналар, жабдықтар, көлік құралдары) белсенді бөлігі. Негізгі құралдардың белсенді бөлігінің өсуі ұйымның техникалық жабдықталуына, қосымша табыс алу мүмкіндігінің жоғарылауына ықпал етеді, бірақ негізгі қорлардың белсенді бөлігі үлесінің артуы негізгі қорлардың пассивті бөлігінің төмендеуіне және соның салдарынан қалыпты еңбек жағдайларының нашарлауына және еңбек өнімділігінің төмендеуіне әкелмеуі керек. Негізгі қорлардың жағдайы олардың тозу көрсеткіштерімен сипатталады. Негізгі құралдардың физикалық тозу деңгейі мына формула бойынша амортизация коэффициенті арқылы анықталады:</w:t>
      </w:r>
    </w:p>
    <w:p w:rsidR="00370BF5" w:rsidRPr="00B3707A" w:rsidRDefault="004E0AD9"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К</w:t>
      </w:r>
      <w:r w:rsidR="00370BF5" w:rsidRPr="00B3707A">
        <w:rPr>
          <w:rFonts w:ascii="Times New Roman" w:hAnsi="Times New Roman" w:cs="Times New Roman"/>
          <w:sz w:val="28"/>
          <w:szCs w:val="28"/>
        </w:rPr>
        <w:t>ж</w:t>
      </w:r>
      <w:r w:rsidRPr="00B3707A">
        <w:rPr>
          <w:rFonts w:ascii="Times New Roman" w:hAnsi="Times New Roman" w:cs="Times New Roman"/>
          <w:sz w:val="28"/>
          <w:szCs w:val="28"/>
        </w:rPr>
        <w:t xml:space="preserve"> = ∑ ам </w:t>
      </w:r>
      <w:r w:rsidR="00370BF5" w:rsidRPr="00B3707A">
        <w:rPr>
          <w:rFonts w:ascii="Times New Roman" w:hAnsi="Times New Roman" w:cs="Times New Roman"/>
          <w:sz w:val="28"/>
          <w:szCs w:val="28"/>
        </w:rPr>
        <w:t>НҚб</w:t>
      </w:r>
      <w:r w:rsidR="00875C9C">
        <w:rPr>
          <w:rFonts w:ascii="Times New Roman" w:hAnsi="Times New Roman" w:cs="Times New Roman"/>
          <w:sz w:val="28"/>
          <w:szCs w:val="28"/>
        </w:rPr>
        <w:t xml:space="preserve"> ,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мұнда </w:t>
      </w:r>
      <w:r w:rsidR="004E0AD9" w:rsidRPr="00B3707A">
        <w:rPr>
          <w:rFonts w:ascii="Times New Roman" w:hAnsi="Times New Roman" w:cs="Times New Roman"/>
          <w:sz w:val="28"/>
          <w:szCs w:val="28"/>
        </w:rPr>
        <w:t xml:space="preserve"> К</w:t>
      </w:r>
      <w:r w:rsidRPr="00B3707A">
        <w:rPr>
          <w:rFonts w:ascii="Times New Roman" w:hAnsi="Times New Roman" w:cs="Times New Roman"/>
          <w:sz w:val="28"/>
          <w:szCs w:val="28"/>
        </w:rPr>
        <w:t>т</w:t>
      </w:r>
      <w:r w:rsidR="004E0AD9" w:rsidRPr="00B3707A">
        <w:rPr>
          <w:rFonts w:ascii="Times New Roman" w:hAnsi="Times New Roman" w:cs="Times New Roman"/>
          <w:sz w:val="28"/>
          <w:szCs w:val="28"/>
        </w:rPr>
        <w:t xml:space="preserve"> – </w:t>
      </w:r>
      <w:r w:rsidR="00794F70" w:rsidRPr="00B3707A">
        <w:rPr>
          <w:rFonts w:ascii="Times New Roman" w:hAnsi="Times New Roman" w:cs="Times New Roman"/>
          <w:sz w:val="28"/>
          <w:szCs w:val="28"/>
        </w:rPr>
        <w:t xml:space="preserve">тозу </w:t>
      </w:r>
      <w:r w:rsidR="004E0AD9" w:rsidRPr="00B3707A">
        <w:rPr>
          <w:rFonts w:ascii="Times New Roman" w:hAnsi="Times New Roman" w:cs="Times New Roman"/>
          <w:sz w:val="28"/>
          <w:szCs w:val="28"/>
        </w:rPr>
        <w:t>коэффициент</w:t>
      </w:r>
      <w:r w:rsidR="00794F70" w:rsidRPr="00B3707A">
        <w:rPr>
          <w:rFonts w:ascii="Times New Roman" w:hAnsi="Times New Roman" w:cs="Times New Roman"/>
          <w:sz w:val="28"/>
          <w:szCs w:val="28"/>
        </w:rPr>
        <w:t>і</w:t>
      </w:r>
      <w:r w:rsidR="004E0AD9" w:rsidRPr="00B3707A">
        <w:rPr>
          <w:rFonts w:ascii="Times New Roman" w:hAnsi="Times New Roman" w:cs="Times New Roman"/>
          <w:sz w:val="28"/>
          <w:szCs w:val="28"/>
        </w:rPr>
        <w:t xml:space="preserve">; </w:t>
      </w: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ам. –  амортизаци</w:t>
      </w:r>
      <w:r w:rsidR="00794F70" w:rsidRPr="00B3707A">
        <w:rPr>
          <w:rFonts w:ascii="Times New Roman" w:hAnsi="Times New Roman" w:cs="Times New Roman"/>
          <w:sz w:val="28"/>
          <w:szCs w:val="28"/>
        </w:rPr>
        <w:t>я сомасы</w:t>
      </w:r>
      <w:r w:rsidRPr="00B3707A">
        <w:rPr>
          <w:rFonts w:ascii="Times New Roman" w:hAnsi="Times New Roman" w:cs="Times New Roman"/>
          <w:sz w:val="28"/>
          <w:szCs w:val="28"/>
        </w:rPr>
        <w:t xml:space="preserve">; </w:t>
      </w:r>
    </w:p>
    <w:p w:rsidR="004E0AD9"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НҚб</w:t>
      </w:r>
      <w:r w:rsidR="004E0AD9" w:rsidRPr="00B3707A">
        <w:rPr>
          <w:rFonts w:ascii="Times New Roman" w:hAnsi="Times New Roman" w:cs="Times New Roman"/>
          <w:sz w:val="28"/>
          <w:szCs w:val="28"/>
        </w:rPr>
        <w:t xml:space="preserve"> –</w:t>
      </w:r>
      <w:r w:rsidR="00794F70" w:rsidRPr="00B3707A">
        <w:rPr>
          <w:rFonts w:ascii="Times New Roman" w:hAnsi="Times New Roman" w:cs="Times New Roman"/>
          <w:sz w:val="28"/>
          <w:szCs w:val="28"/>
        </w:rPr>
        <w:t>негізгі құралдардың бастапқы құны</w:t>
      </w:r>
      <w:r w:rsidR="004E0AD9" w:rsidRPr="00B3707A">
        <w:rPr>
          <w:rFonts w:ascii="Times New Roman" w:hAnsi="Times New Roman" w:cs="Times New Roman"/>
          <w:sz w:val="28"/>
          <w:szCs w:val="28"/>
        </w:rPr>
        <w:t xml:space="preserve">. </w:t>
      </w:r>
    </w:p>
    <w:p w:rsidR="004E0AD9" w:rsidRPr="00B3707A" w:rsidRDefault="00794F70"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Негізгі құралдардың жарамдылық дәрежесі келесі</w:t>
      </w:r>
      <w:r w:rsidR="004E0AD9" w:rsidRPr="00B3707A">
        <w:rPr>
          <w:rFonts w:ascii="Times New Roman" w:hAnsi="Times New Roman" w:cs="Times New Roman"/>
          <w:sz w:val="28"/>
          <w:szCs w:val="28"/>
        </w:rPr>
        <w:t xml:space="preserve"> формул</w:t>
      </w:r>
      <w:r w:rsidRPr="00B3707A">
        <w:rPr>
          <w:rFonts w:ascii="Times New Roman" w:hAnsi="Times New Roman" w:cs="Times New Roman"/>
          <w:sz w:val="28"/>
          <w:szCs w:val="28"/>
        </w:rPr>
        <w:t>ам</w:t>
      </w:r>
      <w:r w:rsidR="004E0AD9" w:rsidRPr="00B3707A">
        <w:rPr>
          <w:rFonts w:ascii="Times New Roman" w:hAnsi="Times New Roman" w:cs="Times New Roman"/>
          <w:sz w:val="28"/>
          <w:szCs w:val="28"/>
        </w:rPr>
        <w:t>е</w:t>
      </w:r>
      <w:r w:rsidRPr="00B3707A">
        <w:rPr>
          <w:rFonts w:ascii="Times New Roman" w:hAnsi="Times New Roman" w:cs="Times New Roman"/>
          <w:sz w:val="28"/>
          <w:szCs w:val="28"/>
        </w:rPr>
        <w:t>н анықталады</w:t>
      </w:r>
      <w:r w:rsidR="004E0AD9" w:rsidRPr="00B3707A">
        <w:rPr>
          <w:rFonts w:ascii="Times New Roman" w:hAnsi="Times New Roman" w:cs="Times New Roman"/>
          <w:sz w:val="28"/>
          <w:szCs w:val="28"/>
        </w:rPr>
        <w:t xml:space="preserve">: </w:t>
      </w:r>
    </w:p>
    <w:p w:rsidR="004E0AD9" w:rsidRPr="00B3707A" w:rsidRDefault="004E0AD9"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К</w:t>
      </w:r>
      <w:r w:rsidR="00370BF5" w:rsidRPr="00B3707A">
        <w:rPr>
          <w:rFonts w:ascii="Times New Roman" w:hAnsi="Times New Roman" w:cs="Times New Roman"/>
          <w:sz w:val="28"/>
          <w:szCs w:val="28"/>
        </w:rPr>
        <w:t>ж</w:t>
      </w:r>
      <w:r w:rsidRPr="00B3707A">
        <w:rPr>
          <w:rFonts w:ascii="Times New Roman" w:hAnsi="Times New Roman" w:cs="Times New Roman"/>
          <w:sz w:val="28"/>
          <w:szCs w:val="28"/>
        </w:rPr>
        <w:t xml:space="preserve"> = </w:t>
      </w:r>
      <w:r w:rsidR="00370BF5" w:rsidRPr="00B3707A">
        <w:rPr>
          <w:rFonts w:ascii="Times New Roman" w:hAnsi="Times New Roman" w:cs="Times New Roman"/>
          <w:sz w:val="28"/>
          <w:szCs w:val="28"/>
        </w:rPr>
        <w:t>НҚ</w:t>
      </w:r>
      <w:r w:rsidRPr="00B3707A">
        <w:rPr>
          <w:rFonts w:ascii="Times New Roman" w:hAnsi="Times New Roman" w:cs="Times New Roman"/>
          <w:sz w:val="28"/>
          <w:szCs w:val="28"/>
        </w:rPr>
        <w:t> </w:t>
      </w:r>
      <w:r w:rsidR="00370BF5" w:rsidRPr="00B3707A">
        <w:rPr>
          <w:rFonts w:ascii="Times New Roman" w:hAnsi="Times New Roman" w:cs="Times New Roman"/>
          <w:sz w:val="28"/>
          <w:szCs w:val="28"/>
        </w:rPr>
        <w:t>қалд құн</w:t>
      </w:r>
      <w:r w:rsidRPr="00B3707A">
        <w:rPr>
          <w:rFonts w:ascii="Times New Roman" w:hAnsi="Times New Roman" w:cs="Times New Roman"/>
          <w:sz w:val="28"/>
          <w:szCs w:val="28"/>
        </w:rPr>
        <w:t xml:space="preserve">т </w:t>
      </w:r>
      <w:r w:rsidR="00370BF5" w:rsidRPr="00B3707A">
        <w:rPr>
          <w:rFonts w:ascii="Times New Roman" w:hAnsi="Times New Roman" w:cs="Times New Roman"/>
          <w:sz w:val="28"/>
          <w:szCs w:val="28"/>
        </w:rPr>
        <w:t>*НҚб</w:t>
      </w:r>
      <w:r w:rsidR="00875C9C">
        <w:rPr>
          <w:rFonts w:ascii="Times New Roman" w:hAnsi="Times New Roman" w:cs="Times New Roman"/>
          <w:sz w:val="28"/>
          <w:szCs w:val="28"/>
        </w:rPr>
        <w:t xml:space="preserve"> ,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где К</w:t>
      </w:r>
      <w:r w:rsidR="00370BF5" w:rsidRPr="00B3707A">
        <w:rPr>
          <w:rFonts w:ascii="Times New Roman" w:hAnsi="Times New Roman" w:cs="Times New Roman"/>
          <w:sz w:val="28"/>
          <w:szCs w:val="28"/>
        </w:rPr>
        <w:t>ж</w:t>
      </w:r>
      <w:r w:rsidRPr="00B3707A">
        <w:rPr>
          <w:rFonts w:ascii="Times New Roman" w:hAnsi="Times New Roman" w:cs="Times New Roman"/>
          <w:sz w:val="28"/>
          <w:szCs w:val="28"/>
        </w:rPr>
        <w:t xml:space="preserve"> – </w:t>
      </w:r>
      <w:r w:rsidR="00794F70" w:rsidRPr="00B3707A">
        <w:rPr>
          <w:rFonts w:ascii="Times New Roman" w:hAnsi="Times New Roman" w:cs="Times New Roman"/>
          <w:sz w:val="28"/>
          <w:szCs w:val="28"/>
        </w:rPr>
        <w:t xml:space="preserve">жарамдылық </w:t>
      </w:r>
      <w:r w:rsidRPr="00B3707A">
        <w:rPr>
          <w:rFonts w:ascii="Times New Roman" w:hAnsi="Times New Roman" w:cs="Times New Roman"/>
          <w:sz w:val="28"/>
          <w:szCs w:val="28"/>
        </w:rPr>
        <w:t>коэффициент</w:t>
      </w:r>
      <w:r w:rsidR="00794F70" w:rsidRPr="00B3707A">
        <w:rPr>
          <w:rFonts w:ascii="Times New Roman" w:hAnsi="Times New Roman" w:cs="Times New Roman"/>
          <w:sz w:val="28"/>
          <w:szCs w:val="28"/>
        </w:rPr>
        <w:t>і</w:t>
      </w:r>
      <w:r w:rsidRPr="00B3707A">
        <w:rPr>
          <w:rFonts w:ascii="Times New Roman" w:hAnsi="Times New Roman" w:cs="Times New Roman"/>
          <w:sz w:val="28"/>
          <w:szCs w:val="28"/>
        </w:rPr>
        <w:t xml:space="preserve"> </w:t>
      </w:r>
    </w:p>
    <w:p w:rsidR="004E0AD9"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НҚқалд құны</w:t>
      </w:r>
      <w:r w:rsidR="004E0AD9" w:rsidRPr="00B3707A">
        <w:rPr>
          <w:rFonts w:ascii="Times New Roman" w:hAnsi="Times New Roman" w:cs="Times New Roman"/>
          <w:sz w:val="28"/>
          <w:szCs w:val="28"/>
        </w:rPr>
        <w:t xml:space="preserve"> –</w:t>
      </w:r>
      <w:r w:rsidR="00A6036E" w:rsidRPr="00B3707A">
        <w:rPr>
          <w:rFonts w:ascii="Times New Roman" w:hAnsi="Times New Roman" w:cs="Times New Roman"/>
          <w:sz w:val="28"/>
          <w:szCs w:val="28"/>
        </w:rPr>
        <w:t>негізгі құралдардың қалдық құны</w:t>
      </w:r>
      <w:r w:rsidR="004E0AD9" w:rsidRPr="00B3707A">
        <w:rPr>
          <w:rFonts w:ascii="Times New Roman" w:hAnsi="Times New Roman" w:cs="Times New Roman"/>
          <w:sz w:val="28"/>
          <w:szCs w:val="28"/>
        </w:rPr>
        <w:t xml:space="preserve">. </w:t>
      </w:r>
    </w:p>
    <w:p w:rsidR="004E0AD9"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Немесе жарамдылық </w:t>
      </w:r>
      <w:r w:rsidR="004E0AD9" w:rsidRPr="00B3707A">
        <w:rPr>
          <w:rFonts w:ascii="Times New Roman" w:hAnsi="Times New Roman" w:cs="Times New Roman"/>
          <w:sz w:val="28"/>
          <w:szCs w:val="28"/>
        </w:rPr>
        <w:t>коэффициент</w:t>
      </w:r>
      <w:r w:rsidRPr="00B3707A">
        <w:rPr>
          <w:rFonts w:ascii="Times New Roman" w:hAnsi="Times New Roman" w:cs="Times New Roman"/>
          <w:sz w:val="28"/>
          <w:szCs w:val="28"/>
        </w:rPr>
        <w:t>ікелесі формуламен анықталады</w:t>
      </w:r>
      <w:r w:rsidR="004E0AD9" w:rsidRPr="00B3707A">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p>
    <w:p w:rsidR="004E0AD9"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Кж</w:t>
      </w:r>
      <w:r w:rsidR="004E0AD9" w:rsidRPr="00B3707A">
        <w:rPr>
          <w:rFonts w:ascii="Times New Roman" w:hAnsi="Times New Roman" w:cs="Times New Roman"/>
          <w:sz w:val="28"/>
          <w:szCs w:val="28"/>
        </w:rPr>
        <w:t xml:space="preserve"> = 1- К</w:t>
      </w:r>
      <w:r w:rsidR="00A1322E" w:rsidRPr="00B3707A">
        <w:rPr>
          <w:rFonts w:ascii="Times New Roman" w:hAnsi="Times New Roman" w:cs="Times New Roman"/>
          <w:sz w:val="28"/>
          <w:szCs w:val="28"/>
        </w:rPr>
        <w:t>т</w:t>
      </w:r>
      <w:r w:rsidR="00875C9C">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A6036E"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Тұтастай алғанда негізгі қорлардың жай-күйін оң бағалауға болады, егер пайдалану мерзімі амортизация нормасынан жоғары болса. Амортизация нормасы негізгі құралдардың нақты тозуын көрсетпейді және осы себепті оларды сату кезінде жаңартуға болады. Сақтау мерзіміне де қатысты. Бұл </w:t>
      </w:r>
      <w:r w:rsidRPr="00B3707A">
        <w:rPr>
          <w:rFonts w:ascii="Times New Roman" w:hAnsi="Times New Roman" w:cs="Times New Roman"/>
          <w:sz w:val="28"/>
          <w:szCs w:val="28"/>
        </w:rPr>
        <w:lastRenderedPageBreak/>
        <w:t>негізгі қорлардың ағымдағы құнын дәл бағалауға мүмкіндік бермейді, өйткені оған мыналар әсер етуі мүмкін:</w:t>
      </w:r>
    </w:p>
    <w:p w:rsidR="00A6036E"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а) негізгі құралдарды қайта бағалау;</w:t>
      </w:r>
    </w:p>
    <w:p w:rsidR="00A6036E"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б) негізгі құралдарды консервациялау және қалпына келтіру.</w:t>
      </w:r>
    </w:p>
    <w:p w:rsidR="00A6036E"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Негізгі қорлардың қозғалысы жаңару, шығу және өсу қарқынымен сипатталады. Зейнетақыны есептеу формуласы бойынша жүзеге асырылады:</w:t>
      </w:r>
    </w:p>
    <w:p w:rsidR="004E0AD9" w:rsidRPr="00B3707A" w:rsidRDefault="004E0AD9"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К</w:t>
      </w:r>
      <w:r w:rsidR="00A6036E" w:rsidRPr="00B3707A">
        <w:rPr>
          <w:rFonts w:ascii="Times New Roman" w:hAnsi="Times New Roman" w:cs="Times New Roman"/>
          <w:sz w:val="28"/>
          <w:szCs w:val="28"/>
        </w:rPr>
        <w:t>шығ</w:t>
      </w:r>
      <w:r w:rsidRPr="00B3707A">
        <w:rPr>
          <w:rFonts w:ascii="Times New Roman" w:hAnsi="Times New Roman" w:cs="Times New Roman"/>
          <w:sz w:val="28"/>
          <w:szCs w:val="28"/>
        </w:rPr>
        <w:t>. =</w:t>
      </w:r>
      <w:r w:rsidR="00A6036E" w:rsidRPr="00B3707A">
        <w:rPr>
          <w:rFonts w:ascii="Times New Roman" w:hAnsi="Times New Roman" w:cs="Times New Roman"/>
          <w:sz w:val="28"/>
          <w:szCs w:val="28"/>
        </w:rPr>
        <w:t>НҚшығ</w:t>
      </w:r>
      <w:r w:rsidRPr="00B3707A">
        <w:rPr>
          <w:rFonts w:ascii="Times New Roman" w:hAnsi="Times New Roman" w:cs="Times New Roman"/>
          <w:sz w:val="28"/>
          <w:szCs w:val="28"/>
        </w:rPr>
        <w:t xml:space="preserve"> </w:t>
      </w:r>
      <w:r w:rsidR="00A6036E" w:rsidRPr="00B3707A">
        <w:rPr>
          <w:rFonts w:ascii="Times New Roman" w:hAnsi="Times New Roman" w:cs="Times New Roman"/>
          <w:sz w:val="28"/>
          <w:szCs w:val="28"/>
        </w:rPr>
        <w:t>НҚжыл бас</w:t>
      </w:r>
      <w:r w:rsidR="00875C9C">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A6036E" w:rsidRPr="00B3707A">
        <w:rPr>
          <w:rFonts w:ascii="Times New Roman" w:hAnsi="Times New Roman" w:cs="Times New Roman"/>
          <w:sz w:val="28"/>
          <w:szCs w:val="28"/>
        </w:rPr>
        <w:t>мұнда</w:t>
      </w:r>
      <w:r w:rsidRPr="00B3707A">
        <w:rPr>
          <w:rFonts w:ascii="Times New Roman" w:hAnsi="Times New Roman" w:cs="Times New Roman"/>
          <w:sz w:val="28"/>
          <w:szCs w:val="28"/>
        </w:rPr>
        <w:t xml:space="preserve"> К</w:t>
      </w:r>
      <w:r w:rsidR="00A1322E" w:rsidRPr="00B3707A">
        <w:rPr>
          <w:rFonts w:ascii="Times New Roman" w:hAnsi="Times New Roman" w:cs="Times New Roman"/>
          <w:sz w:val="28"/>
          <w:szCs w:val="28"/>
        </w:rPr>
        <w:t>шығ</w:t>
      </w:r>
      <w:r w:rsidRPr="00B3707A">
        <w:rPr>
          <w:rFonts w:ascii="Times New Roman" w:hAnsi="Times New Roman" w:cs="Times New Roman"/>
          <w:sz w:val="28"/>
          <w:szCs w:val="28"/>
        </w:rPr>
        <w:t xml:space="preserve">. – </w:t>
      </w:r>
      <w:r w:rsidR="00A6036E" w:rsidRPr="00B3707A">
        <w:rPr>
          <w:rFonts w:ascii="Times New Roman" w:hAnsi="Times New Roman" w:cs="Times New Roman"/>
          <w:sz w:val="28"/>
          <w:szCs w:val="28"/>
        </w:rPr>
        <w:t xml:space="preserve">шығарулу </w:t>
      </w:r>
      <w:r w:rsidRPr="00B3707A">
        <w:rPr>
          <w:rFonts w:ascii="Times New Roman" w:hAnsi="Times New Roman" w:cs="Times New Roman"/>
          <w:sz w:val="28"/>
          <w:szCs w:val="28"/>
        </w:rPr>
        <w:t>коэффициент</w:t>
      </w:r>
      <w:r w:rsidR="00A6036E" w:rsidRPr="00B3707A">
        <w:rPr>
          <w:rFonts w:ascii="Times New Roman" w:hAnsi="Times New Roman" w:cs="Times New Roman"/>
          <w:sz w:val="28"/>
          <w:szCs w:val="28"/>
        </w:rPr>
        <w:t>і</w:t>
      </w:r>
      <w:r w:rsidRPr="00B3707A">
        <w:rPr>
          <w:rFonts w:ascii="Times New Roman" w:hAnsi="Times New Roman" w:cs="Times New Roman"/>
          <w:sz w:val="28"/>
          <w:szCs w:val="28"/>
        </w:rPr>
        <w:t xml:space="preserve">; </w:t>
      </w:r>
    </w:p>
    <w:p w:rsidR="004E0AD9"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НҚшығ</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шығарылған негізгі құралдардың құны</w:t>
      </w:r>
      <w:r w:rsidR="004E0AD9" w:rsidRPr="00B3707A">
        <w:rPr>
          <w:rFonts w:ascii="Times New Roman" w:hAnsi="Times New Roman" w:cs="Times New Roman"/>
          <w:sz w:val="28"/>
          <w:szCs w:val="28"/>
        </w:rPr>
        <w:t>;</w:t>
      </w: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A6036E" w:rsidRPr="00B3707A">
        <w:rPr>
          <w:rFonts w:ascii="Times New Roman" w:hAnsi="Times New Roman" w:cs="Times New Roman"/>
          <w:sz w:val="28"/>
          <w:szCs w:val="28"/>
        </w:rPr>
        <w:t>НҚ жыл бас</w:t>
      </w:r>
      <w:r w:rsidRPr="00B3707A">
        <w:rPr>
          <w:rFonts w:ascii="Times New Roman" w:hAnsi="Times New Roman" w:cs="Times New Roman"/>
          <w:sz w:val="28"/>
          <w:szCs w:val="28"/>
        </w:rPr>
        <w:t xml:space="preserve">. – </w:t>
      </w:r>
      <w:r w:rsidR="00A6036E" w:rsidRPr="00B3707A">
        <w:rPr>
          <w:rFonts w:ascii="Times New Roman" w:hAnsi="Times New Roman" w:cs="Times New Roman"/>
          <w:sz w:val="28"/>
          <w:szCs w:val="28"/>
        </w:rPr>
        <w:t>бастапқы кезеңде негізгі құралдардың құны</w:t>
      </w:r>
      <w:r w:rsidRPr="00B3707A">
        <w:rPr>
          <w:rFonts w:ascii="Times New Roman" w:hAnsi="Times New Roman" w:cs="Times New Roman"/>
          <w:sz w:val="28"/>
          <w:szCs w:val="28"/>
        </w:rPr>
        <w:t xml:space="preserve">. </w:t>
      </w:r>
    </w:p>
    <w:p w:rsidR="004E0AD9"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Жаңартылу к</w:t>
      </w:r>
      <w:r w:rsidR="004E0AD9" w:rsidRPr="00B3707A">
        <w:rPr>
          <w:rFonts w:ascii="Times New Roman" w:hAnsi="Times New Roman" w:cs="Times New Roman"/>
          <w:sz w:val="28"/>
          <w:szCs w:val="28"/>
        </w:rPr>
        <w:t>оэффициент</w:t>
      </w:r>
      <w:r w:rsidRPr="00B3707A">
        <w:rPr>
          <w:rFonts w:ascii="Times New Roman" w:hAnsi="Times New Roman" w:cs="Times New Roman"/>
          <w:sz w:val="28"/>
          <w:szCs w:val="28"/>
        </w:rPr>
        <w:t>і келесі</w:t>
      </w:r>
      <w:r w:rsidR="004E0AD9" w:rsidRPr="00B3707A">
        <w:rPr>
          <w:rFonts w:ascii="Times New Roman" w:hAnsi="Times New Roman" w:cs="Times New Roman"/>
          <w:sz w:val="28"/>
          <w:szCs w:val="28"/>
        </w:rPr>
        <w:t xml:space="preserve"> формул</w:t>
      </w:r>
      <w:r w:rsidRPr="00B3707A">
        <w:rPr>
          <w:rFonts w:ascii="Times New Roman" w:hAnsi="Times New Roman" w:cs="Times New Roman"/>
          <w:sz w:val="28"/>
          <w:szCs w:val="28"/>
        </w:rPr>
        <w:t>амен анықталады</w:t>
      </w:r>
      <w:r w:rsidR="004E0AD9" w:rsidRPr="00B3707A">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p>
    <w:p w:rsidR="00A6036E" w:rsidRPr="00B3707A" w:rsidRDefault="004E0AD9"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К</w:t>
      </w:r>
      <w:r w:rsidR="00A6036E" w:rsidRPr="00B3707A">
        <w:rPr>
          <w:rFonts w:ascii="Times New Roman" w:hAnsi="Times New Roman" w:cs="Times New Roman"/>
          <w:sz w:val="28"/>
          <w:szCs w:val="28"/>
        </w:rPr>
        <w:t>жаң</w:t>
      </w:r>
      <w:r w:rsidRPr="00B3707A">
        <w:rPr>
          <w:rFonts w:ascii="Times New Roman" w:hAnsi="Times New Roman" w:cs="Times New Roman"/>
          <w:sz w:val="28"/>
          <w:szCs w:val="28"/>
        </w:rPr>
        <w:t xml:space="preserve">.= </w:t>
      </w:r>
      <w:r w:rsidR="00A6036E" w:rsidRPr="00B3707A">
        <w:rPr>
          <w:rFonts w:ascii="Times New Roman" w:hAnsi="Times New Roman" w:cs="Times New Roman"/>
          <w:sz w:val="28"/>
          <w:szCs w:val="28"/>
        </w:rPr>
        <w:t>НҚалынған</w:t>
      </w:r>
      <w:r w:rsidRPr="00B3707A">
        <w:rPr>
          <w:rFonts w:ascii="Times New Roman" w:hAnsi="Times New Roman" w:cs="Times New Roman"/>
          <w:sz w:val="28"/>
          <w:szCs w:val="28"/>
        </w:rPr>
        <w:t xml:space="preserve"> </w:t>
      </w:r>
      <w:r w:rsidR="00A6036E" w:rsidRPr="00B3707A">
        <w:rPr>
          <w:rFonts w:ascii="Times New Roman" w:hAnsi="Times New Roman" w:cs="Times New Roman"/>
          <w:sz w:val="28"/>
          <w:szCs w:val="28"/>
        </w:rPr>
        <w:t>НҚекзең аяғында</w:t>
      </w:r>
      <w:r w:rsidR="00875C9C">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где К</w:t>
      </w:r>
      <w:r w:rsidR="00A6036E" w:rsidRPr="00B3707A">
        <w:rPr>
          <w:rFonts w:ascii="Times New Roman" w:hAnsi="Times New Roman" w:cs="Times New Roman"/>
          <w:sz w:val="28"/>
          <w:szCs w:val="28"/>
        </w:rPr>
        <w:t>жаң</w:t>
      </w:r>
      <w:r w:rsidRPr="00B3707A">
        <w:rPr>
          <w:rFonts w:ascii="Times New Roman" w:hAnsi="Times New Roman" w:cs="Times New Roman"/>
          <w:sz w:val="28"/>
          <w:szCs w:val="28"/>
        </w:rPr>
        <w:t xml:space="preserve"> – </w:t>
      </w:r>
      <w:r w:rsidR="00A6036E" w:rsidRPr="00B3707A">
        <w:rPr>
          <w:rFonts w:ascii="Times New Roman" w:hAnsi="Times New Roman" w:cs="Times New Roman"/>
          <w:sz w:val="28"/>
          <w:szCs w:val="28"/>
        </w:rPr>
        <w:t xml:space="preserve">жаңартылу </w:t>
      </w:r>
      <w:r w:rsidRPr="00B3707A">
        <w:rPr>
          <w:rFonts w:ascii="Times New Roman" w:hAnsi="Times New Roman" w:cs="Times New Roman"/>
          <w:sz w:val="28"/>
          <w:szCs w:val="28"/>
        </w:rPr>
        <w:t>коэффициент</w:t>
      </w:r>
      <w:r w:rsidR="00A6036E" w:rsidRPr="00B3707A">
        <w:rPr>
          <w:rFonts w:ascii="Times New Roman" w:hAnsi="Times New Roman" w:cs="Times New Roman"/>
          <w:sz w:val="28"/>
          <w:szCs w:val="28"/>
        </w:rPr>
        <w:t>і</w:t>
      </w:r>
      <w:r w:rsidRPr="00B3707A">
        <w:rPr>
          <w:rFonts w:ascii="Times New Roman" w:hAnsi="Times New Roman" w:cs="Times New Roman"/>
          <w:sz w:val="28"/>
          <w:szCs w:val="28"/>
        </w:rPr>
        <w:t xml:space="preserve">; </w:t>
      </w:r>
    </w:p>
    <w:p w:rsidR="004E0AD9"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НҚалынған</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алынған негізгі құралдардың құны</w:t>
      </w:r>
      <w:r w:rsidR="004E0AD9" w:rsidRPr="00B3707A">
        <w:rPr>
          <w:rFonts w:ascii="Times New Roman" w:hAnsi="Times New Roman" w:cs="Times New Roman"/>
          <w:sz w:val="28"/>
          <w:szCs w:val="28"/>
        </w:rPr>
        <w:t>;</w:t>
      </w:r>
    </w:p>
    <w:p w:rsidR="004E0AD9"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НҚаяғ</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кезеңнің аяғындағы негізгі құралдардың құны</w:t>
      </w:r>
      <w:r w:rsidR="004E0AD9" w:rsidRPr="00B3707A">
        <w:rPr>
          <w:rFonts w:ascii="Times New Roman" w:hAnsi="Times New Roman" w:cs="Times New Roman"/>
          <w:sz w:val="28"/>
          <w:szCs w:val="28"/>
        </w:rPr>
        <w:t xml:space="preserve">. </w:t>
      </w:r>
    </w:p>
    <w:p w:rsidR="00A6036E"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Қарастырылып отырған кезеңдегі негізгі қорлардың ұлғаюы формула бойынша есептелетін өсу қарқынымен анықталады:</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p>
    <w:p w:rsidR="004E0AD9" w:rsidRPr="00B3707A" w:rsidRDefault="004E0AD9"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 xml:space="preserve">Кпр= </w:t>
      </w:r>
      <w:r w:rsidR="001C3F67" w:rsidRPr="00B3707A">
        <w:rPr>
          <w:rFonts w:ascii="Times New Roman" w:hAnsi="Times New Roman" w:cs="Times New Roman"/>
          <w:sz w:val="28"/>
          <w:szCs w:val="28"/>
        </w:rPr>
        <w:t>НҚалынған</w:t>
      </w:r>
      <w:r w:rsidR="00370BF5" w:rsidRPr="00B3707A">
        <w:rPr>
          <w:rFonts w:ascii="Times New Roman" w:hAnsi="Times New Roman" w:cs="Times New Roman"/>
          <w:sz w:val="28"/>
          <w:szCs w:val="28"/>
        </w:rPr>
        <w:t>*</w:t>
      </w:r>
      <w:r w:rsidR="001C3F67" w:rsidRPr="00B3707A">
        <w:rPr>
          <w:rFonts w:ascii="Times New Roman" w:hAnsi="Times New Roman" w:cs="Times New Roman"/>
          <w:sz w:val="28"/>
          <w:szCs w:val="28"/>
        </w:rPr>
        <w:t>НҚшығ</w:t>
      </w:r>
      <w:r w:rsidRPr="00B3707A">
        <w:rPr>
          <w:rFonts w:ascii="Times New Roman" w:hAnsi="Times New Roman" w:cs="Times New Roman"/>
          <w:sz w:val="28"/>
          <w:szCs w:val="28"/>
        </w:rPr>
        <w:t xml:space="preserve"> </w:t>
      </w:r>
      <w:r w:rsidR="00370BF5" w:rsidRPr="00B3707A">
        <w:rPr>
          <w:rFonts w:ascii="Times New Roman" w:hAnsi="Times New Roman" w:cs="Times New Roman"/>
          <w:sz w:val="28"/>
          <w:szCs w:val="28"/>
        </w:rPr>
        <w:t>*</w:t>
      </w:r>
      <w:r w:rsidR="001C3F67" w:rsidRPr="00B3707A">
        <w:rPr>
          <w:rFonts w:ascii="Times New Roman" w:hAnsi="Times New Roman" w:cs="Times New Roman"/>
          <w:sz w:val="28"/>
          <w:szCs w:val="28"/>
        </w:rPr>
        <w:t>НҚбк</w:t>
      </w:r>
      <w:r w:rsidR="00875C9C">
        <w:rPr>
          <w:rFonts w:ascii="Times New Roman" w:hAnsi="Times New Roman" w:cs="Times New Roman"/>
          <w:sz w:val="28"/>
          <w:szCs w:val="28"/>
        </w:rPr>
        <w:t xml:space="preserve"> ,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мұнда</w:t>
      </w:r>
      <w:r w:rsidR="004E0AD9" w:rsidRPr="00B3707A">
        <w:rPr>
          <w:rFonts w:ascii="Times New Roman" w:hAnsi="Times New Roman" w:cs="Times New Roman"/>
          <w:sz w:val="28"/>
          <w:szCs w:val="28"/>
        </w:rPr>
        <w:t xml:space="preserve"> К</w:t>
      </w:r>
      <w:r w:rsidRPr="00B3707A">
        <w:rPr>
          <w:rFonts w:ascii="Times New Roman" w:hAnsi="Times New Roman" w:cs="Times New Roman"/>
          <w:sz w:val="28"/>
          <w:szCs w:val="28"/>
        </w:rPr>
        <w:t>өс</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өсім</w:t>
      </w:r>
      <w:r w:rsidR="004E0AD9" w:rsidRPr="00B3707A">
        <w:rPr>
          <w:rFonts w:ascii="Times New Roman" w:hAnsi="Times New Roman" w:cs="Times New Roman"/>
          <w:sz w:val="28"/>
          <w:szCs w:val="28"/>
        </w:rPr>
        <w:t xml:space="preserve"> коэффициент</w:t>
      </w:r>
      <w:r w:rsidRPr="00B3707A">
        <w:rPr>
          <w:rFonts w:ascii="Times New Roman" w:hAnsi="Times New Roman" w:cs="Times New Roman"/>
          <w:sz w:val="28"/>
          <w:szCs w:val="28"/>
        </w:rPr>
        <w:t>і</w:t>
      </w:r>
      <w:r w:rsidR="004E0AD9" w:rsidRPr="00B3707A">
        <w:rPr>
          <w:rFonts w:ascii="Times New Roman" w:hAnsi="Times New Roman" w:cs="Times New Roman"/>
          <w:sz w:val="28"/>
          <w:szCs w:val="28"/>
        </w:rPr>
        <w:t xml:space="preserve">. </w:t>
      </w:r>
    </w:p>
    <w:p w:rsidR="001C3F67"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Егер негізгі қорлардың қозғалысы оң бағаланады, егер жаңарту коэффициенті </w:t>
      </w:r>
      <w:r w:rsidR="001C3F67" w:rsidRPr="00B3707A">
        <w:rPr>
          <w:rFonts w:ascii="Times New Roman" w:hAnsi="Times New Roman" w:cs="Times New Roman"/>
          <w:sz w:val="28"/>
          <w:szCs w:val="28"/>
        </w:rPr>
        <w:t>шығарылу</w:t>
      </w:r>
      <w:r w:rsidRPr="00B3707A">
        <w:rPr>
          <w:rFonts w:ascii="Times New Roman" w:hAnsi="Times New Roman" w:cs="Times New Roman"/>
          <w:sz w:val="28"/>
          <w:szCs w:val="28"/>
        </w:rPr>
        <w:t xml:space="preserve"> деңгейден жоғары болса. Негізгі қорларды пайдалану тиімділігінің негізгі көрсеткіштеріне мыналар жатады: </w:t>
      </w:r>
    </w:p>
    <w:p w:rsidR="00A6036E"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1. Капитал өнімділігі - өнім шығарудың көрсеткіші</w:t>
      </w:r>
    </w:p>
    <w:p w:rsidR="001C3F67"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Негізгі құралдар құнынан 1 теңге.</w:t>
      </w:r>
    </w:p>
    <w:p w:rsidR="001C3F67" w:rsidRPr="00B3707A" w:rsidRDefault="00A6036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Активтердің кірістілігі </w:t>
      </w:r>
      <w:r w:rsidR="001C3F67" w:rsidRPr="00B3707A">
        <w:rPr>
          <w:rFonts w:ascii="Times New Roman" w:hAnsi="Times New Roman" w:cs="Times New Roman"/>
          <w:sz w:val="28"/>
          <w:szCs w:val="28"/>
        </w:rPr>
        <w:t xml:space="preserve">келесі </w:t>
      </w:r>
      <w:r w:rsidRPr="00B3707A">
        <w:rPr>
          <w:rFonts w:ascii="Times New Roman" w:hAnsi="Times New Roman" w:cs="Times New Roman"/>
          <w:sz w:val="28"/>
          <w:szCs w:val="28"/>
        </w:rPr>
        <w:t>формула бойынша есептеледі</w:t>
      </w:r>
      <w:r w:rsidR="004E0AD9" w:rsidRPr="00B3707A">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1C3F67" w:rsidRPr="00B3707A">
        <w:rPr>
          <w:rFonts w:ascii="Times New Roman" w:hAnsi="Times New Roman" w:cs="Times New Roman"/>
          <w:sz w:val="28"/>
          <w:szCs w:val="28"/>
        </w:rPr>
        <w:t>Ққ</w:t>
      </w:r>
      <w:r w:rsidRPr="00B3707A">
        <w:rPr>
          <w:rFonts w:ascii="Times New Roman" w:hAnsi="Times New Roman" w:cs="Times New Roman"/>
          <w:sz w:val="28"/>
          <w:szCs w:val="28"/>
        </w:rPr>
        <w:t xml:space="preserve"> = </w:t>
      </w:r>
      <w:r w:rsidR="001C3F67" w:rsidRPr="00B3707A">
        <w:rPr>
          <w:rFonts w:ascii="Times New Roman" w:hAnsi="Times New Roman" w:cs="Times New Roman"/>
          <w:sz w:val="28"/>
          <w:szCs w:val="28"/>
        </w:rPr>
        <w:t>Т*</w:t>
      </w:r>
      <w:r w:rsidRPr="00B3707A">
        <w:rPr>
          <w:rFonts w:ascii="Times New Roman" w:hAnsi="Times New Roman" w:cs="Times New Roman"/>
          <w:sz w:val="28"/>
          <w:szCs w:val="28"/>
        </w:rPr>
        <w:t xml:space="preserve"> </w:t>
      </w:r>
      <w:r w:rsidR="001C3F67" w:rsidRPr="00B3707A">
        <w:rPr>
          <w:rFonts w:ascii="Times New Roman" w:hAnsi="Times New Roman" w:cs="Times New Roman"/>
          <w:sz w:val="28"/>
          <w:szCs w:val="28"/>
        </w:rPr>
        <w:t>НҚорт құн</w:t>
      </w:r>
      <w:r w:rsidR="00875C9C">
        <w:rPr>
          <w:rFonts w:ascii="Times New Roman" w:hAnsi="Times New Roman" w:cs="Times New Roman"/>
          <w:sz w:val="28"/>
          <w:szCs w:val="28"/>
        </w:rPr>
        <w:t xml:space="preserve"> , </w:t>
      </w:r>
    </w:p>
    <w:p w:rsidR="004E0AD9" w:rsidRPr="00B3707A" w:rsidRDefault="001C3F67"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Мұнда Ққ</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қорқайтарымы</w:t>
      </w:r>
      <w:r w:rsidR="004E0AD9" w:rsidRPr="00B3707A">
        <w:rPr>
          <w:rFonts w:ascii="Times New Roman" w:hAnsi="Times New Roman" w:cs="Times New Roman"/>
          <w:sz w:val="28"/>
          <w:szCs w:val="28"/>
        </w:rPr>
        <w:t xml:space="preserve">; </w:t>
      </w:r>
    </w:p>
    <w:p w:rsidR="004E0AD9" w:rsidRPr="00B3707A" w:rsidRDefault="001C3F67"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Т</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түсім</w:t>
      </w:r>
      <w:r w:rsidR="004E0AD9" w:rsidRPr="00B3707A">
        <w:rPr>
          <w:rFonts w:ascii="Times New Roman" w:hAnsi="Times New Roman" w:cs="Times New Roman"/>
          <w:sz w:val="28"/>
          <w:szCs w:val="28"/>
        </w:rPr>
        <w:t xml:space="preserve">; </w:t>
      </w:r>
    </w:p>
    <w:p w:rsidR="004E0AD9" w:rsidRPr="00B3707A" w:rsidRDefault="001C3F67"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НҚорт құны</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негізгі құралдардың орташажылдық құны</w:t>
      </w:r>
      <w:r w:rsidR="004E0AD9" w:rsidRPr="00B3707A">
        <w:rPr>
          <w:rFonts w:ascii="Times New Roman" w:hAnsi="Times New Roman" w:cs="Times New Roman"/>
          <w:sz w:val="28"/>
          <w:szCs w:val="28"/>
        </w:rPr>
        <w:t xml:space="preserve">. </w:t>
      </w:r>
    </w:p>
    <w:p w:rsidR="004E0AD9" w:rsidRPr="00B3707A" w:rsidRDefault="00370BF5" w:rsidP="008953D8">
      <w:pPr>
        <w:pStyle w:val="a7"/>
        <w:numPr>
          <w:ilvl w:val="0"/>
          <w:numId w:val="3"/>
        </w:numPr>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Қор сыйымдылығы-бұл қор шығар</w:t>
      </w:r>
      <w:r w:rsidR="00A1322E" w:rsidRPr="00B3707A">
        <w:rPr>
          <w:rFonts w:ascii="Times New Roman" w:hAnsi="Times New Roman" w:cs="Times New Roman"/>
          <w:sz w:val="28"/>
          <w:szCs w:val="28"/>
        </w:rPr>
        <w:t xml:space="preserve">удың кері мәні. Қор сыйымдылығы </w:t>
      </w:r>
      <w:r w:rsidRPr="00B3707A">
        <w:rPr>
          <w:rFonts w:ascii="Times New Roman" w:hAnsi="Times New Roman" w:cs="Times New Roman"/>
          <w:sz w:val="28"/>
          <w:szCs w:val="28"/>
        </w:rPr>
        <w:t>шығарылатын өнімнің 1 теңгесіне негізгі қаражат құнының үлесін көрсетеді және мынадай формула бойынша есептеледі:</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p>
    <w:p w:rsidR="004E0AD9"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t>Қс</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НҚорқұн</w:t>
      </w:r>
      <w:r w:rsidR="00875C9C">
        <w:rPr>
          <w:rFonts w:ascii="Times New Roman" w:hAnsi="Times New Roman" w:cs="Times New Roman"/>
          <w:sz w:val="28"/>
          <w:szCs w:val="28"/>
        </w:rPr>
        <w:t xml:space="preserve">  , </w:t>
      </w:r>
    </w:p>
    <w:p w:rsidR="00370BF5" w:rsidRPr="00B3707A" w:rsidRDefault="00370BF5"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A1322E"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мұнда</w:t>
      </w:r>
      <w:r w:rsidR="004E0AD9" w:rsidRPr="00B3707A">
        <w:rPr>
          <w:rFonts w:ascii="Times New Roman" w:hAnsi="Times New Roman" w:cs="Times New Roman"/>
          <w:sz w:val="28"/>
          <w:szCs w:val="28"/>
        </w:rPr>
        <w:t xml:space="preserve"> </w:t>
      </w:r>
      <w:r w:rsidR="00370BF5" w:rsidRPr="00B3707A">
        <w:rPr>
          <w:rFonts w:ascii="Times New Roman" w:hAnsi="Times New Roman" w:cs="Times New Roman"/>
          <w:sz w:val="28"/>
          <w:szCs w:val="28"/>
        </w:rPr>
        <w:t>Қс</w:t>
      </w:r>
      <w:r w:rsidR="004E0AD9" w:rsidRPr="00B3707A">
        <w:rPr>
          <w:rFonts w:ascii="Times New Roman" w:hAnsi="Times New Roman" w:cs="Times New Roman"/>
          <w:sz w:val="28"/>
          <w:szCs w:val="28"/>
        </w:rPr>
        <w:t xml:space="preserve"> – </w:t>
      </w:r>
      <w:r w:rsidR="00370BF5" w:rsidRPr="00B3707A">
        <w:rPr>
          <w:rFonts w:ascii="Times New Roman" w:hAnsi="Times New Roman" w:cs="Times New Roman"/>
          <w:sz w:val="28"/>
          <w:szCs w:val="28"/>
        </w:rPr>
        <w:t>Қорсиымдылығы</w:t>
      </w:r>
      <w:r w:rsidR="004E0AD9" w:rsidRPr="00B3707A">
        <w:rPr>
          <w:rFonts w:ascii="Times New Roman" w:hAnsi="Times New Roman" w:cs="Times New Roman"/>
          <w:sz w:val="28"/>
          <w:szCs w:val="28"/>
        </w:rPr>
        <w:t>.</w:t>
      </w:r>
    </w:p>
    <w:p w:rsidR="004E0AD9" w:rsidRPr="00B3707A" w:rsidRDefault="004E0AD9"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 xml:space="preserve"> 3</w:t>
      </w:r>
      <w:r w:rsidR="00370BF5" w:rsidRPr="00B3707A">
        <w:rPr>
          <w:rFonts w:ascii="Times New Roman" w:hAnsi="Times New Roman" w:cs="Times New Roman"/>
          <w:sz w:val="28"/>
          <w:szCs w:val="28"/>
        </w:rPr>
        <w:t>Қормен қарулануы келесі  формула бойынша анықталады:</w:t>
      </w:r>
    </w:p>
    <w:p w:rsidR="00A1322E" w:rsidRPr="00B3707A" w:rsidRDefault="00A1322E" w:rsidP="00346DE7">
      <w:pPr>
        <w:pStyle w:val="a7"/>
        <w:tabs>
          <w:tab w:val="left" w:pos="426"/>
        </w:tabs>
        <w:spacing w:after="0" w:line="240" w:lineRule="auto"/>
        <w:ind w:left="0"/>
        <w:jc w:val="both"/>
        <w:rPr>
          <w:rFonts w:ascii="Times New Roman" w:hAnsi="Times New Roman" w:cs="Times New Roman"/>
          <w:sz w:val="28"/>
          <w:szCs w:val="28"/>
        </w:rPr>
      </w:pPr>
    </w:p>
    <w:p w:rsidR="00A1322E" w:rsidRDefault="00A1322E" w:rsidP="00346DE7">
      <w:pPr>
        <w:pStyle w:val="a7"/>
        <w:tabs>
          <w:tab w:val="left" w:pos="426"/>
        </w:tabs>
        <w:spacing w:after="0" w:line="240" w:lineRule="auto"/>
        <w:ind w:left="0"/>
        <w:jc w:val="center"/>
        <w:rPr>
          <w:rFonts w:ascii="Times New Roman" w:hAnsi="Times New Roman" w:cs="Times New Roman"/>
          <w:sz w:val="28"/>
          <w:szCs w:val="28"/>
        </w:rPr>
      </w:pPr>
      <w:r w:rsidRPr="00B3707A">
        <w:rPr>
          <w:rFonts w:ascii="Times New Roman" w:hAnsi="Times New Roman" w:cs="Times New Roman"/>
          <w:sz w:val="28"/>
          <w:szCs w:val="28"/>
        </w:rPr>
        <w:lastRenderedPageBreak/>
        <w:t>Қнқ</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НҚорт*</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С</w:t>
      </w:r>
      <w:r w:rsidR="00875C9C">
        <w:rPr>
          <w:rFonts w:ascii="Times New Roman" w:hAnsi="Times New Roman" w:cs="Times New Roman"/>
          <w:sz w:val="28"/>
          <w:szCs w:val="28"/>
        </w:rPr>
        <w:t xml:space="preserve"> , </w:t>
      </w:r>
    </w:p>
    <w:p w:rsidR="00875C9C" w:rsidRPr="00B3707A" w:rsidRDefault="00875C9C" w:rsidP="00346DE7">
      <w:pPr>
        <w:pStyle w:val="a7"/>
        <w:tabs>
          <w:tab w:val="left" w:pos="426"/>
        </w:tabs>
        <w:spacing w:after="0" w:line="240" w:lineRule="auto"/>
        <w:ind w:left="0"/>
        <w:jc w:val="center"/>
        <w:rPr>
          <w:rFonts w:ascii="Times New Roman" w:hAnsi="Times New Roman" w:cs="Times New Roman"/>
          <w:sz w:val="28"/>
          <w:szCs w:val="28"/>
        </w:rPr>
      </w:pPr>
    </w:p>
    <w:p w:rsidR="004E0AD9"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мұнда</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Қнқ</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қорменқарулану</w:t>
      </w:r>
      <w:r w:rsidR="004E0AD9" w:rsidRPr="00B3707A">
        <w:rPr>
          <w:rFonts w:ascii="Times New Roman" w:hAnsi="Times New Roman" w:cs="Times New Roman"/>
          <w:sz w:val="28"/>
          <w:szCs w:val="28"/>
        </w:rPr>
        <w:t xml:space="preserve">; </w:t>
      </w:r>
    </w:p>
    <w:p w:rsidR="00370BF5" w:rsidRPr="00B3707A" w:rsidRDefault="00370BF5" w:rsidP="00346DE7">
      <w:pPr>
        <w:pStyle w:val="a7"/>
        <w:tabs>
          <w:tab w:val="left" w:pos="426"/>
        </w:tabs>
        <w:spacing w:after="0" w:line="240" w:lineRule="auto"/>
        <w:ind w:left="0"/>
        <w:jc w:val="both"/>
        <w:rPr>
          <w:rFonts w:ascii="Times New Roman" w:hAnsi="Times New Roman" w:cs="Times New Roman"/>
          <w:sz w:val="28"/>
          <w:szCs w:val="28"/>
        </w:rPr>
      </w:pPr>
      <w:r w:rsidRPr="00B3707A">
        <w:rPr>
          <w:rFonts w:ascii="Times New Roman" w:hAnsi="Times New Roman" w:cs="Times New Roman"/>
          <w:sz w:val="28"/>
          <w:szCs w:val="28"/>
        </w:rPr>
        <w:t>С</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қызметкерлердің орташа тізімдік саны.</w:t>
      </w:r>
    </w:p>
    <w:p w:rsidR="00297D06" w:rsidRPr="00B3707A" w:rsidRDefault="00370B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ab/>
      </w:r>
      <w:r w:rsidR="00297D06" w:rsidRPr="00B3707A">
        <w:rPr>
          <w:rFonts w:ascii="Times New Roman" w:hAnsi="Times New Roman" w:cs="Times New Roman"/>
          <w:sz w:val="28"/>
          <w:szCs w:val="28"/>
        </w:rPr>
        <w:t xml:space="preserve">Қормен қарулану бір жұмысшыға келетін негізгі құралдардың құнын көрсетеді. Бұл мән үнемі өсіп отыруы керек, өйткені техникалық қару-жарақ оған, демек, еңбек өнімділігіне байланысты. Қормен жарақтану мынадай формула бойынша есептеледі: </w:t>
      </w:r>
    </w:p>
    <w:p w:rsidR="00297D06" w:rsidRPr="00B3707A" w:rsidRDefault="00297D06" w:rsidP="00346DE7">
      <w:pPr>
        <w:tabs>
          <w:tab w:val="left" w:pos="426"/>
        </w:tabs>
        <w:spacing w:after="0" w:line="240" w:lineRule="auto"/>
        <w:jc w:val="both"/>
        <w:rPr>
          <w:rFonts w:ascii="Times New Roman" w:hAnsi="Times New Roman" w:cs="Times New Roman"/>
          <w:sz w:val="28"/>
          <w:szCs w:val="28"/>
        </w:rPr>
      </w:pPr>
    </w:p>
    <w:p w:rsidR="004E0AD9" w:rsidRPr="00B3707A" w:rsidRDefault="00297D06" w:rsidP="00346DE7">
      <w:pPr>
        <w:tabs>
          <w:tab w:val="left" w:pos="426"/>
        </w:tabs>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Ққар</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НҚор</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Сөөп</w:t>
      </w:r>
      <w:r w:rsidR="00875C9C">
        <w:rPr>
          <w:rFonts w:ascii="Times New Roman" w:hAnsi="Times New Roman" w:cs="Times New Roman"/>
          <w:sz w:val="28"/>
          <w:szCs w:val="28"/>
        </w:rPr>
        <w:t xml:space="preserve">, </w:t>
      </w:r>
    </w:p>
    <w:p w:rsidR="00297D06" w:rsidRPr="00B3707A" w:rsidRDefault="00297D06" w:rsidP="00346DE7">
      <w:pPr>
        <w:tabs>
          <w:tab w:val="left" w:pos="426"/>
        </w:tabs>
        <w:spacing w:after="0" w:line="240" w:lineRule="auto"/>
        <w:jc w:val="center"/>
        <w:rPr>
          <w:rFonts w:ascii="Times New Roman" w:hAnsi="Times New Roman" w:cs="Times New Roman"/>
          <w:sz w:val="28"/>
          <w:szCs w:val="28"/>
        </w:rPr>
      </w:pPr>
    </w:p>
    <w:p w:rsidR="004E0AD9"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мұнда</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Ққару</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қорменқарулануы</w:t>
      </w:r>
      <w:r w:rsidR="004E0AD9" w:rsidRPr="00B3707A">
        <w:rPr>
          <w:rFonts w:ascii="Times New Roman" w:hAnsi="Times New Roman" w:cs="Times New Roman"/>
          <w:sz w:val="28"/>
          <w:szCs w:val="28"/>
        </w:rPr>
        <w:t>;</w:t>
      </w:r>
    </w:p>
    <w:p w:rsidR="004E0AD9" w:rsidRPr="00B3707A" w:rsidRDefault="004E0AD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A1322E" w:rsidRPr="00B3707A">
        <w:rPr>
          <w:rFonts w:ascii="Times New Roman" w:hAnsi="Times New Roman" w:cs="Times New Roman"/>
          <w:sz w:val="28"/>
          <w:szCs w:val="28"/>
        </w:rPr>
        <w:t>Төөп</w:t>
      </w:r>
      <w:r w:rsidRPr="00B3707A">
        <w:rPr>
          <w:rFonts w:ascii="Times New Roman" w:hAnsi="Times New Roman" w:cs="Times New Roman"/>
          <w:sz w:val="28"/>
          <w:szCs w:val="28"/>
        </w:rPr>
        <w:t xml:space="preserve"> – </w:t>
      </w:r>
      <w:r w:rsidR="00297D06" w:rsidRPr="00B3707A">
        <w:rPr>
          <w:rFonts w:ascii="Times New Roman" w:hAnsi="Times New Roman" w:cs="Times New Roman"/>
          <w:sz w:val="28"/>
          <w:szCs w:val="28"/>
        </w:rPr>
        <w:t>өнеркәсіптік-өндірістік персоналдың орташа тізімдік саны</w:t>
      </w:r>
      <w:r w:rsidRPr="00B3707A">
        <w:rPr>
          <w:rFonts w:ascii="Times New Roman" w:hAnsi="Times New Roman" w:cs="Times New Roman"/>
          <w:sz w:val="28"/>
          <w:szCs w:val="28"/>
        </w:rPr>
        <w:t xml:space="preserve">. </w:t>
      </w:r>
    </w:p>
    <w:p w:rsidR="00297D06"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Негізгі құралдардың рентабельділігі негізгі құралдар құнының бірлігіне келетін пайда мөлшерін көрсетеді. Бұл көрсеткіштің өсуі осы кәсіпорынның тиімділігін, белгілі бір өнім түрлерінің орындылығын білдіреді. Негізгі құралдардың рентабельділігі мынадай формула бойынша есептеледі::</w:t>
      </w:r>
    </w:p>
    <w:p w:rsidR="00297D06" w:rsidRPr="00B3707A" w:rsidRDefault="00297D06" w:rsidP="00346DE7">
      <w:pPr>
        <w:tabs>
          <w:tab w:val="left" w:pos="426"/>
        </w:tabs>
        <w:spacing w:after="0" w:line="240" w:lineRule="auto"/>
        <w:jc w:val="center"/>
        <w:rPr>
          <w:rFonts w:ascii="Times New Roman" w:hAnsi="Times New Roman" w:cs="Times New Roman"/>
          <w:sz w:val="28"/>
          <w:szCs w:val="28"/>
        </w:rPr>
      </w:pPr>
    </w:p>
    <w:p w:rsidR="004E0AD9" w:rsidRPr="00B3707A" w:rsidRDefault="004E0AD9" w:rsidP="00346DE7">
      <w:pPr>
        <w:tabs>
          <w:tab w:val="left" w:pos="426"/>
        </w:tabs>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Р</w:t>
      </w:r>
      <w:r w:rsidR="00297D06" w:rsidRPr="00B3707A">
        <w:rPr>
          <w:rFonts w:ascii="Times New Roman" w:hAnsi="Times New Roman" w:cs="Times New Roman"/>
          <w:sz w:val="28"/>
          <w:szCs w:val="28"/>
        </w:rPr>
        <w:t>нқ</w:t>
      </w:r>
      <w:r w:rsidRPr="00B3707A">
        <w:rPr>
          <w:rFonts w:ascii="Times New Roman" w:hAnsi="Times New Roman" w:cs="Times New Roman"/>
          <w:sz w:val="28"/>
          <w:szCs w:val="28"/>
        </w:rPr>
        <w:t xml:space="preserve"> = П</w:t>
      </w:r>
      <w:r w:rsidR="00297D06" w:rsidRPr="00B3707A">
        <w:rPr>
          <w:rFonts w:ascii="Times New Roman" w:hAnsi="Times New Roman" w:cs="Times New Roman"/>
          <w:sz w:val="28"/>
          <w:szCs w:val="28"/>
        </w:rPr>
        <w:t>С</w:t>
      </w:r>
      <w:r w:rsidRPr="00B3707A">
        <w:rPr>
          <w:rFonts w:ascii="Times New Roman" w:hAnsi="Times New Roman" w:cs="Times New Roman"/>
          <w:sz w:val="28"/>
          <w:szCs w:val="28"/>
        </w:rPr>
        <w:t xml:space="preserve"> </w:t>
      </w:r>
      <w:r w:rsidR="00297D06" w:rsidRPr="00B3707A">
        <w:rPr>
          <w:rFonts w:ascii="Times New Roman" w:hAnsi="Times New Roman" w:cs="Times New Roman"/>
          <w:sz w:val="28"/>
          <w:szCs w:val="28"/>
        </w:rPr>
        <w:t>НҚоқ</w:t>
      </w:r>
      <w:r w:rsidR="00875C9C">
        <w:rPr>
          <w:rFonts w:ascii="Times New Roman" w:hAnsi="Times New Roman" w:cs="Times New Roman"/>
          <w:sz w:val="28"/>
          <w:szCs w:val="28"/>
        </w:rPr>
        <w:t xml:space="preserve"> , </w:t>
      </w:r>
    </w:p>
    <w:p w:rsidR="00297D06" w:rsidRPr="00B3707A" w:rsidRDefault="00297D06" w:rsidP="00346DE7">
      <w:pPr>
        <w:tabs>
          <w:tab w:val="left" w:pos="426"/>
        </w:tabs>
        <w:spacing w:after="0" w:line="240" w:lineRule="auto"/>
        <w:jc w:val="center"/>
        <w:rPr>
          <w:rFonts w:ascii="Times New Roman" w:hAnsi="Times New Roman" w:cs="Times New Roman"/>
          <w:sz w:val="28"/>
          <w:szCs w:val="28"/>
        </w:rPr>
      </w:pPr>
    </w:p>
    <w:p w:rsidR="004E0AD9"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мұнда</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өсім</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негізгі құралдардың рентабельділігі</w:t>
      </w:r>
      <w:r w:rsidR="004E0AD9" w:rsidRPr="00B3707A">
        <w:rPr>
          <w:rFonts w:ascii="Times New Roman" w:hAnsi="Times New Roman" w:cs="Times New Roman"/>
          <w:sz w:val="28"/>
          <w:szCs w:val="28"/>
        </w:rPr>
        <w:t xml:space="preserve">; </w:t>
      </w:r>
    </w:p>
    <w:p w:rsidR="004E0AD9"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ТП</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таза</w:t>
      </w:r>
      <w:r w:rsidR="004E0AD9" w:rsidRPr="00B3707A">
        <w:rPr>
          <w:rFonts w:ascii="Times New Roman" w:hAnsi="Times New Roman" w:cs="Times New Roman"/>
          <w:sz w:val="28"/>
          <w:szCs w:val="28"/>
        </w:rPr>
        <w:t xml:space="preserve"> п</w:t>
      </w:r>
      <w:r w:rsidRPr="00B3707A">
        <w:rPr>
          <w:rFonts w:ascii="Times New Roman" w:hAnsi="Times New Roman" w:cs="Times New Roman"/>
          <w:sz w:val="28"/>
          <w:szCs w:val="28"/>
        </w:rPr>
        <w:t>айда</w:t>
      </w:r>
      <w:r w:rsidR="004E0AD9" w:rsidRPr="00B3707A">
        <w:rPr>
          <w:rFonts w:ascii="Times New Roman" w:hAnsi="Times New Roman" w:cs="Times New Roman"/>
          <w:sz w:val="28"/>
          <w:szCs w:val="28"/>
        </w:rPr>
        <w:t xml:space="preserve">. </w:t>
      </w:r>
    </w:p>
    <w:p w:rsidR="00297D06"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Жоғарыда аталған барлық көрсеткіштерді есептеу үшін негізгі құралдардың орташа жылдық құнын білу қажет. Негізгі құралдардың орташа жылдық құны мына</w:t>
      </w:r>
      <w:r w:rsidR="008078CB">
        <w:rPr>
          <w:rFonts w:ascii="Times New Roman" w:hAnsi="Times New Roman" w:cs="Times New Roman"/>
          <w:sz w:val="28"/>
          <w:szCs w:val="28"/>
        </w:rPr>
        <w:t>дай формула бойынша есептеледі:</w:t>
      </w:r>
    </w:p>
    <w:p w:rsidR="00297D06" w:rsidRPr="00B3707A" w:rsidRDefault="00297D06" w:rsidP="00346DE7">
      <w:pPr>
        <w:tabs>
          <w:tab w:val="left" w:pos="426"/>
        </w:tabs>
        <w:spacing w:after="0" w:line="240" w:lineRule="auto"/>
        <w:jc w:val="center"/>
        <w:rPr>
          <w:rFonts w:ascii="Times New Roman" w:hAnsi="Times New Roman" w:cs="Times New Roman"/>
          <w:sz w:val="28"/>
          <w:szCs w:val="28"/>
        </w:rPr>
      </w:pPr>
    </w:p>
    <w:p w:rsidR="004E0AD9" w:rsidRPr="00B3707A" w:rsidRDefault="00297D06" w:rsidP="00346DE7">
      <w:pPr>
        <w:tabs>
          <w:tab w:val="left" w:pos="426"/>
        </w:tabs>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НҚоқ</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НҚб</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НҚ са</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НҚшығ</w:t>
      </w:r>
      <w:r w:rsidR="00875C9C">
        <w:rPr>
          <w:rFonts w:ascii="Times New Roman" w:hAnsi="Times New Roman" w:cs="Times New Roman"/>
          <w:sz w:val="28"/>
          <w:szCs w:val="28"/>
        </w:rPr>
        <w:t xml:space="preserve"> , </w:t>
      </w:r>
    </w:p>
    <w:p w:rsidR="00297D06" w:rsidRPr="00B3707A" w:rsidRDefault="00297D06" w:rsidP="00346DE7">
      <w:pPr>
        <w:tabs>
          <w:tab w:val="left" w:pos="426"/>
        </w:tabs>
        <w:spacing w:after="0" w:line="240" w:lineRule="auto"/>
        <w:jc w:val="center"/>
        <w:rPr>
          <w:rFonts w:ascii="Times New Roman" w:hAnsi="Times New Roman" w:cs="Times New Roman"/>
          <w:sz w:val="28"/>
          <w:szCs w:val="28"/>
        </w:rPr>
      </w:pPr>
    </w:p>
    <w:p w:rsidR="00297D06"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мұнда</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НҚо</w:t>
      </w:r>
      <w:r w:rsidR="004E0AD9" w:rsidRPr="00B3707A">
        <w:rPr>
          <w:rFonts w:ascii="Times New Roman" w:hAnsi="Times New Roman" w:cs="Times New Roman"/>
          <w:sz w:val="28"/>
          <w:szCs w:val="28"/>
        </w:rPr>
        <w:t>р</w:t>
      </w:r>
      <w:r w:rsidRPr="00B3707A">
        <w:rPr>
          <w:rFonts w:ascii="Times New Roman" w:hAnsi="Times New Roman" w:cs="Times New Roman"/>
          <w:sz w:val="28"/>
          <w:szCs w:val="28"/>
        </w:rPr>
        <w:t>т құны</w:t>
      </w:r>
      <w:r w:rsidR="004E0AD9" w:rsidRPr="00B3707A">
        <w:rPr>
          <w:rFonts w:ascii="Times New Roman" w:hAnsi="Times New Roman" w:cs="Times New Roman"/>
          <w:sz w:val="28"/>
          <w:szCs w:val="28"/>
        </w:rPr>
        <w:t xml:space="preserve"> – </w:t>
      </w:r>
      <w:r w:rsidRPr="00B3707A">
        <w:rPr>
          <w:rFonts w:ascii="Times New Roman" w:hAnsi="Times New Roman" w:cs="Times New Roman"/>
          <w:sz w:val="28"/>
          <w:szCs w:val="28"/>
        </w:rPr>
        <w:t>негізгі құралдардың орташа жылдық құны;</w:t>
      </w:r>
    </w:p>
    <w:p w:rsidR="00297D06" w:rsidRPr="00B3707A" w:rsidRDefault="004E0AD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297D06" w:rsidRPr="00B3707A">
        <w:rPr>
          <w:rFonts w:ascii="Times New Roman" w:hAnsi="Times New Roman" w:cs="Times New Roman"/>
          <w:sz w:val="28"/>
          <w:szCs w:val="28"/>
        </w:rPr>
        <w:t>А</w:t>
      </w:r>
      <w:r w:rsidRPr="00B3707A">
        <w:rPr>
          <w:rFonts w:ascii="Times New Roman" w:hAnsi="Times New Roman" w:cs="Times New Roman"/>
          <w:sz w:val="28"/>
          <w:szCs w:val="28"/>
        </w:rPr>
        <w:t xml:space="preserve">1 – </w:t>
      </w:r>
      <w:r w:rsidR="00297D06" w:rsidRPr="00B3707A">
        <w:rPr>
          <w:rFonts w:ascii="Times New Roman" w:hAnsi="Times New Roman" w:cs="Times New Roman"/>
          <w:sz w:val="28"/>
          <w:szCs w:val="28"/>
        </w:rPr>
        <w:t>жұмыс істеп тұрған негізгі құралдардың толық айларының саны;</w:t>
      </w:r>
    </w:p>
    <w:p w:rsidR="00297D06" w:rsidRPr="00B3707A" w:rsidRDefault="00297D06"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w:t>
      </w:r>
      <w:r w:rsidR="004E0AD9" w:rsidRPr="00B3707A">
        <w:rPr>
          <w:rFonts w:ascii="Times New Roman" w:hAnsi="Times New Roman" w:cs="Times New Roman"/>
          <w:sz w:val="28"/>
          <w:szCs w:val="28"/>
        </w:rPr>
        <w:t xml:space="preserve">2 – </w:t>
      </w:r>
      <w:r w:rsidRPr="00B3707A">
        <w:rPr>
          <w:rFonts w:ascii="Times New Roman" w:hAnsi="Times New Roman" w:cs="Times New Roman"/>
          <w:sz w:val="28"/>
          <w:szCs w:val="28"/>
        </w:rPr>
        <w:t>әрекетсіз негізгі құралдардың толық айларының саны.</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Жалпы негізгі құралдарды пайдалану тиімділігі, яғни. қор қайтару:</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 негізгі өндірістік құралдардың белсенді бөлігінің олардың жалпы құнындағы үлесі;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негізгі құралдардың белсенді бөлігінің құнындағы орнатылған машиналар мен жабдықтардың арақатынасы немесе үлесі;</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в) қолданыстағы жабдықтың</w:t>
      </w:r>
      <w:r w:rsidR="00875C9C">
        <w:rPr>
          <w:rFonts w:ascii="Times New Roman" w:hAnsi="Times New Roman" w:cs="Times New Roman"/>
          <w:sz w:val="28"/>
          <w:szCs w:val="28"/>
        </w:rPr>
        <w:t xml:space="preserve"> белгіленген құнындағы үлесі;</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г) жұмыс істеген бір машина сағатындағы өнім шығару көлемі; д) жұмыс істеп тұрған жабдықтың қайтарымы [15, 85-бет].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Осыдан осы факторлардың барлығы қорды қайтару көрсеткішінің төмендеуіне ықпал етеді деп қорытынды жасауға болады.</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6.3. Дебиторлық және кредиторлық берешекті талдау ұйымның қаржылық жағдайын неғұрлым толық бағалау үшін дебиторлық және кредиторлық берешектің жағдайын, динамикасын және құрылымын зерттеу маңызды. </w:t>
      </w:r>
      <w:r w:rsidRPr="00B3707A">
        <w:rPr>
          <w:rFonts w:ascii="Times New Roman" w:hAnsi="Times New Roman" w:cs="Times New Roman"/>
          <w:sz w:val="28"/>
          <w:szCs w:val="28"/>
        </w:rPr>
        <w:lastRenderedPageBreak/>
        <w:t>Бухгалтерлік баланстың деректері бойынша сатып алушылармен есеп айырысуға қандай қаражат бөлінгені туралы ең жалпы идеяны ғана қалыптастыруға болады (бұл түрі, әдетте, ұйымның барлық дебиторлық берешегінің құрамындағы ең үлкен үлесті құрайды), есепті күні кредиторлық берешектің қандай сомасы қалыптастырылған, сондай-ақ осы көрсеткіштердің динамикасын белгілеуге болады. Неғұрлым егжей-тегжейлі талдау үшін дебиторлармен және кредиторлармен есеп айырысулар туралы ақпаратты, сондай-ақ бухгалтерлік балансқа қосымшадан (№5 нысан) ақпаратты көрсетуге арналған шоттар бойынша талдамалық есепке алу деректерін тарту қажет. Дебиторлық берешектің өсуі де, оның күрт төмендеуі де ұйымның қызметіне теріс әсер етеді. Бір жағынан, дебиторлық берешектің өсуі ұйымның айналым қаражатының көлемін азайтады және нәтижесінде өз міндеттемелерін уақтылы өтеу үшін қосымша ресурстарды тарту қажеттілігін арттырады. Екінші жағынан, дебиторлық берешектің күрт төмендеуі осы өнімді несиеге сатып алған клиенттердің бір бөлігін жоғалту нәтижесінде өнімді сату көлемінің төмендеуін көрсетуі мүмкін. Сенімді клиенттерге несие бойынша өнімді сатуды кеңейту және қарызды уақтылы жинауды қамтамасыз ету арқылы сату көлемін ұлғайтуға бағытталған дебиторлық берешекті тиімді басқару мәселелері өте өзекті және кез-келген ұйым үшін маңызды міндет болып табылады. Дебиторлық берешектің төмен өтімділігі проблемасы негізгі проблемаға айналады, ол өз кезегінде бірнеше басқа мәселелерге бөлінеді: оңтайлы көлем мен құрылым, айналым жылдамдығы, дебиторлық берешектің сапасы.</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 xml:space="preserve">Дебиторлық берешектің сапасын жан-жақты көрсететін ең маңызды талдау объектілері: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ұзақ мерзімді дебиторлық берешек (төлем мерзімі 12 айдан асады);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қысқа мерзімді дебиторлық берешек (төлем мерзімі 12 айдан аз болады);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мерзімінде төленбеген дебиторлық берешек;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алынған вексельдер бойынша дебиторлық берешек;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бюджетпен есеп айырысу бойынша дебиторлық берешек;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еншілес, тәуелді ұйымдармен есеп айырысу бойынша дебиторлық берешек; • берілген (төленген) аванстар. Дебиторлық берешек (accounts receivable) айналым капиталының маңызды құрамдас бөлігі болып табылады. Тауарларды жөнелту және тұтынушыларға қызмет көрсету әрдайым жедел төлем жасауды қажет етпейді. Жеткізілген өнім үшін төленбеген шоттар (немесе алынатын шоттар) және дебиторлық берешектің көп бөлігін құрайды. Дебиторлық берешектің ерекше элементі-мәні бойынша бағалы қағаздар (коммерциялық бағалы қағаздар) болып табылатын алуға арналған вексельдер. Дебиторлық берешекті зерттеу аналитикалық міндеттерді орындауды қамтиды: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әрбір есепті күнге дебиторлық берешектің нақты (өтімді) құнын бағалау;</w:t>
      </w:r>
    </w:p>
    <w:p w:rsidR="00C022F5" w:rsidRPr="00B3707A" w:rsidRDefault="004E0AD9"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w:t>
      </w:r>
      <w:r w:rsidR="00C022F5" w:rsidRPr="00B3707A">
        <w:rPr>
          <w:rFonts w:ascii="Times New Roman" w:hAnsi="Times New Roman" w:cs="Times New Roman"/>
          <w:sz w:val="28"/>
          <w:szCs w:val="28"/>
        </w:rPr>
        <w:t xml:space="preserve">төлем мерзімдері бойынша сатып алушылардың дебиторлық берешегін саралау; тұтастай алғанда, сондай-ақ әрбір сатып алушы бойынша дебиторлық берешектің айналымдылығын бағалау (инкассациялау);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-сатып алушыға берілетін төлемді кейінге қалдыру шартымен сатылатын өнімдерге баға деңгейін саралау үшін уақытша факторды есепке алу;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дебиторлық берешектің өтімділігімен жағымсыз жағдайдың жай-күйі мен себептерін диагностикалау; </w:t>
      </w:r>
    </w:p>
    <w:p w:rsidR="00C022F5"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C022F5" w:rsidRPr="00B3707A">
        <w:rPr>
          <w:rFonts w:ascii="Times New Roman" w:hAnsi="Times New Roman" w:cs="Times New Roman"/>
          <w:sz w:val="28"/>
          <w:szCs w:val="28"/>
        </w:rPr>
        <w:t xml:space="preserve">клиенттерді кредиттеудің барабар саясатын әзірлеу және дебиторлық берешекті басқарудың қазіргі заманғы әдістерін практикаға енгізу;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дебиторлық берешектің ағымдағы жай-күйін бақылауды жүзеге асыру; </w:t>
      </w:r>
    </w:p>
    <w:p w:rsidR="00C022F5"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C022F5" w:rsidRPr="00B3707A">
        <w:rPr>
          <w:rFonts w:ascii="Times New Roman" w:hAnsi="Times New Roman" w:cs="Times New Roman"/>
          <w:sz w:val="28"/>
          <w:szCs w:val="28"/>
        </w:rPr>
        <w:t xml:space="preserve"> күмәнді борыштар бойынша ықтимал шығындарды ескере отырып, негізделген резервтік саясатты қалыптастыру. Дебиторлық берешектің маңызды сипаттамаларына мыналар жатады:</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айналымның (өтеудің) орташа кезеңі; </w:t>
      </w:r>
    </w:p>
    <w:p w:rsidR="00C022F5"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C022F5" w:rsidRPr="00B3707A">
        <w:rPr>
          <w:rFonts w:ascii="Times New Roman" w:hAnsi="Times New Roman" w:cs="Times New Roman"/>
          <w:sz w:val="28"/>
          <w:szCs w:val="28"/>
        </w:rPr>
        <w:t xml:space="preserve"> берешектің қозғалысын талдау; </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-контрагенттер бойынша бөлу. Дебиторлық берешек айналымының (инкассациялау кезеңі) орташа ұзақтығы күндермен өлшенеді және мынадай формула бойынша есептеледі: талданатын кезең үшін </w:t>
      </w:r>
    </w:p>
    <w:p w:rsidR="00E71691" w:rsidRPr="00B3707A" w:rsidRDefault="00E71691" w:rsidP="00346DE7">
      <w:pPr>
        <w:tabs>
          <w:tab w:val="left" w:pos="426"/>
        </w:tabs>
        <w:spacing w:after="0" w:line="240" w:lineRule="auto"/>
        <w:jc w:val="both"/>
        <w:rPr>
          <w:rFonts w:ascii="Times New Roman" w:hAnsi="Times New Roman" w:cs="Times New Roman"/>
          <w:sz w:val="28"/>
          <w:szCs w:val="28"/>
        </w:rPr>
      </w:pPr>
    </w:p>
    <w:p w:rsidR="00E71691" w:rsidRPr="00B3707A" w:rsidRDefault="00F8355D" w:rsidP="00346DE7">
      <w:pPr>
        <w:tabs>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00C022F5" w:rsidRPr="00B3707A">
        <w:rPr>
          <w:rFonts w:ascii="Times New Roman" w:hAnsi="Times New Roman" w:cs="Times New Roman"/>
          <w:sz w:val="28"/>
          <w:szCs w:val="28"/>
        </w:rPr>
        <w:t xml:space="preserve">таша теңгерім шамасы Lдз= дебиторлық берешек × кезеңдегі күндер саны </w:t>
      </w:r>
    </w:p>
    <w:p w:rsidR="00E71691" w:rsidRPr="00B3707A" w:rsidRDefault="00E71691" w:rsidP="00346DE7">
      <w:pPr>
        <w:tabs>
          <w:tab w:val="left" w:pos="426"/>
        </w:tabs>
        <w:spacing w:after="0" w:line="240" w:lineRule="auto"/>
        <w:jc w:val="both"/>
        <w:rPr>
          <w:rFonts w:ascii="Times New Roman" w:hAnsi="Times New Roman" w:cs="Times New Roman"/>
          <w:sz w:val="28"/>
          <w:szCs w:val="28"/>
        </w:rPr>
      </w:pP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талданатын кезең үшін сатудан түскен түсім дебиторлық берешекті өтеу кезеңі неғұрлым қысқа болса, оның өтімділігі соғұрлым жоғары болады. Бұл жағдайда ұйым ақша массасын тезірек құруға және төлем қабілеттілігінің жоғары деңгейін сақтауға мүмкіндік алады. Сонымен қатар, айналымды жеделдету өндірістік және экономикалық қызмет ауқымын кеңейтуге ықпал етеді. Дебиторлық берешектің қозғалысын талдау белгілі бір форматтағы аналитикалық кестелерді қолдана отырып жедел жүргізілуі керек, бұл төлемдердің кешіктірілу фактілеріне уақтылы жауап беруге мүмкіндік береді. Дебиторлық берешектің жай-күйін талдау оның жалпы көлемінің динамикасын жалпы бағалаудан басталады және жеке баптар бойынша жалғасады; айналым активтеріндегі дебиторлық берешектің үлесін анықтаңыз, оның құрылымын талдаңыз; төлемдер жыл ішінде күтілетін дебиторлық берешектің үлес салмағын анықтайды; осы көрсеткіштің динамикасын бағалаңыз және дебиторлық берешектің сапасына талдау жасаңыз. Жедел есептілік негізінде шоттарды төлеу мерзімдері бойынша берешекті саралау жүргізіледі. Күмәнді дебиторлық берешектің болуы ұйымның сатып алушылармен есеп айырысуды кейінге қалдыруды ұсыну жөніндегі иррационалды саясатын көрсетеді, несие беруші ұйымның төлем қабілеттілігіне нақты қауіп төндіреді және оның балансының өтімділік деңгейін төмендетеді. Күмәнді дебиторлық берешектің пайда болуының нақты себептерін айқындау үшін бухгалтерлік есептің жедел деректері негізінде дебиторлар мен туындау мерзімдері бойынша оның сомасына ішкі талдау жүргізіледі. Сатып алушылармен есеп айырысу жағдайының нашарлауы және негізсіз берешектің өсуі дебиторлық берешекті инкассациялаудың орташа мерзімінің ұзартылуымен расталады. Сатып алушылармен есеп айырысуға бөлінетін қаражаттың ұлғаюы (яғни дебиторлық берешектің абсолютті </w:t>
      </w:r>
      <w:r w:rsidRPr="00B3707A">
        <w:rPr>
          <w:rFonts w:ascii="Times New Roman" w:hAnsi="Times New Roman" w:cs="Times New Roman"/>
          <w:sz w:val="28"/>
          <w:szCs w:val="28"/>
        </w:rPr>
        <w:lastRenderedPageBreak/>
        <w:t xml:space="preserve">мөлшерінің өсуі) объективті процестерге байланысты болуы мүмкін – сату көлемінің өсуінің жоғары қарқыны. Сонымен қатар, дебиторлық берешектің өсу қарқыны сатылымның өсу қарқынынан аспауы маңызды. Дебиторлық берешектің өсуі ұйымның сатып алушыларға қатысты ұқыпсыз несие саясатымен, қаржылық тұрғыдан серіктестерді таңдаумен, өнімді сатудағы қиындықтармен байланысты болған кезде қауіпті. </w:t>
      </w:r>
      <w:r w:rsidR="004E0AD9" w:rsidRPr="00B3707A">
        <w:rPr>
          <w:rFonts w:ascii="Times New Roman" w:hAnsi="Times New Roman" w:cs="Times New Roman"/>
          <w:sz w:val="28"/>
          <w:szCs w:val="28"/>
        </w:rPr>
        <w:t xml:space="preserve"> </w:t>
      </w:r>
      <w:r w:rsidRPr="00B3707A">
        <w:rPr>
          <w:rFonts w:ascii="Times New Roman" w:hAnsi="Times New Roman" w:cs="Times New Roman"/>
          <w:sz w:val="28"/>
          <w:szCs w:val="28"/>
        </w:rPr>
        <w:t xml:space="preserve">Дебиторлық берешектің күрт төмендеуі клиенттермен қарым-қатынастағы жағымсыз сәттердің салдары болуы мүмкін (несие бойынша сатылымның төмендеуі, өнімді тұтынушылардың жоғалуы). Дебиторлық берешекті бағалау үшін әрбір есепті күнге ағымдағы активтердің жалпы шамасындағы дебиторлық берешектің деңгейі (үлесі) де есептеледі: </w:t>
      </w:r>
    </w:p>
    <w:p w:rsidR="00E71691" w:rsidRPr="00B3707A" w:rsidRDefault="00C022F5" w:rsidP="00346DE7">
      <w:pPr>
        <w:tabs>
          <w:tab w:val="left" w:pos="426"/>
        </w:tabs>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дебиторлық берешектің үлесі дебиторлық берешектің баланстық шамасы = берешектің жалпы шамасындағы берешек (баланстың 240-беті)</w:t>
      </w:r>
    </w:p>
    <w:p w:rsidR="00E71691"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активтердің айналым айналымдағы активтерінің баланстық шамасы (Б. 290 баланс) қысқа мерзімді дебиторлық берешек материалдық – өндірістік қорларға қарағанда ағымдағы активтердің өтімді бабы болғандықтан, бұл көрсеткіштің артуы ағымдағы активтер құрылымының ұтқырлығының өсуін, өтімділіктің жоғарылауын білдіреді. Маңызды бағалау критерийі күмәнді дебиторлық берешектің оның жалпы көлеміндегі үлесі болып табылады. Ол мынадай түрде есептеледі: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күмәнді үлес күмәнді дебиторлық дебиторлық берешек үлесі (бағалау деректері бойынша) жалпы дебитор - берешектің дебиторлық шамасының баланстық шамасы (баланстың 240-беті) осы көрсеткіштің өсуі активтер өтімділігінің төмендегенін көрсетеді. Қаржылық жағдайды және белгіленген тенденцияны талдау үшін ұйымның кредиторлық берешегінің жағдайы мен динамикасын егжей-тегжейлі талдау қажет. Кредиторлық берешекті талдау объектілері: </w:t>
      </w:r>
    </w:p>
    <w:p w:rsidR="00297D06"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C022F5" w:rsidRPr="00B3707A">
        <w:rPr>
          <w:rFonts w:ascii="Times New Roman" w:hAnsi="Times New Roman" w:cs="Times New Roman"/>
          <w:sz w:val="28"/>
          <w:szCs w:val="28"/>
        </w:rPr>
        <w:t xml:space="preserve"> кредиторлық берешек ұзақ мерзімді (төлем мерзімі 12 айдан асады);</w:t>
      </w:r>
      <w:r w:rsidR="004E0AD9" w:rsidRPr="00B3707A">
        <w:rPr>
          <w:rFonts w:ascii="Times New Roman" w:hAnsi="Times New Roman" w:cs="Times New Roman"/>
          <w:sz w:val="28"/>
          <w:szCs w:val="28"/>
        </w:rPr>
        <w:t xml:space="preserve">• </w:t>
      </w:r>
      <w:r w:rsidR="00297D06" w:rsidRPr="00B3707A">
        <w:rPr>
          <w:rFonts w:ascii="Times New Roman" w:hAnsi="Times New Roman" w:cs="Times New Roman"/>
          <w:sz w:val="28"/>
          <w:szCs w:val="28"/>
        </w:rPr>
        <w:t xml:space="preserve">кредиторлық берешек қысқа мерзімді (төлем мерзімі 12 айдан кем болады); </w:t>
      </w:r>
    </w:p>
    <w:p w:rsidR="00297D06"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мерзімінде төленбеген кредиторлық берешек; </w:t>
      </w:r>
    </w:p>
    <w:p w:rsidR="00297D06"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жеткізушілерге және мердігерлерге кредиторлық берешек; * берілген вексельдер бойынша кредиторлық берешек; </w:t>
      </w:r>
    </w:p>
    <w:p w:rsidR="00297D06"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бюджетпен есеп айырысу бойынша кредиторлық берешек; </w:t>
      </w:r>
    </w:p>
    <w:p w:rsidR="00297D06"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бюджеттен тыс ұйымдармен есеп айырысу бойынша кредиторлық берешек • </w:t>
      </w: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қызметкерлермен есеп айырысу бойынша кредиторлық берешек; </w:t>
      </w:r>
    </w:p>
    <w:p w:rsidR="00297D06" w:rsidRPr="00B3707A"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еншілес, тәуелді ұйымдармен есеп айырысулар бойынша кредиторлық берешек; </w:t>
      </w:r>
    </w:p>
    <w:p w:rsidR="00044F64" w:rsidRDefault="00E71691"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297D06" w:rsidRPr="00B3707A">
        <w:rPr>
          <w:rFonts w:ascii="Times New Roman" w:hAnsi="Times New Roman" w:cs="Times New Roman"/>
          <w:sz w:val="28"/>
          <w:szCs w:val="28"/>
        </w:rPr>
        <w:t xml:space="preserve"> алынған аванстар. Кредиторлық берешекті талдау әдістемесі дебиторлық берешекті талдау әдістемесіне ұқсас. Талдау жеткізушілермен және басқа кредиторлармен есеп айырысудың Талдамалық есебінің деректері негізінде жүргізіледі. Талдаудың негізгі міндеттері-сомасы мен кредиторлары бойынша кредиторлық берешектің серпіні мен құрылымын бағалау; мерзімі өткен кредиторлық берешектің сомасын айқындау, оның қалыптасуына әсер еткен факторларды бағалау; мерзімі өткен кредиторлық берешектің пайда болуы </w:t>
      </w:r>
      <w:r w:rsidR="00297D06" w:rsidRPr="00B3707A">
        <w:rPr>
          <w:rFonts w:ascii="Times New Roman" w:hAnsi="Times New Roman" w:cs="Times New Roman"/>
          <w:sz w:val="28"/>
          <w:szCs w:val="28"/>
        </w:rPr>
        <w:lastRenderedPageBreak/>
        <w:t xml:space="preserve">нәтижесінде туындаған айыппұл санкцияларының сомаларын айқындау. Талдау дебиторлық берешектің көлемін, құрамын, құрылымын және динамикасын зерттеуден басталады (10 және 11 қосымшалар). Есеп айырысу қорытындылары бойынша коммерциялық ұйымның кредиторлық берешегінің жалпы шамасының ауытқуына, тұтастай ұзақ мерзімді кредиторлық берешек сомаларының, тұтастай алғанда қысқа мерзімді кредиторлық берешек сомаларының және олардың жекелеген баптарының өзгеруіне ықпалы туралы қорытындылар жасалады, сондай-ақ есепті жылы болған кредиторлық берешек құрылымының өзгеруіне баға беріледі. Қысқа мерзімді кредиторлық берешектің мөлшері мен үлесінің өзгеруіне ерекше назар аударылады, өйткені олардың өсуін теріс құбылыс ретінде сипаттауға болады, өйткені қысқа мерзімді кредиторлық берешек, әдетте, ұзақ мерзімді кредиторлық берешекке қарағанда үлкен тәуекелге ие, өйткені ол ертерек өтеуді қажет етеді. </w:t>
      </w:r>
      <w:r w:rsidR="004E0AD9" w:rsidRPr="00B3707A">
        <w:rPr>
          <w:rFonts w:ascii="Times New Roman" w:hAnsi="Times New Roman" w:cs="Times New Roman"/>
          <w:sz w:val="28"/>
          <w:szCs w:val="28"/>
        </w:rPr>
        <w:t xml:space="preserve"> </w:t>
      </w:r>
      <w:r w:rsidR="00297D06" w:rsidRPr="00B3707A">
        <w:rPr>
          <w:rFonts w:ascii="Times New Roman" w:hAnsi="Times New Roman" w:cs="Times New Roman"/>
          <w:sz w:val="28"/>
          <w:szCs w:val="28"/>
        </w:rPr>
        <w:t>Содан кейін дебиторлық және кредиторлық берешек балансы жасалады және талданады, өйткені кредиторлық берешек дебиторлық берешекті қаржыландыру көзі болып саналады (12-қосымша). 10 және 11-қосымшалардың кестелерінде дебиторлық берешектің барлық қолда бар баптары және кредиторлық берешектің барлық қолда бар баптары орналастырылады, дебиторлық берешек пен кредиторлық берешектің жалпы көлемі айқындалады, содан кейін оларды салыстыру жүргізіледі және дебиторлық және кредиторлық берешектің пассивтік немесе белсенді сальдосы айқындалады. Дебиторлық және кредиторлық берешекті салыстыру мәселесі өте өзекті.</w:t>
      </w:r>
      <w:r w:rsidR="004E0AD9" w:rsidRPr="00B3707A">
        <w:rPr>
          <w:rFonts w:ascii="Times New Roman" w:hAnsi="Times New Roman" w:cs="Times New Roman"/>
          <w:sz w:val="28"/>
          <w:szCs w:val="28"/>
        </w:rPr>
        <w:t xml:space="preserve"> </w:t>
      </w:r>
      <w:r w:rsidR="00297D06" w:rsidRPr="00B3707A">
        <w:rPr>
          <w:rFonts w:ascii="Times New Roman" w:hAnsi="Times New Roman" w:cs="Times New Roman"/>
          <w:sz w:val="28"/>
          <w:szCs w:val="28"/>
        </w:rPr>
        <w:t>Талдау нәтижелері бойынша дәстүрлі түрде келесі іс-шараларды өткізу ұсынылады: кредиторлық және дебиторлық берешектің арақатынасын бақылау (соңғысының едәуір ұлғаюы ұйымның қаржылық тұрақтылығына қауіп төндіреді, пайда болған кредиторлық берешекті өтеу үшін қосымша қаржыландыру көздерін тартуды қажет етеді); мерзімі өткен қарыздар бойынша есептеулердің жағдайын бақылау; жеткізушілерге, бюджетке және т.б. мерзімі өткен берешекті, шағымдар бойынша кредиторлық берешекті, тұрақты міндеттемелер бойынша нормативтен тыс берешекті, мерзімі өткен дебиторлық берешекті және т. б. қамтитын дебиторлық және кредиторлық берешектің жол берілмейтін түрлерін уақтылы анықтау. Белсенді сальдо-бұл дебиторлық берешектің кредиторлық берешектен асып кетуі. Белсенді немесе пассив сальдоны анықтағаннан кейін кестенің екі бөлігі де белсенді (пассив) сальдо мен кредиторлық (дебиторлық) берешектің жиынтығын қосу жолымен теңестіріледі. Алынған сан "Баланс"жолына орналастырылады.</w:t>
      </w:r>
      <w:r w:rsidR="004E0AD9" w:rsidRPr="00B3707A">
        <w:rPr>
          <w:rFonts w:ascii="Times New Roman" w:hAnsi="Times New Roman" w:cs="Times New Roman"/>
          <w:sz w:val="28"/>
          <w:szCs w:val="28"/>
        </w:rPr>
        <w:t xml:space="preserve"> </w:t>
      </w:r>
      <w:r w:rsidR="00297D06" w:rsidRPr="00B3707A">
        <w:rPr>
          <w:rFonts w:ascii="Times New Roman" w:hAnsi="Times New Roman" w:cs="Times New Roman"/>
          <w:sz w:val="28"/>
          <w:szCs w:val="28"/>
        </w:rPr>
        <w:t xml:space="preserve">Сальдо жоқ қарсы жақтан "Жиыны" деген жолдан нәтиже "Баланс"деген жолға көшіріледі. Айта кету керек, дебиторлық және кредиторлық берешектің теңдігі ең оңтайлы жағдай болып саналады, өйткені кредиторлық берешек дебиторлық берешекті қаржыландыру көзі болып табылады. Оңтайлы жағдай пассивті сальдоның болуымен байланысты, ол толықтай сенімді болмаса да, қосымша қаржыландыру көзі ретінде қарастырылады. Ең аз оңтайлы жағдай белсенді сальдоның болуына </w:t>
      </w:r>
      <w:r w:rsidR="00297D06" w:rsidRPr="00B3707A">
        <w:rPr>
          <w:rFonts w:ascii="Times New Roman" w:hAnsi="Times New Roman" w:cs="Times New Roman"/>
          <w:sz w:val="28"/>
          <w:szCs w:val="28"/>
        </w:rPr>
        <w:lastRenderedPageBreak/>
        <w:t>байланысты, оны айналымнан қаражаттың қосымша алаңдаушылығы ретінде сипаттауға болады.</w:t>
      </w:r>
    </w:p>
    <w:p w:rsidR="00330D42" w:rsidRPr="00B3707A" w:rsidRDefault="00330D42" w:rsidP="00346DE7">
      <w:pPr>
        <w:tabs>
          <w:tab w:val="left" w:pos="426"/>
        </w:tabs>
        <w:spacing w:after="0" w:line="240" w:lineRule="auto"/>
        <w:jc w:val="both"/>
        <w:rPr>
          <w:rFonts w:ascii="Times New Roman" w:hAnsi="Times New Roman" w:cs="Times New Roman"/>
          <w:sz w:val="28"/>
          <w:szCs w:val="28"/>
        </w:rPr>
      </w:pPr>
    </w:p>
    <w:p w:rsidR="001C3F67" w:rsidRPr="00330D42" w:rsidRDefault="001C3F67" w:rsidP="00346DE7">
      <w:pPr>
        <w:tabs>
          <w:tab w:val="left" w:pos="426"/>
        </w:tabs>
        <w:spacing w:after="0" w:line="240" w:lineRule="auto"/>
        <w:jc w:val="center"/>
        <w:rPr>
          <w:rFonts w:ascii="Times New Roman" w:hAnsi="Times New Roman" w:cs="Times New Roman"/>
          <w:b/>
          <w:sz w:val="28"/>
          <w:szCs w:val="28"/>
        </w:rPr>
      </w:pPr>
      <w:r w:rsidRPr="00330D42">
        <w:rPr>
          <w:rFonts w:ascii="Times New Roman" w:hAnsi="Times New Roman" w:cs="Times New Roman"/>
          <w:b/>
          <w:sz w:val="28"/>
          <w:szCs w:val="28"/>
        </w:rPr>
        <w:t>Бақылау сұрақтары</w:t>
      </w:r>
    </w:p>
    <w:p w:rsidR="001C3F67" w:rsidRPr="00B3707A" w:rsidRDefault="001C3F67"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Негізгі қорларды талдаудың негізгі мақсаты неде?</w:t>
      </w:r>
    </w:p>
    <w:p w:rsidR="001C3F67" w:rsidRPr="00B3707A" w:rsidRDefault="001C3F67"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2. 5 формасы қандай құрылымнан тұрады?</w:t>
      </w:r>
    </w:p>
    <w:p w:rsidR="001C3F67" w:rsidRPr="00B3707A" w:rsidRDefault="001C3F67"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3. Кәсіпорынның негізгі құралдарының болуы қалай бағаланады?</w:t>
      </w:r>
    </w:p>
    <w:p w:rsidR="001C3F67" w:rsidRPr="00B3707A" w:rsidRDefault="001C3F67"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4. Негізгі құралдарды шығару, алу және көбейту нормалары қалай есептеледі? 5. Негізгі құралдарды пайдалану тиімділігі немен анықталады?</w:t>
      </w:r>
    </w:p>
    <w:p w:rsidR="00AA0142" w:rsidRDefault="00AA0142" w:rsidP="00346DE7">
      <w:pPr>
        <w:tabs>
          <w:tab w:val="left" w:pos="426"/>
        </w:tabs>
        <w:spacing w:after="0" w:line="240" w:lineRule="auto"/>
        <w:jc w:val="both"/>
        <w:rPr>
          <w:rFonts w:ascii="Times New Roman" w:hAnsi="Times New Roman" w:cs="Times New Roman"/>
          <w:sz w:val="28"/>
          <w:szCs w:val="28"/>
        </w:rPr>
      </w:pPr>
    </w:p>
    <w:p w:rsidR="001C3F67" w:rsidRPr="00AA0142" w:rsidRDefault="00AA0142" w:rsidP="00346DE7">
      <w:pPr>
        <w:tabs>
          <w:tab w:val="left" w:pos="426"/>
        </w:tabs>
        <w:spacing w:after="0" w:line="240" w:lineRule="auto"/>
        <w:jc w:val="center"/>
        <w:rPr>
          <w:rFonts w:ascii="Times New Roman" w:hAnsi="Times New Roman" w:cs="Times New Roman"/>
          <w:b/>
          <w:sz w:val="28"/>
          <w:szCs w:val="28"/>
        </w:rPr>
      </w:pPr>
      <w:r w:rsidRPr="00AA0142">
        <w:rPr>
          <w:rFonts w:ascii="Times New Roman" w:hAnsi="Times New Roman" w:cs="Times New Roman"/>
          <w:b/>
          <w:sz w:val="28"/>
          <w:szCs w:val="28"/>
          <w:lang w:val="en-US"/>
        </w:rPr>
        <w:t>T</w:t>
      </w:r>
      <w:r w:rsidR="001C3F67" w:rsidRPr="00AA0142">
        <w:rPr>
          <w:rFonts w:ascii="Times New Roman" w:hAnsi="Times New Roman" w:cs="Times New Roman"/>
          <w:b/>
          <w:sz w:val="28"/>
          <w:szCs w:val="28"/>
        </w:rPr>
        <w:t>ақырып бойынша тест тапсырмалары</w:t>
      </w:r>
    </w:p>
    <w:p w:rsidR="00AA0142" w:rsidRPr="00B3707A" w:rsidRDefault="00AA0142" w:rsidP="00346DE7">
      <w:pPr>
        <w:tabs>
          <w:tab w:val="left" w:pos="426"/>
        </w:tabs>
        <w:spacing w:after="0" w:line="240" w:lineRule="auto"/>
        <w:jc w:val="center"/>
        <w:rPr>
          <w:rFonts w:ascii="Times New Roman" w:hAnsi="Times New Roman" w:cs="Times New Roman"/>
          <w:sz w:val="28"/>
          <w:szCs w:val="28"/>
        </w:rPr>
      </w:pPr>
    </w:p>
    <w:p w:rsidR="00C022F5"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1</w:t>
      </w:r>
      <w:r w:rsidR="00C022F5" w:rsidRPr="00B3707A">
        <w:rPr>
          <w:rFonts w:ascii="Times New Roman" w:hAnsi="Times New Roman" w:cs="Times New Roman"/>
          <w:sz w:val="28"/>
          <w:szCs w:val="28"/>
        </w:rPr>
        <w:t>. Кредиторлық және дебиторлық қарыздың арақатынасы қандай болуы керек?</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 тең;</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б) дебиторлық берешек кредиторлық қарыздан үлкен болуы керек;</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кредиторлық берешек дебиторлық қарыздан үлкен болуы керек.</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6. Сатылған өнімге төлем алуды қалай жеделдетуге болады?</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 контрагенттермен өзара есеп айырысуды жүзеге асыру арқылы;</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ақша ресурстарының айналым процесінен босатылуы;</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кәсіпорынды тоқтату.</w:t>
      </w:r>
    </w:p>
    <w:p w:rsidR="00C022F5"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2</w:t>
      </w:r>
      <w:r w:rsidR="00C022F5" w:rsidRPr="00B3707A">
        <w:rPr>
          <w:rFonts w:ascii="Times New Roman" w:hAnsi="Times New Roman" w:cs="Times New Roman"/>
          <w:sz w:val="28"/>
          <w:szCs w:val="28"/>
        </w:rPr>
        <w:t>. Дебиторлық қарыздың пайда болуын қалай болдырмауға болады?</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 кәсіпорынды тоқтату;</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іскери серіктестерді таңдауда ойластырылған тәсіл, есеп айырысудың осы түрі қолданылуы мүмкін адамдарға артықшылық беру;</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несиеге тауар шығаруды тоқтату.</w:t>
      </w:r>
    </w:p>
    <w:p w:rsidR="00C022F5"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3</w:t>
      </w:r>
      <w:r w:rsidR="00C022F5" w:rsidRPr="00B3707A">
        <w:rPr>
          <w:rFonts w:ascii="Times New Roman" w:hAnsi="Times New Roman" w:cs="Times New Roman"/>
          <w:sz w:val="28"/>
          <w:szCs w:val="28"/>
        </w:rPr>
        <w:t>. Дебиторлық және кредиторлық берешек айналымының көрсеткіштерін келтіріңіз:</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а) тауар айналымының индикаторы және айналым коэффициенті;</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активтің өтімділігі мен кәсіпорынның рентабельділігінің көрсеткіші;</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в) активтердің кірістілік коэффициенті және сатылған өнімнің капитал сыйымдылығы коэффициенті.</w:t>
      </w:r>
    </w:p>
    <w:p w:rsidR="00C022F5" w:rsidRPr="00B3707A" w:rsidRDefault="00AA0142" w:rsidP="00346DE7">
      <w:pPr>
        <w:tabs>
          <w:tab w:val="left" w:pos="426"/>
        </w:tabs>
        <w:spacing w:after="0" w:line="240" w:lineRule="auto"/>
        <w:jc w:val="both"/>
        <w:rPr>
          <w:rFonts w:ascii="Times New Roman" w:hAnsi="Times New Roman" w:cs="Times New Roman"/>
          <w:sz w:val="28"/>
          <w:szCs w:val="28"/>
        </w:rPr>
      </w:pPr>
      <w:r w:rsidRPr="00AA0142">
        <w:rPr>
          <w:rFonts w:ascii="Times New Roman" w:hAnsi="Times New Roman" w:cs="Times New Roman"/>
          <w:sz w:val="28"/>
          <w:szCs w:val="28"/>
        </w:rPr>
        <w:t>4</w:t>
      </w:r>
      <w:r w:rsidR="00C022F5" w:rsidRPr="00B3707A">
        <w:rPr>
          <w:rFonts w:ascii="Times New Roman" w:hAnsi="Times New Roman" w:cs="Times New Roman"/>
          <w:sz w:val="28"/>
          <w:szCs w:val="28"/>
        </w:rPr>
        <w:t xml:space="preserve">. Қысқа мерзімді дебиторлық берешек айналымының ұзақтығының азаюы: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айналым процесінен ақша ресурстарын тез босату туралы;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қосымша мүлік сатып алу үшін ақша ресурстарын пайдалану туралы;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в) барлық опциялар дұрыс;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г) дұрыс нұсқалар жоқ. </w:t>
      </w:r>
    </w:p>
    <w:p w:rsidR="00C022F5" w:rsidRPr="00B3707A" w:rsidRDefault="00AA0142" w:rsidP="00346DE7">
      <w:pPr>
        <w:tabs>
          <w:tab w:val="left" w:pos="426"/>
        </w:tabs>
        <w:spacing w:after="0" w:line="240" w:lineRule="auto"/>
        <w:jc w:val="both"/>
        <w:rPr>
          <w:rFonts w:ascii="Times New Roman" w:hAnsi="Times New Roman" w:cs="Times New Roman"/>
          <w:sz w:val="28"/>
          <w:szCs w:val="28"/>
        </w:rPr>
      </w:pPr>
      <w:r w:rsidRPr="003B6D66">
        <w:rPr>
          <w:rFonts w:ascii="Times New Roman" w:hAnsi="Times New Roman" w:cs="Times New Roman"/>
          <w:sz w:val="28"/>
          <w:szCs w:val="28"/>
        </w:rPr>
        <w:t>5</w:t>
      </w:r>
      <w:r w:rsidR="00C022F5" w:rsidRPr="00B3707A">
        <w:rPr>
          <w:rFonts w:ascii="Times New Roman" w:hAnsi="Times New Roman" w:cs="Times New Roman"/>
          <w:sz w:val="28"/>
          <w:szCs w:val="28"/>
        </w:rPr>
        <w:t xml:space="preserve">. Дебиторлық берешекті талдау процесінде зерттеу қажет: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дебиторлық берешектің серпіні мен құрамы; </w:t>
      </w:r>
    </w:p>
    <w:p w:rsidR="00C022F5"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дебиторлық берешектің пайда болу серпіні, құрамы және себептері;</w:t>
      </w:r>
    </w:p>
    <w:p w:rsidR="004E0AD9" w:rsidRPr="00B3707A" w:rsidRDefault="00C022F5" w:rsidP="00346DE7">
      <w:pPr>
        <w:tabs>
          <w:tab w:val="left" w:pos="426"/>
        </w:tabs>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в) дебиторлық берешектің пайда болу серпіні, құрамы, ескіру мерзімі және себептері.</w:t>
      </w:r>
    </w:p>
    <w:p w:rsidR="004E0AD9" w:rsidRDefault="004E0AD9" w:rsidP="00346DE7">
      <w:pPr>
        <w:tabs>
          <w:tab w:val="left" w:pos="426"/>
        </w:tabs>
        <w:spacing w:after="0" w:line="240" w:lineRule="auto"/>
        <w:jc w:val="both"/>
        <w:rPr>
          <w:rFonts w:ascii="Times New Roman" w:hAnsi="Times New Roman" w:cs="Times New Roman"/>
          <w:sz w:val="28"/>
          <w:szCs w:val="28"/>
        </w:rPr>
      </w:pPr>
    </w:p>
    <w:p w:rsidR="00330D42" w:rsidRDefault="00330D42" w:rsidP="00346DE7">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Пайдаланылған әдебиеттер</w:t>
      </w:r>
    </w:p>
    <w:p w:rsidR="00330D42" w:rsidRPr="00B3707A" w:rsidRDefault="00330D42" w:rsidP="00346DE7">
      <w:pPr>
        <w:tabs>
          <w:tab w:val="left" w:pos="426"/>
        </w:tabs>
        <w:spacing w:after="0" w:line="240" w:lineRule="auto"/>
        <w:jc w:val="center"/>
        <w:rPr>
          <w:rFonts w:ascii="Times New Roman" w:hAnsi="Times New Roman" w:cs="Times New Roman"/>
          <w:sz w:val="28"/>
          <w:szCs w:val="28"/>
          <w:lang w:val="kk-KZ"/>
        </w:rPr>
      </w:pP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lastRenderedPageBreak/>
        <w:t xml:space="preserve">1. Вахрин, П. И. Финансовый анализ в коммерческих и некоммерческих организациях [Текст] : учеб. пособие / П. И. Вахрин. – М. : Маркетинг, 2001. – 320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Ефимова, О. В. Финансовый анализ [Текст] / О. В. Ефимова. – 4-е изд., перераб. и доп. – М. : Бухгалтерский учет, 2002. – 528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Води, 3. Финансы [Текст] : учеб. пособие : пер с англ. / 3. Води, Р. Мертон. – М. : Вильямс, 2000. – 592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Ионова, А. Ф. Финансовый анализ [Текст] : учебник / А. Ф. Ионова, Н. Н. Селезнева. – М. : Велби, Проспект, 2006. – 624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Каминский, О. Экспресс-анализ финансового состояния предприятия [Текст] / О. Каминский, Ю. Мороз // Финансовая тема, 1999.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КовалевВ. В. Введение в финансовый менеджмент [Текст] / В. В. Ковалев. – М. : Финансы и статистика, 1999. – 768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7. Ковалев В. В. Управление финансами [Текст] : учеб. пособие / В. В. Ковалев. – М. : ФБКПресс, 1998. – 160 с. – (Сер. «Академия бухгалтера и менеджера»). </w:t>
      </w:r>
    </w:p>
    <w:p w:rsidR="00330D42" w:rsidRDefault="00330D42" w:rsidP="00346DE7">
      <w:pPr>
        <w:tabs>
          <w:tab w:val="left" w:pos="426"/>
        </w:tabs>
        <w:spacing w:after="0" w:line="240" w:lineRule="auto"/>
        <w:jc w:val="both"/>
        <w:rPr>
          <w:rFonts w:ascii="Times New Roman" w:hAnsi="Times New Roman" w:cs="Times New Roman"/>
          <w:sz w:val="28"/>
          <w:szCs w:val="28"/>
        </w:rPr>
      </w:pPr>
    </w:p>
    <w:p w:rsidR="00330D42" w:rsidRPr="00B3707A" w:rsidRDefault="00330D42" w:rsidP="00346DE7">
      <w:pPr>
        <w:tabs>
          <w:tab w:val="left" w:pos="426"/>
        </w:tabs>
        <w:spacing w:after="0" w:line="240" w:lineRule="auto"/>
        <w:jc w:val="both"/>
        <w:rPr>
          <w:rFonts w:ascii="Times New Roman" w:hAnsi="Times New Roman" w:cs="Times New Roman"/>
          <w:sz w:val="28"/>
          <w:szCs w:val="28"/>
        </w:rPr>
      </w:pPr>
    </w:p>
    <w:p w:rsidR="004407C2" w:rsidRPr="00B3707A" w:rsidRDefault="002F7E8D" w:rsidP="00346DE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Дәріс</w:t>
      </w:r>
      <w:r w:rsidR="004407C2" w:rsidRPr="00B3707A">
        <w:rPr>
          <w:rFonts w:ascii="Times New Roman" w:hAnsi="Times New Roman" w:cs="Times New Roman"/>
          <w:b/>
          <w:sz w:val="28"/>
          <w:szCs w:val="28"/>
        </w:rPr>
        <w:t xml:space="preserve"> 1</w:t>
      </w:r>
      <w:r w:rsidR="00A019E0" w:rsidRPr="00330D42">
        <w:rPr>
          <w:rFonts w:ascii="Times New Roman" w:hAnsi="Times New Roman" w:cs="Times New Roman"/>
          <w:b/>
          <w:sz w:val="28"/>
          <w:szCs w:val="28"/>
        </w:rPr>
        <w:t>5</w:t>
      </w:r>
      <w:r w:rsidR="004407C2" w:rsidRPr="00B3707A">
        <w:rPr>
          <w:rFonts w:ascii="Times New Roman" w:hAnsi="Times New Roman" w:cs="Times New Roman"/>
          <w:b/>
          <w:sz w:val="28"/>
          <w:szCs w:val="28"/>
        </w:rPr>
        <w:t>. Шоғырландырылған және сегменттік есептілікті талдау</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Шоғырландырылған есептіліктің мәні және оны жасау ережелері</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 Шоғырландырылған топтың қаржылық есептілігін талдау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 Сегменттік есептіліктің жалпы ережелері мен құрамы </w:t>
      </w:r>
    </w:p>
    <w:p w:rsidR="009453E8"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4. Сегменттік есептілікті талдау</w:t>
      </w:r>
    </w:p>
    <w:p w:rsidR="004407C2" w:rsidRPr="00B3707A" w:rsidRDefault="004407C2" w:rsidP="00346DE7">
      <w:pPr>
        <w:spacing w:after="0" w:line="240" w:lineRule="auto"/>
        <w:jc w:val="both"/>
        <w:rPr>
          <w:rFonts w:ascii="Times New Roman" w:hAnsi="Times New Roman" w:cs="Times New Roman"/>
          <w:b/>
          <w:sz w:val="28"/>
          <w:szCs w:val="28"/>
        </w:rPr>
      </w:pPr>
    </w:p>
    <w:p w:rsidR="004407C2" w:rsidRPr="00B3707A" w:rsidRDefault="00D247F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 </w:t>
      </w:r>
      <w:r w:rsidR="004407C2" w:rsidRPr="00B3707A">
        <w:rPr>
          <w:rFonts w:ascii="Times New Roman" w:hAnsi="Times New Roman" w:cs="Times New Roman"/>
          <w:sz w:val="28"/>
          <w:szCs w:val="28"/>
        </w:rPr>
        <w:t>Шоғырландырылған Есептіліктің мәні және оны жасау ережелері шоғырландырылған есептілік-бұл компаниялар тобының қаржылық есептілігі, егер бұл компаниялар біртұтас болса. Шоғырландырылған есептілікті жиынтық қаржылық есептіліктен ажырату қажет, өйткені шоғырландыру кезінде жекелеген компаниялардың қаржылық есептілігін бірыңғай қаржылық есептілікке (Топтың қаржылық есептілігіне) қосу негізінде жатқан қағидаттар қаржылық есептілік туралы ақпарат принциптерінен айтарлықтай ерекшеленеді. Жиынтық есеп-бұл бір меншік иесіне тікелей немесе жанама түрде тиесілі 100% компаниялар тобының есебі. Осылайша, жиынтық қаржылық есептілік шоғырландырылған қаржылық есептіліктің ерекше жағдайы болып табылады. Жиынтық есептілікті мүлік пен міндеттемелер бойынша жауапкершілік толық тиесілі бір (жалпы) меншік иесі жасайды, ал шоғырландырылған есептілікті – бірлесіп бақыланатын мүлік пен міндеттемелер бойынша бірнеше бірлескен меншік иесі жасайды. Шоғырландырылған есеп беру үшін объектілердің пайда болу себептері әртүрлі. АҚ және серіктестіктер басқа қоғамдар мен серіктестіктерді өз қызметінің аясын кеңейту немесе инвестициялардан кіріс алу, бәсекелестерді жою және т.б. мақсатында сатып алады.</w:t>
      </w:r>
      <w:r w:rsidRPr="00B3707A">
        <w:rPr>
          <w:rFonts w:ascii="Times New Roman" w:hAnsi="Times New Roman" w:cs="Times New Roman"/>
          <w:sz w:val="28"/>
          <w:szCs w:val="28"/>
        </w:rPr>
        <w:t xml:space="preserve"> </w:t>
      </w:r>
      <w:r w:rsidR="004407C2" w:rsidRPr="00B3707A">
        <w:rPr>
          <w:rFonts w:ascii="Times New Roman" w:hAnsi="Times New Roman" w:cs="Times New Roman"/>
          <w:sz w:val="28"/>
          <w:szCs w:val="28"/>
        </w:rPr>
        <w:t xml:space="preserve">Шоғырландырылған есептілік бух көрсеткіштерін біріктіру арқылы жасалады. 1-топқа кіретін өзара байланысты кәсіпорындардың есебін жүргізеді және есепті күнге тұтастай алғанда кәсіпорындар тобының мүлкі мен қаржылық жағдайын, сондай-ақ есепті </w:t>
      </w:r>
      <w:r w:rsidR="004407C2" w:rsidRPr="00B3707A">
        <w:rPr>
          <w:rFonts w:ascii="Times New Roman" w:hAnsi="Times New Roman" w:cs="Times New Roman"/>
          <w:sz w:val="28"/>
          <w:szCs w:val="28"/>
        </w:rPr>
        <w:lastRenderedPageBreak/>
        <w:t>кезеңдегі топ қызметінің қаржылық нәтижесін сипаттайды. Шоғырландырылған есептілікті кәсіпорындар тобының қаржылық жағдайы туралы ақпарат көзі ретінде қолдану Бірыңғай экономикалық субъектінің тұжырымдамасымен негізделеді. Шоғырландырылған есептілікті дайындау кезінде оның сенімділігі мен көрсеткіштердің салыстырмалылығын қамтамасыз ететін қағидаттарды сақтау керек:</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 Құрастырудың бірыңғай күні-шоғырландырылған есептілікте бух біріктірілуі тиіс. кәсіпорындардың сол бір есепті кезеңде және сол бір есепті күні жасалған есептілігі.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 Бірыңғай ақшалай өлшем – шоғырландырылған есептілік бірыңғай валютада жасалуға тиіс. Бас кәсіпорынның валютасы әдетте бірыңғай валюта ретінде қабылданады.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 Баланс баптарын бағалау әдістерінің бірлігі-әдетте, негізгі бағалау әдістемесі ретінде бас кәсіпорынның әдістемесі қолданылады. Бұл дегеніміз, егер еншілес ұйым МӨЗ-ді бағалау, ОС амортизациясы және айналымдағы заттар, МЕА-ны пайдаланудың пайдалы мерзімі және т.б. бөлігінде Бас есеп саясатынан өзгеше болса, онда шоғырландырылған есепті жасау үшін деректерді ұсынар алдында олар осы баптарды осы кәсіпорын қабылдаған бағалауда қайта есептеуге міндетті.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 Шоғырландыру әдістерін пайдалану ұзақтығы-шоғырландыру әдістері және шоғырландырылған есепті ұсыну нысандары көрсеткіштердің салыстырмалылығы мен сабақтастығын қамтамасыз ету үшін бір есепті жылдан екінші жылға дейінгі ұзақ уақыт қолданылуы тиіс. Бұл принцип баланс баптарын құрастыру және бағалау әдістеріне де қолданылады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Ақпараттың толықтығы-бас кәсіпорынның және еншілес кәсіпорындардың барлық активтерін, пассивтерін, кірістері мен шығыстарын бас кәсіпорынның үлесіне қарамастан толық көлемде 187 шоғырландырылған есептілікке енгізу туралы талаптарды қамтиды. Шоғырландырылған теңгерімде жеке жолда Азшылық үлесі көрсетілуі тиіс.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Ақпараттың елеулілігі-осы қағидатқа сәйкес шоғырландырылған есепте пайдаланушылар үшін маңызды ақпарат болуы керек. Еншілес (тәуелді) кәсіпорын туралы деректер, егер топ қызметінің есепті кезеңдегі қаржылық жағдайы мен қаржылық нәтижелері туралы ұғымды қалыптастыруға елеулі әсер етпесе, шоғырландырылған есепке енгізілмеуі мүмкін.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7. Ұтымдылық-еншілес кәсіпорын туралы мәліметтерді шоғырландырылған есепке қосу, егер ол бухгалтерлік есептің ұтымдылығы талабына қайшы келмесе ғана мүмкін болады. Егер тұлғаға қайшылық болса, онда еншілес кәсіпорын туралы деректер шоғырландырылған есепке енгізілмейді, ал бас кәсіпорынның еншілес ұйымға қатысуының құндық бағасы бұл жағдайда қаржылық салымдарды көрсету үшін белгіленген тәртіппен көрсетілуге тиіс.</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2. Шоғырландырылған топтың қаржылық есептілігін талдау</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Шоғырландырылған есептілікті талдау үш негізгі мақсатты көздейді:</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шоғырландыру қажеттілігін, шоғырландырылған есептілікті жасау мақсатын және оның жеткіліктілігін түсіну;</w:t>
      </w:r>
    </w:p>
    <w:p w:rsidR="00330D42"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2) шоғырландыру мақсаттарына қалай қол жеткізілгенін анықтау – толық немесе ішінара; 3) компаниялар тобының жұмыс істеу тиімділігін бағалау. Біріктіру мен сатып алуды тиімдірек ету үшін, басқарушы шешімдерді қабылдау үшін қазіргі компаниялар тобының басшылығын уақтылы және сапалы ақпаратпен қамтамасыз ету үшін шоғырландырылған есептілікті талдау үш кезеңде жүзеге асырылады, олардың әрқайсысы қойылған мақсаттардың біріне қол жеткізуге қызмет етеді. Алдын ала талдау шоғырландырылған есептілікті жасау қажеттілігі туындағанға дейін жүргізіледі, яғни. бірігу немесе жұтылу мәмілесі әлі жоспарланған кезеңде. Екінші кезеңде синергетикалық әсерге талдау жасалады, ол шоғырландырылған есептілікті жасау процесінде, яғни біріктіру/ сатып алу мәмілесі жүзеге асырыла бастаған кезде анықталады. Мәміле аяқталғаннан кейін келесі немесе ретроспективті талдау кезеңі басталады. Алдын ала талдау кезеңінде: шоғырландыру нәтижесінде жақсартылуы тиіс көрсеткіштер; бірігу немесе қосып алу үшін неғұрлым қолайлы компаниялардың тізбесі; мәмілелер жүргізу шарттары айқындалады. Дәл осы кезеңде "сұрақ бағасы" анықталады: мысалы, дауыс беретін акциялардың 51% - ын шоғырландыру үшін сатып алу керек пе немесе 20% - ды сатып алудың бірдей шарттарында алуға болады, бұл 2,5 есе арзан. Алдын ала тұжырымдар бас компанияның есептемесі мен шоғырландырылған есептілігінің бірқатар көрсеткіштерінің есептеулерімен және салыстыруымен расталады: төлем қабілеттілігі, өтімділік, пайдалылық (рентабельділік), қаржылық тұрақтылық, іскерлік белсенділік және т.б. шоғырландыру нәтижесінде біріктірілетін компаниялардың көрсеткіштері мынадай тәсілдердің бірімен жақсартылуы мүмкін. Бірінші әдіс-бір салаға жататын және (немесе) бір нарықтарда жұмыс істейтін, яғни көп жағдайда тікелей немесе әлеуетті бәсекелестер болып табылатын компаниялардың көлденең немесе конгломераттық бірлестігіне неғұрлым тән масштабты үнемдеуді пайдалану.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2. Шоғырландырылған топтың қаржылық есептілігін талдау</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Шоғырландырылған есептілікті талдау үш негізгі мақсатты көздейді:</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шоғырландыру қажеттілігін, шоғырландырылған есептілікті жасау мақсатын және оның жеткіліктілігін түсіну;</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 шоғырландыру мақсаттарына қалай қол жеткізілгенін анықтау – толық немесе ішінара; 3) компаниялар тобының жұмыс істеу тиімділігін бағалау. Біріктіру мен сатып алуды тиімдірек ету үшін, басқарушы шешімдерді қабылдау үшін қазіргі компаниялар тобының басшылығын уақтылы және сапалы ақпаратпен қамтамасыз ету үшін шоғырландырылған есептілікті талдау үш кезеңде жүзеге асырылады, олардың әрқайсысы қойылған мақсаттардың біріне қол жеткізуге қызмет етеді. Алдын ала талдау шоғырландырылған есептілікті жасау қажеттілігі туындағанға дейін жүргізіледі, яғни. бірігу немесе жұтылу мәмілесі әлі жоспарланған кезеңде. Екінші кезеңде синергетикалық әсерге талдау жасалады, ол шоғырландырылған есептілікті жасау процесінде, яғни біріктіру/ сатып алу мәмілесі жүзеге асырыла бастаған кезде анықталады. Мәміле аяқталғаннан </w:t>
      </w:r>
      <w:r w:rsidRPr="00B3707A">
        <w:rPr>
          <w:rFonts w:ascii="Times New Roman" w:hAnsi="Times New Roman" w:cs="Times New Roman"/>
          <w:sz w:val="28"/>
          <w:szCs w:val="28"/>
        </w:rPr>
        <w:lastRenderedPageBreak/>
        <w:t>кейін келесі немесе ретроспективті талдау кезеңі басталады. Алдын ала талдау кезеңінде: шоғырландыру нәтижесінде жақсартылуы тиіс көрсеткіштер; бірігу немесе қосып алу үшін неғұрлым қолайлы компаниялардың тізбесі; мәмілелер жүргізу шарттары айқындалады. Дәл осы кезеңде "сұрақ бағасы" анықталады: мысалы, дауыс беретін акциялардың 51% - ын шоғырландыру үшін сатып алу керек пе немесе 20% - ды сатып алудың бірдей шарттарында алуға болады, бұл 2,5 есе арзан. Алдын ала тұжырымдар бас компанияның есептемесі мен шоғырландырылған есептілігінің бірқатар көрсеткіштерінің есептеулерімен және салыстыруымен расталады: төлем қабілеттілігі, өтімділік, пайдалылық (рентабельділік), қаржылық тұрақтылық, іскерлік белсенділік және т.б. шоғырландыру нәтижесінде біріктірілетін компаниялардың көрсеткіштері мынадай тәсілдердің бірімен жақсартылуы мүмкін. Бірінші әдіс-бір салаға жататын және (немесе) бір нарықтарда жұмыс істейтін, яғни көп жағдайда тікелей немесе әлеуетті бәсекелестер болып табылатын компаниялардың көлденең немесе конгломераттық бірлестігіне неғұрлым тән масштабты үнемдеуді пайдалану. Сатып алынған компания айтарлықтай салықтық жеңілдіктерге ие болуы керек, олар 191 толық пайдалана алмайды, жеңілдіктердің бұл бөлігін біріккен компаниялар пайдалана алады. Бұл әдіс салық салынатын пайданы азайту үшін компанияларды біріктіру кезінде жиі қолданылады. Бесінші әдіс, әдетте, алдыңғы әсерлер болмаған кезде орын алатын инвестициялық әсерді пайдалану болып табылады. Бұл бас компанияның еншілес компанияға салғаннан гөрі бос қаржы қаражатын салудың тиімді балама нұсқалары жоқ екендігінде көрінеді. Бұл жағдайда еншілес компания капиталдың тиімді (қауіпсіз, кепілдендірілген) салымынан артық болмайды. Бұл артық төлем қабілеттілігі бар компаниялар, сондай-ақ бірнеше жыл бойы дивидендтер төлемегендер және барлық пайда қайта инвестицияланған компаниялар.</w:t>
      </w:r>
      <w:r w:rsidR="00D247F2" w:rsidRPr="00B3707A">
        <w:rPr>
          <w:rFonts w:ascii="Times New Roman" w:hAnsi="Times New Roman" w:cs="Times New Roman"/>
          <w:sz w:val="28"/>
          <w:szCs w:val="28"/>
        </w:rPr>
        <w:t xml:space="preserve"> </w:t>
      </w:r>
      <w:r w:rsidRPr="00B3707A">
        <w:rPr>
          <w:rFonts w:ascii="Times New Roman" w:hAnsi="Times New Roman" w:cs="Times New Roman"/>
          <w:sz w:val="28"/>
          <w:szCs w:val="28"/>
        </w:rPr>
        <w:t xml:space="preserve">Мұндай компаниялар үшін жағымсыз сатып алу қаупі жоғары. Инвестициялық әсердің бір түрі-бұл нарықтың күтулерін басқару. Бұл жағдайда шоғырландырылған компания таза техникалық тәсілдердің көмегімен қысқа мерзімді кезеңде қаржылық көрсеткіштердің жақсарғанын көрсетеді (активтерді қайта бағалау, вексельдер шығару, сол сомаға өзара кредит беру, өзара есепке алу күнін неғұрлым ұзақ мерзімге ауыстыру және т.б.). Нәтижесінде компанияның құны бағалы қағаздар бағасының өсуі нәтижесінде өседі. Пайда жоғары нарықтық күтулерге байланысты қалыптасады. Нарық мұндай шоғырландырылған компанияға қатысты ұзақ уақыт бойы қателеспегендіктен және мұндай мәмілелер нақты экономикалық пайда әкелмейтіндіктен, қаржылық көрсеткіштердің өсуі баяулайды және бағалы қағаздардың нарықтық құны төмендейді. Алтыншы әдіс-бұл топтың құрамына кірген кезде еншілес компанияны басқарудың сапасы мен тиімділігін арттырудан тұратын басқару әсерін пайдалану. Бұл өнім бірлігіне басқарушылық шығындардың азаюынан және жетілдірілген технологиялық және басқарушылық шешімдерді, яғни жетілдірілген менеджментті қолдану арқылы еншілес компанияның кірістілігінің артуынан көрінеді. Жеке компаниялардың есептілігін шоғырландыру жағдайында </w:t>
      </w:r>
      <w:r w:rsidRPr="00B3707A">
        <w:rPr>
          <w:rFonts w:ascii="Times New Roman" w:hAnsi="Times New Roman" w:cs="Times New Roman"/>
          <w:sz w:val="28"/>
          <w:szCs w:val="28"/>
        </w:rPr>
        <w:lastRenderedPageBreak/>
        <w:t>көрсеткіштерді жақсартудың алты әдісі синергетикалық әсер деп аталатын көріністерге жатады. Шоғырландырылған есептілікті кейінгі талдау оны жасағаннан кейін, яғни компанияларды біріктіру жөніндегі мәміле аяқталғаннан кейін жүргізіледі.</w:t>
      </w:r>
      <w:r w:rsidR="00D247F2" w:rsidRPr="00B3707A">
        <w:rPr>
          <w:rFonts w:ascii="Times New Roman" w:hAnsi="Times New Roman" w:cs="Times New Roman"/>
          <w:sz w:val="28"/>
          <w:szCs w:val="28"/>
        </w:rPr>
        <w:t xml:space="preserve"> </w:t>
      </w:r>
      <w:r w:rsidRPr="00B3707A">
        <w:rPr>
          <w:rFonts w:ascii="Times New Roman" w:hAnsi="Times New Roman" w:cs="Times New Roman"/>
          <w:sz w:val="28"/>
          <w:szCs w:val="28"/>
        </w:rPr>
        <w:t xml:space="preserve">Ол белгілі бір ретпен жүзеге асырылады: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1) Топ кәсіпорындарының әрқайсысының қаржылық есептілігі жеке талданады;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 топтың тиісті көрсеткіштерді жай жолма – жол қосу әдісімен алынған қаржылық есептілігі талданады (100% - дан кем иелену үлесі бар компаниялар үшін-барабар негізде););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 топтың жиынтық есептілігі талданады (100% – дан кем иелену үлесі бар компаниялар үшін-барабар негізде););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 топтың орташа кәсіпорнының қаржылық есептілігі талданады. Топтың орташа кәсіпорнының көрсеткіштері топтың құрамына кіретін барлық кәсіпорындардың тиісті жолдарының көрсеткіштері негізінде орташа шама әдісімен есептеледі;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топтың типтік кәсіпорнының қаржылық есептілігі талданады.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6) шоғырландырылған есептілікті кейіннен талдау процесінде топ қызметін бағалау стандартты қаржылық көрсеткіштер негізінде жүргізіледі:</w:t>
      </w:r>
      <w:r w:rsidR="00D247F2" w:rsidRPr="00B3707A">
        <w:rPr>
          <w:rFonts w:ascii="Times New Roman" w:hAnsi="Times New Roman" w:cs="Times New Roman"/>
          <w:sz w:val="28"/>
          <w:szCs w:val="28"/>
        </w:rPr>
        <w:t xml:space="preserve"> </w:t>
      </w:r>
      <w:r w:rsidRPr="00B3707A">
        <w:rPr>
          <w:rFonts w:ascii="Times New Roman" w:hAnsi="Times New Roman" w:cs="Times New Roman"/>
          <w:sz w:val="28"/>
          <w:szCs w:val="28"/>
        </w:rPr>
        <w:t>төлем қабілеттілігі, өтімділік, іскерлік белсенділік, рентабельділік, қаржылық тұрақтылық және т.б. жеке алынған ұйымның қаржылық есептілігін талдау кезінде жасалғандай. Сонымен қатар, синергетикалық әсерді алдын-ала талдау және талдау нәтижелерінің дұрыстығы бағаланады. Шоғырландыруға байланысты операциялардың орындылығы, қажеттілігі, жеткіліктілігі, толықтығы, нақтылығы, дұрыстығы талданады; жекелеген компаниялардың есептілігін біртұтас тұтастыққа біріктіруге байланысты проблемалар анықталады (ең алдымен шоғырландыру арқылы), оларды шешудің жолдары мен тәсілдері айқындалады. Шоғырландырылған есептілікті кейінгі талдаудың мақсаты-Біріккен компанияның шаруашылық жүргізу тиімділігін арттыру резервтерін анықтау.</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 Сегменттік </w:t>
      </w:r>
      <w:r w:rsidR="00C96D35" w:rsidRPr="00B3707A">
        <w:rPr>
          <w:rFonts w:ascii="Times New Roman" w:hAnsi="Times New Roman" w:cs="Times New Roman"/>
          <w:sz w:val="28"/>
          <w:szCs w:val="28"/>
        </w:rPr>
        <w:t>е</w:t>
      </w:r>
      <w:r w:rsidRPr="00B3707A">
        <w:rPr>
          <w:rFonts w:ascii="Times New Roman" w:hAnsi="Times New Roman" w:cs="Times New Roman"/>
          <w:sz w:val="28"/>
          <w:szCs w:val="28"/>
        </w:rPr>
        <w:t xml:space="preserve">септіліктің жалпы ережелері мен құрамы </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Сегменттік есептілікті қалыптастыру тәртібі 14 ХҚЕС-пен реттеледі. Ресейлік есепте осы стандарттың аналогы PBU 12/2000 "сегменттер туралы ақпарат" болып табылады. Сегменттік есептілік қаржылық есептерді пайдаланушыларға көмектесу үшін компания өндіретін жекелеген тауарлар мен қызметтердің және ол жұмыс істейтін әртүрлі географиялық аудандардың дамуының әртүрлі түрлеріне қатысты ақпаратты жинақтайды:</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компанияның алдыңғы кезеңдердегі жұмыс көрсеткіштерін жақсы түсіну;</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компанияның тәуекелдері мен кірістерін дәлірек бағалау;</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компанияға және оның жеке бөлімшелеріне қатысты негізделген шешімдер қабылдау. ПБУ 12 \ 2000 5-тармағында сегменттердің түрлері бойынша ақпараттың анықтамасы берілген. Операциялық сегмент-белгілі бір тауарды өндіру, белгілі бір жұмысты орындау, белгілі бір қызметті немесе біртекті тауарлар, жұмыстар, қызметтер тобын көрсету жөніндегі ұйымның қызметін ашатын ақпарат. Тауарларды, жұмыстарды, көрсетілетін қызметтерді </w:t>
      </w:r>
      <w:r w:rsidRPr="00B3707A">
        <w:rPr>
          <w:rFonts w:ascii="Times New Roman" w:hAnsi="Times New Roman" w:cs="Times New Roman"/>
          <w:sz w:val="28"/>
          <w:szCs w:val="28"/>
        </w:rPr>
        <w:lastRenderedPageBreak/>
        <w:t>операциялық сегментке анықтаған кезде мынадай факторлар ескерілуі мүмкін: - тауарлардың, жұмыстардың, көрсетілетін қызметтердің мақсаты;</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тауарларды өндіру, жұмыстарды орындау процесі; </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сатып алушының тауарларды, жұмыстарды, қызметтерді тұтынуы; </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тауарларды сату және қызметтерді тарату әдістері;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ұйымның қызметін басқару жүйесі. Географиялық сегмент-ұйымның белгілі бір географиялық аймақта тауарлар өндіру, жұмыстар орындау, қызметтер көрсету жөніндегі қызметінің бір бөлігін ашатын ақпарат. Мұндай қызмет ұйымның басқа аймақтарындағы тәуекел мен пайдадан өзгеше тәуекел мен пайдаға ұшырайды. Географиялық сегменттер бойынша ақпаратты бөлу кезінде келесі факторларды ескеру ұсынылады:</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 аумағында ұйым қызметі жүзеге асырылатын мемлекеттердің экономикалық және саяси жүйелерін анықтайтын шарттардың ұқсастығы;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валюталық бақылау ережелерінің ортақтығы;</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әртүрлі географиялық аймақтарда жүзеге асырылатын қызметте тұрақты байланыстардың болуы;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қызметтің ұқсастығы;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белгілі бір географиялық аймақтағы ұйымның қызметіне тән тәуекелдер;</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Географиялық сегмент бойынша ақпаратты қалыптастыру белгілі бір мемлекет немесе бірнеше мемлекет, өңір бойынша жүзеге асырылуы мүмкін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Ұйымның ұйымдық құрылымы мен ішкі есеп беру жүйесіне сүйене отырып, географиялық сегмент туралы ақпарат активтердің орналасқан жері немесе орналасуы бойынша бөлінуі мүмкін  немесе тұтынушылардың, тауарларды сатып алушылардың сату нарықтарының орналасқан жері бойынша. Есеп беру сегменті туралы ақпарат-бұл есептілікте міндетті түрде ашылуы тиіс жеке операциялық немесе географиялық сегмент бойынша ақпарат. Бөлінген операциялық және географиялық сегменттердің барлығы бірдей есеп бермейді. Сегмент, егер ол ХҚЕС 14 және ЖБҚ 12/2000 тұжырымдалған есепті сегментті тану критерийлерін қанағаттандырса, есепті деп танылады. Есептік сегменттерді бөлгеннен кейін олардың қызметі туралы ақпаратты қалай ұсыну керектігі туралы мәселе шешіледі. Стандарт сегменттер бойынша есептік ақпараттың екі нысанын – "бастапқы" және "қайталама"енгізеді.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Ақпараттың бастапқы және қайталама болуы компания қызметіндегі сегменттің рөліне байланысты: </w:t>
      </w:r>
    </w:p>
    <w:p w:rsidR="004407C2"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4407C2" w:rsidRPr="00B3707A">
        <w:rPr>
          <w:rFonts w:ascii="Times New Roman" w:hAnsi="Times New Roman" w:cs="Times New Roman"/>
          <w:sz w:val="28"/>
          <w:szCs w:val="28"/>
        </w:rPr>
        <w:t xml:space="preserve"> егер компанияның тәуекелдері мен пайдасы негізінен өндірілетін тауарлардың, жұмыстардың, көрсетілетін қызметтердің айырмашылықтарымен анықталатын болса, онда шаруашылық сегменттер бойынша ақпаратты ашу бастапқы болып танылады; бұл ретте қайталама ақпарат географиялық сегменттер бойынша ашылады. Іс жүзінде бұл тәсіл басым;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w:t>
      </w:r>
      <w:r w:rsidR="004407C2" w:rsidRPr="00B3707A">
        <w:rPr>
          <w:rFonts w:ascii="Times New Roman" w:hAnsi="Times New Roman" w:cs="Times New Roman"/>
          <w:sz w:val="28"/>
          <w:szCs w:val="28"/>
        </w:rPr>
        <w:t xml:space="preserve"> егер ұйымның тәуекелдері мен пайдалары негізінен географиялық қызмет аймақтарының айырмашылықтарымен анықталатын болса, онда географиялық сегменттер бойынша ақпаратты ашу бастапқы, ал шаруашылық сегменттер бойынша – екінші болып танылады. Қалай болғанда да, есеп беру </w:t>
      </w:r>
      <w:r w:rsidR="004407C2" w:rsidRPr="00B3707A">
        <w:rPr>
          <w:rFonts w:ascii="Times New Roman" w:hAnsi="Times New Roman" w:cs="Times New Roman"/>
          <w:sz w:val="28"/>
          <w:szCs w:val="28"/>
        </w:rPr>
        <w:lastRenderedPageBreak/>
        <w:t xml:space="preserve">сегменті бойынша бастапқы ақпараттың құрамында суретте көрсетілген көрсеткіштер ашылады.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10. Сегменттер бойынша қайталама ақпарат қысқартылған нұсқада ашылады. Екінші операциялық сегменттер үшін келесі көрсеткіштер туралы ақпарат қажет:</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географиялық өңірлер бөлінісінде сыртқы сатып алушыларға сатудан түскен түсім;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активтердің баланстық шамасы;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негізгі құралдар мен МЕА-ға күрделі салымдар сомасы.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Баланс пайда мен шығындар туралы есеп ақша қаражатының қозғалысы туралы есеп баптар, жария етілуге жататын жиынтық операциялық активтер айналымнан тыс активтерді сатып алу құны жиынтық операциялық міндеттемелер қауымдасқан компаниялар мен бірлескен кәсіпорындарға инвестициялар (егер оларды сегменттермен сәйкестендіруге болатын болса) сыртқы клиенттерге сату басқа сегменттермен жасалатын операциялардан түсетін кіріс сегментаралық баға белгілеу негізі пайда немесе шығын Амортизация ақшалай емес шығыстар қауымдасқан компаниялар мен бірлескен кәсіпорындардағы кірістер (егер оны сегменттермен сәйкестендіруге болатын болса) төтенше жағдайлардың нәтижелері сегменттік ағындар туралы ақпаратты ақша қаражатының </w:t>
      </w:r>
      <w:r w:rsidR="00C96D35" w:rsidRPr="00B3707A">
        <w:rPr>
          <w:rFonts w:ascii="Times New Roman" w:hAnsi="Times New Roman" w:cs="Times New Roman"/>
          <w:sz w:val="28"/>
          <w:szCs w:val="28"/>
        </w:rPr>
        <w:t xml:space="preserve"> сурет. 12.  </w:t>
      </w:r>
      <w:r w:rsidRPr="00B3707A">
        <w:rPr>
          <w:rFonts w:ascii="Times New Roman" w:hAnsi="Times New Roman" w:cs="Times New Roman"/>
          <w:sz w:val="28"/>
          <w:szCs w:val="28"/>
        </w:rPr>
        <w:t>(ҚЕХС 7 қараңыз)</w:t>
      </w:r>
      <w:r w:rsidR="00C96D35" w:rsidRPr="00B3707A">
        <w:rPr>
          <w:rFonts w:ascii="Times New Roman" w:hAnsi="Times New Roman" w:cs="Times New Roman"/>
          <w:sz w:val="28"/>
          <w:szCs w:val="28"/>
        </w:rPr>
        <w:t xml:space="preserve"> </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Қайталама географиялық сегменттер бойынша қаржылық есептілік нысандарындағы бастапқы ақпаратты ашу тәртібі мынадай көрсеткіштерден тұратын ақпарат ашылуы тиіс: </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егер осындай географиялық сегменттің түсімі ұйымның сыртқы сатып алушыларға сату сомасының кемінде 10% - ын құраса, өткізу нарықтарының орналасуы бойынша бөлінген географиялық өңірлер бөлінісінде сыртқы сатып алушыларға сатудан түсетін түсім.; </w:t>
      </w:r>
    </w:p>
    <w:p w:rsidR="00C96D35"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активтердің аумақтық орналасуы бойынша бөлінген географиялық сегмент активтерінің баланстық шамасы, егер ол ұйым бөлген барлық географиялық сегменттер активтері құнының кемінде 10% - ын құраса;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активтерінің құны бірге алынған барлық географиялық сегменттер бойынша олардың құнының кемінде 10% - ын құрайтын географиялық сегмент үшін олардың аумақтық орналасуы бойынша негізгі құралдарға және МЕА-ға күрделі салымдар сомасы.</w:t>
      </w:r>
    </w:p>
    <w:p w:rsidR="004407C2" w:rsidRPr="00B3707A" w:rsidRDefault="004407C2" w:rsidP="00346DE7">
      <w:pPr>
        <w:spacing w:after="0" w:line="240" w:lineRule="auto"/>
        <w:ind w:firstLine="708"/>
        <w:jc w:val="both"/>
        <w:rPr>
          <w:rFonts w:ascii="Times New Roman" w:hAnsi="Times New Roman" w:cs="Times New Roman"/>
          <w:sz w:val="28"/>
          <w:szCs w:val="28"/>
        </w:rPr>
      </w:pPr>
      <w:r w:rsidRPr="00B3707A">
        <w:rPr>
          <w:rFonts w:ascii="Times New Roman" w:hAnsi="Times New Roman" w:cs="Times New Roman"/>
          <w:sz w:val="28"/>
          <w:szCs w:val="28"/>
        </w:rPr>
        <w:t xml:space="preserve">4. Сегменттік есептілікті талдау </w:t>
      </w:r>
    </w:p>
    <w:p w:rsidR="004407C2" w:rsidRPr="00B3707A" w:rsidRDefault="004407C2" w:rsidP="00346DE7">
      <w:pPr>
        <w:spacing w:after="0" w:line="240" w:lineRule="auto"/>
        <w:ind w:firstLine="708"/>
        <w:jc w:val="both"/>
        <w:rPr>
          <w:rFonts w:ascii="Times New Roman" w:hAnsi="Times New Roman" w:cs="Times New Roman"/>
          <w:sz w:val="28"/>
          <w:szCs w:val="28"/>
        </w:rPr>
      </w:pPr>
      <w:r w:rsidRPr="00B3707A">
        <w:rPr>
          <w:rFonts w:ascii="Times New Roman" w:hAnsi="Times New Roman" w:cs="Times New Roman"/>
          <w:sz w:val="28"/>
          <w:szCs w:val="28"/>
        </w:rPr>
        <w:t xml:space="preserve">Сыртқы және ішкі пайдаланушылардың ақпараттық сұраныстарын қанағаттандыру үшін бизнес сегменттерінде қалыптастырылған есептілікті талдау мүмкіндіктерін қарастырыңыз. Сыртқы пайдаланушылар үшін талдау сегменттік есептілік негізінде есептелген холдингтің жекелеген бөлімшелері бойынша қаржылық коэффициенттерді талдау түрінде жүзеге асырылады (сату рентабельділігінің көрсеткіштері, активтерді пайдалану коэффициенті (айналымдылығы), дебиторлық берешектің айналымдылығы, материалдық-өндірістік қорлардың айналымдылығы коэффициенті, айналымдағы </w:t>
      </w:r>
      <w:r w:rsidRPr="00B3707A">
        <w:rPr>
          <w:rFonts w:ascii="Times New Roman" w:hAnsi="Times New Roman" w:cs="Times New Roman"/>
          <w:sz w:val="28"/>
          <w:szCs w:val="28"/>
        </w:rPr>
        <w:lastRenderedPageBreak/>
        <w:t>активтердің айналымдылығы коэффициенті, ағымдағы өтімділік коэффициенті, абсолютті өтімділік коэффициенті және т.б.). Сегменттік есеп беру деректері тек сыртқы ғана емес, сонымен қатар ішкі пайдаланушыларға да қажет. Талдау меншік иесіне Бизнестің перспективалы сегменттерін бөлуге мүмкіндік береді, оларды бірінші кезекте дамыту керек.</w:t>
      </w:r>
    </w:p>
    <w:p w:rsidR="004407C2" w:rsidRPr="00B3707A" w:rsidRDefault="004407C2" w:rsidP="00346DE7">
      <w:pPr>
        <w:spacing w:after="0" w:line="240" w:lineRule="auto"/>
        <w:ind w:firstLine="708"/>
        <w:rPr>
          <w:rFonts w:ascii="Times New Roman" w:hAnsi="Times New Roman" w:cs="Times New Roman"/>
          <w:sz w:val="28"/>
          <w:szCs w:val="28"/>
        </w:rPr>
      </w:pPr>
      <w:r w:rsidRPr="00B3707A">
        <w:rPr>
          <w:rFonts w:ascii="Times New Roman" w:hAnsi="Times New Roman" w:cs="Times New Roman"/>
          <w:sz w:val="28"/>
          <w:szCs w:val="28"/>
        </w:rPr>
        <w:t xml:space="preserve">Әр сегмент үшін мыналарды орындау қажет: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нарықты зерттеу;</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тұтынушылық сұранысты анықтау (тауарлардың соңғы тұтынушыларының сұранысын ескере отырып);</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бәсекелестерді талдау, олардың тауарларын, бағалары мен сапасын зерттеу;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ассортимент қатарын анықтау және баға белгілеу;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жеткізу жоспарын құру, сатып алынатын тауарлардың сандық және сапалық құрамын анықтау;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ұқсас өнімді төмен бағамен ұсынатын жеткізушілерді іздеңіз;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сұранысты қалыптастыру және өткізуді ынталандыру-сату орындарында сатушы-кеңесшілердің жұмыс орындары ұйымдастырылады;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жарнамалық қолдауды қамтамасыз ету және арнайы акцияларды өткізу; * нарықта тауарларды әрі қарай жылжыту тәсілдерін талдау және анықтау;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тауарлардың жекелеген топтарының рентабельділігіне талдау жүргізу және рентабельділік көрсеткіштері неғұрлым төмен топты ассортименттен алып тастау; </w:t>
      </w:r>
    </w:p>
    <w:p w:rsidR="009453E8"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холдингтің директорлар Кеңесінде алдын ала бекітілетін жеткізілетін тауарлар ассортиментін одан әрі кеңейту.</w:t>
      </w:r>
    </w:p>
    <w:p w:rsidR="004407C2" w:rsidRPr="00B3707A" w:rsidRDefault="004407C2" w:rsidP="00346DE7">
      <w:pPr>
        <w:spacing w:after="0" w:line="240" w:lineRule="auto"/>
        <w:jc w:val="center"/>
        <w:rPr>
          <w:rFonts w:ascii="Times New Roman" w:hAnsi="Times New Roman" w:cs="Times New Roman"/>
          <w:sz w:val="28"/>
          <w:szCs w:val="28"/>
        </w:rPr>
      </w:pPr>
    </w:p>
    <w:p w:rsidR="004407C2" w:rsidRPr="00B3707A" w:rsidRDefault="004407C2" w:rsidP="00346DE7">
      <w:pPr>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Бақылау сұрақтары</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 Шоғырландырылған есептілікке анықтама беріңіз.</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2.Шоғырландырылған есептілікті талдаудың негізгі мақсаттары мен кезеңдерін атаңыз.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3.Біріктіру нәтижесінде біріктірілген компоненттердің өнімділігін қандай жолдармен жақсартуға болады?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4.Шоғырландырылған есептілікті бағалаудың қанша және қандай әдістері бар?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5.Бизнестің жеке сегменттері бойынша қаржылық ақпаратты ұсынудың ақпараттық мағынасын ашыңыз.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Экономикалық және географиялық сегменттердің мәні неде?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7.Бизнес сегменттері бойынша жасалған есептілік қандай көрсеткіштерден тұрады?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8.Жеке сегменттерге қатысты ақпарат оған енгізілген кезде қаржылық есептіліктің ақпараттық мазмұны неге артады?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9.Сегменттік есептілікті талдау нәтижесінде қандай басқарушылық шешімдер қабылдануы мүмкін? Мысалдар келтіріңіз. </w:t>
      </w:r>
    </w:p>
    <w:p w:rsidR="004407C2" w:rsidRPr="00B3707A" w:rsidRDefault="004407C2"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10.Сыртқы және ішкі пайдаланушылар үшін сегменттік есептілікті талдау ерекшеліктері қандай?</w:t>
      </w:r>
    </w:p>
    <w:p w:rsidR="004407C2" w:rsidRPr="00B3707A" w:rsidRDefault="004407C2" w:rsidP="00346DE7">
      <w:pPr>
        <w:spacing w:after="0" w:line="240" w:lineRule="auto"/>
        <w:jc w:val="both"/>
        <w:rPr>
          <w:rFonts w:ascii="Times New Roman" w:hAnsi="Times New Roman" w:cs="Times New Roman"/>
          <w:sz w:val="28"/>
          <w:szCs w:val="28"/>
        </w:rPr>
      </w:pPr>
    </w:p>
    <w:p w:rsidR="00D247F2" w:rsidRPr="00B3707A" w:rsidRDefault="004407C2" w:rsidP="00346DE7">
      <w:pPr>
        <w:spacing w:after="0" w:line="240" w:lineRule="auto"/>
        <w:jc w:val="center"/>
        <w:rPr>
          <w:rFonts w:ascii="Times New Roman" w:hAnsi="Times New Roman" w:cs="Times New Roman"/>
          <w:sz w:val="28"/>
          <w:szCs w:val="28"/>
        </w:rPr>
      </w:pPr>
      <w:r w:rsidRPr="00B3707A">
        <w:rPr>
          <w:rFonts w:ascii="Times New Roman" w:hAnsi="Times New Roman" w:cs="Times New Roman"/>
          <w:sz w:val="28"/>
          <w:szCs w:val="28"/>
        </w:rPr>
        <w:t>Тестер</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1.Бизнес сегменттері бойынша қалыптастырылған есептілікті талдау ақпараттық сұраныстарды қанағаттандыра алады: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сыртқы пайдаланушылар;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ішкі пайдаланушылар;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в) сыртқы және ішкі пайдаланушылар.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2. Сегменттік есептілікті талдау процесінде көрсеткіштер пайдаланылуы мүмкін: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пайда нормалары (сату рентабельділігі);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б) активтерді пайдалану коэффициенті (айналымдылығы);</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в) жоғарыда аталғандардың барлығы.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3. Егер компанияның тәуекелдері мен пайдасы негізінен өндірілетін тауарлардағы, жұмыстардағы, қызметтердегі айырмашылықтармен анықталатын болса, онда ақпаратты ашу бастапқы болып танылады: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географиялық сегменттер бойынша;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шаруашылық сегменттер бойынша;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г) компанияның есеп саясатына сәйкес.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4. Есеп берудің бастапқы форматы, әдетте, байланысты: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компанияның басқару құрылымынан;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компанияның тактикалық және стратегиялық мақсаттарынан;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в) акционерлердің шешімінен;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г) барлық жауаптар дұрыс.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5. Ақпаратты сегментациялау оның егжей-тегжейін білдіреді: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тауарлар мен қызметтердің әртүрлі типтері бойынша (шаруашылық сегменттер);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компания жұмыс істейтін әртүрлі географиялық аймақтар бойынша (географиялық сегменттер);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барлық жауаптар дұрыс.</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6. Есептілікті сегментациялау ақпаратты ұсынуды қамтиды: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ақпараттық сегменттер бойынша;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шаруашылық және географиялық сегменттер бойынша;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в) жоспарлы және нақты сегменттер бойынша;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г) ешқандай жауап дұрыс емес.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7. Географиялық сегмент болуы мүмкін: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Ел ішіндегі экономикалық аймақ;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ел;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в) елдер тобы;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г) барлық жауаптар дұрыс.</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8. Сыртқы және ішкі пайдаланушыларға кәсіпорынның қаржылық жағдайы туралы жалпыланған ақпаратты осы пайдаланушылар іскерлік шешімдер қабылдауға ыңғайлы және түсінікті түрде ұсыну мақсатында бухгалтерлік есеп деректері негізінде жасалған есеп беру нысандарының жиынтығы: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қаржылық есептілік элементі;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қаржылық есептілік әдісі;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в) қаржылық есептілік.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lastRenderedPageBreak/>
        <w:t xml:space="preserve">9. Қаржылық есептердің негізгі мақсаты неде: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мүдделі пайдаланушыларды ұйымның қаржылық жағдайы туралы ақпаратпен қамтамасыз ету;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шаруашылық өмірдің сол бір фактілерінің әртүрлі аспектілерін көрсету; в) Халықаралық экономикалық интеграцияны дамыту.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 10. Табыстылық көрсеткіштерінің мәні неде: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а) бірнеше жыл ішіндегі пайда мен басқа да көрсеткіштер арақатынасындағы үрдісті талдау кезінде пайдаланылуы мүмкін; </w:t>
      </w:r>
    </w:p>
    <w:p w:rsidR="00C96D35" w:rsidRPr="00B3707A"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 xml:space="preserve">б) ұзақ мерзімді перспективада ұйымның өміршеңдігін білдіреді; </w:t>
      </w:r>
    </w:p>
    <w:p w:rsidR="00330D42" w:rsidRDefault="00C96D3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t>в) сала ішінде немесе бәсекелес ұйымдар тобы бойынша ұқсас көрсеткіштерді салыстыруда.</w:t>
      </w:r>
    </w:p>
    <w:p w:rsidR="00330D42" w:rsidRDefault="00330D42" w:rsidP="00346DE7">
      <w:pPr>
        <w:spacing w:after="0" w:line="240" w:lineRule="auto"/>
        <w:jc w:val="both"/>
        <w:rPr>
          <w:rFonts w:ascii="Times New Roman" w:hAnsi="Times New Roman" w:cs="Times New Roman"/>
          <w:sz w:val="28"/>
          <w:szCs w:val="28"/>
        </w:rPr>
      </w:pPr>
    </w:p>
    <w:p w:rsidR="00330D42" w:rsidRPr="00330D42" w:rsidRDefault="00330D42" w:rsidP="00346DE7">
      <w:pPr>
        <w:spacing w:after="0" w:line="240" w:lineRule="auto"/>
        <w:jc w:val="center"/>
        <w:rPr>
          <w:rFonts w:ascii="Times New Roman" w:hAnsi="Times New Roman" w:cs="Times New Roman"/>
          <w:b/>
          <w:sz w:val="28"/>
          <w:szCs w:val="28"/>
        </w:rPr>
      </w:pPr>
      <w:r w:rsidRPr="00330D42">
        <w:rPr>
          <w:rFonts w:ascii="Times New Roman" w:hAnsi="Times New Roman" w:cs="Times New Roman"/>
          <w:b/>
          <w:sz w:val="28"/>
          <w:szCs w:val="28"/>
        </w:rPr>
        <w:t>Пайдаланылған әдебиеттер тізімі</w:t>
      </w:r>
    </w:p>
    <w:p w:rsidR="00330D42" w:rsidRDefault="00330D42" w:rsidP="00346DE7">
      <w:pPr>
        <w:spacing w:after="0" w:line="240" w:lineRule="auto"/>
        <w:jc w:val="center"/>
        <w:rPr>
          <w:rFonts w:ascii="Times New Roman" w:hAnsi="Times New Roman" w:cs="Times New Roman"/>
          <w:sz w:val="28"/>
          <w:szCs w:val="28"/>
        </w:rPr>
      </w:pP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Вахрин, П. И. Финансовый анализ в коммерческих и некоммерческих организациях [Текст] : учеб. пособие / П. И. Вахрин. – М. : Маркетинг, 2001. – 320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Ефимова, О. В. Финансовый анализ [Текст] / О. В. Ефимова. – 4-е изд., перераб. и доп. – М. : Бухгалтерский учет, 2002. – 528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Води, 3. Финансы [Текст] : учеб. пособие : пер с англ. / 3. Води, Р. Мертон. – М. : Вильямс, 2000. – 592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Ионова, А. Ф. Финансовый анализ [Текст] : учебник / А. Ф. Ионова, Н. Н. Селезнева. – М. : Велби, Проспект, 2006. – 624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Каминский, О. Экспресс-анализ финансового состояния предприятия [Текст] / О. Каминский, Ю. Мороз // Финансовая тема, 1999.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КовалевВ. В. Введение в финансовый менеджмент [Текст] / В. В. Ковалев. – М. : Финансы и статистика, 1999. – 768 с. </w:t>
      </w:r>
    </w:p>
    <w:p w:rsidR="00330D42" w:rsidRPr="00B3707A" w:rsidRDefault="00330D42" w:rsidP="00346DE7">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7. Ковалев В. В. Управление финансами [Текст] : учеб. пособие / В. В. Ковалев. – М. : ФБКПресс, 1998. – 160 с. – (Сер. «Академия бухгалтера и менеджера»). </w:t>
      </w:r>
    </w:p>
    <w:p w:rsidR="00330D42" w:rsidRDefault="00330D42" w:rsidP="00346DE7">
      <w:pPr>
        <w:spacing w:after="0" w:line="240" w:lineRule="auto"/>
        <w:jc w:val="both"/>
        <w:rPr>
          <w:rFonts w:ascii="Times New Roman" w:hAnsi="Times New Roman" w:cs="Times New Roman"/>
          <w:sz w:val="28"/>
          <w:szCs w:val="28"/>
        </w:rPr>
      </w:pPr>
    </w:p>
    <w:p w:rsidR="00330D42" w:rsidRDefault="00330D42" w:rsidP="00346DE7">
      <w:pPr>
        <w:spacing w:after="0" w:line="240" w:lineRule="auto"/>
        <w:jc w:val="both"/>
        <w:rPr>
          <w:rFonts w:ascii="Times New Roman" w:hAnsi="Times New Roman" w:cs="Times New Roman"/>
          <w:sz w:val="28"/>
          <w:szCs w:val="28"/>
        </w:rPr>
      </w:pPr>
    </w:p>
    <w:p w:rsidR="00330D42" w:rsidRDefault="00330D42" w:rsidP="00346DE7">
      <w:pPr>
        <w:spacing w:after="0" w:line="240" w:lineRule="auto"/>
        <w:jc w:val="both"/>
        <w:rPr>
          <w:rFonts w:ascii="Times New Roman" w:hAnsi="Times New Roman" w:cs="Times New Roman"/>
          <w:sz w:val="28"/>
          <w:szCs w:val="28"/>
        </w:rPr>
      </w:pPr>
    </w:p>
    <w:p w:rsidR="00260765" w:rsidRPr="00B3707A" w:rsidRDefault="00260765" w:rsidP="00346DE7">
      <w:pPr>
        <w:spacing w:after="0" w:line="240" w:lineRule="auto"/>
        <w:jc w:val="both"/>
        <w:rPr>
          <w:rFonts w:ascii="Times New Roman" w:hAnsi="Times New Roman" w:cs="Times New Roman"/>
          <w:sz w:val="28"/>
          <w:szCs w:val="28"/>
        </w:rPr>
      </w:pPr>
      <w:r w:rsidRPr="00B3707A">
        <w:rPr>
          <w:rFonts w:ascii="Times New Roman" w:hAnsi="Times New Roman" w:cs="Times New Roman"/>
          <w:sz w:val="28"/>
          <w:szCs w:val="28"/>
        </w:rPr>
        <w:br w:type="page"/>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b/>
          <w:bCs/>
          <w:sz w:val="28"/>
          <w:szCs w:val="28"/>
          <w:lang w:val="kk-KZ"/>
        </w:rPr>
      </w:pPr>
      <w:r w:rsidRPr="00D86C37">
        <w:rPr>
          <w:rFonts w:ascii="Times New Roman" w:hAnsi="Times New Roman" w:cs="Times New Roman"/>
          <w:b/>
          <w:bCs/>
          <w:sz w:val="28"/>
          <w:szCs w:val="28"/>
          <w:lang w:val="kk-KZ"/>
        </w:rPr>
        <w:lastRenderedPageBreak/>
        <w:t>Білім алушылардың білімін бағалау өлшемдері</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1.1.Білім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 xml:space="preserve">1.2.Пайыздық мөлшері 95-100% және 4,0 сандық баламасы бар «Өте жақсы» деген бағалауға А, пайыздық мөлшері 90-94% және 3,67 сандық баламасы болса А- бағалауына сәйкес келеді. </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оқып-үйрену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D86C37">
        <w:rPr>
          <w:rFonts w:ascii="Times New Roman" w:hAnsi="Times New Roman" w:cs="Times New Roman"/>
          <w:sz w:val="28"/>
          <w:szCs w:val="28"/>
          <w:vertAlign w:val="subscript"/>
          <w:lang w:val="kk-KZ"/>
        </w:rPr>
        <w:t>,</w:t>
      </w:r>
      <w:r w:rsidRPr="00D86C37">
        <w:rPr>
          <w:rFonts w:ascii="Times New Roman" w:hAnsi="Times New Roman" w:cs="Times New Roman"/>
          <w:sz w:val="28"/>
          <w:szCs w:val="28"/>
          <w:lang w:val="kk-KZ"/>
        </w:rPr>
        <w:t xml:space="preserve">пайыздық мөлшері 75-79% және 2,67 сандық бағалауы В— ға сәйкес келеді. </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D86C37">
        <w:rPr>
          <w:rFonts w:ascii="Times New Roman" w:hAnsi="Times New Roman" w:cs="Times New Roman"/>
          <w:sz w:val="28"/>
          <w:szCs w:val="28"/>
          <w:vertAlign w:val="subscript"/>
          <w:lang w:val="kk-KZ"/>
        </w:rPr>
        <w:t>,</w:t>
      </w:r>
      <w:r w:rsidRPr="00D86C37">
        <w:rPr>
          <w:rFonts w:ascii="Times New Roman" w:hAnsi="Times New Roman" w:cs="Times New Roman"/>
          <w:sz w:val="28"/>
          <w:szCs w:val="28"/>
          <w:lang w:val="kk-KZ"/>
        </w:rPr>
        <w:t xml:space="preserve"> коллоквиумдар мен үй тапсырмаларын дұрыс әрі уақытында орындап негізсіз ескертулермен тапсырған, оқытушының нұсқауы бойынша қосымша әдебиеттерді пайдаланған, ғылыми-зерттеу жұмыстарымен айналысатын,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1.4.Пайыздық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D86C37">
        <w:rPr>
          <w:rFonts w:ascii="Times New Roman" w:hAnsi="Times New Roman" w:cs="Times New Roman"/>
          <w:sz w:val="28"/>
          <w:szCs w:val="28"/>
          <w:vertAlign w:val="subscript"/>
          <w:lang w:val="kk-KZ"/>
        </w:rPr>
        <w:t>,</w:t>
      </w:r>
      <w:r w:rsidRPr="00D86C37">
        <w:rPr>
          <w:rFonts w:ascii="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Бұл баға студентке егер ол оқу бағдарламасы материалдардың кем дегенде 50% игерген, бұған қоса үй тапсырмаларын орындау кезінде оқытушының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D86C37" w:rsidRPr="00D86C37" w:rsidRDefault="00D86C37" w:rsidP="00346DE7">
      <w:pPr>
        <w:keepNext/>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 xml:space="preserve">1.5.Пайыздық мөлшері 0-49% және 0 сандық баламасы бар «қанағаттанарлықсыз» деген бағаға Ғ бағалауы сәйкес келеді. </w:t>
      </w:r>
    </w:p>
    <w:p w:rsidR="00D86C37" w:rsidRDefault="00D86C37" w:rsidP="00346DE7">
      <w:pPr>
        <w:widowControl w:val="0"/>
        <w:shd w:val="clear" w:color="auto" w:fill="FFFFFF"/>
        <w:spacing w:after="0" w:line="240" w:lineRule="auto"/>
        <w:ind w:firstLine="567"/>
        <w:jc w:val="both"/>
        <w:rPr>
          <w:rFonts w:ascii="Times New Roman" w:hAnsi="Times New Roman" w:cs="Times New Roman"/>
          <w:sz w:val="28"/>
          <w:szCs w:val="28"/>
          <w:lang w:val="kk-KZ"/>
        </w:rPr>
      </w:pPr>
      <w:r w:rsidRPr="00D86C37">
        <w:rPr>
          <w:rFonts w:ascii="Times New Roman" w:hAnsi="Times New Roman" w:cs="Times New Roman"/>
          <w:sz w:val="28"/>
          <w:szCs w:val="28"/>
          <w:lang w:val="kk-KZ"/>
        </w:rPr>
        <w:t xml:space="preserve">Бұл баға студентке, егер оның бағдарламада қарастырылған негізгі </w:t>
      </w:r>
      <w:r w:rsidRPr="00D86C37">
        <w:rPr>
          <w:rFonts w:ascii="Times New Roman" w:hAnsi="Times New Roman" w:cs="Times New Roman"/>
          <w:sz w:val="28"/>
          <w:szCs w:val="28"/>
          <w:lang w:val="kk-KZ"/>
        </w:rPr>
        <w:lastRenderedPageBreak/>
        <w:t xml:space="preserve">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w:t>
      </w:r>
      <w:r w:rsidR="001A21C6">
        <w:rPr>
          <w:rFonts w:ascii="Times New Roman" w:hAnsi="Times New Roman" w:cs="Times New Roman"/>
          <w:sz w:val="28"/>
          <w:szCs w:val="28"/>
          <w:lang w:val="kk-KZ"/>
        </w:rPr>
        <w:t>қ</w:t>
      </w:r>
      <w:r w:rsidRPr="00D86C37">
        <w:rPr>
          <w:rFonts w:ascii="Times New Roman" w:hAnsi="Times New Roman" w:cs="Times New Roman"/>
          <w:sz w:val="28"/>
          <w:szCs w:val="28"/>
          <w:lang w:val="kk-KZ"/>
        </w:rPr>
        <w:t>орытынды бақылауларды орындамаған, бағдарламада қарастырылған барлық негізгі әдебиеттермен жұмыс жасамаған жағдайда қойылады.</w:t>
      </w:r>
    </w:p>
    <w:p w:rsidR="001A21C6" w:rsidRPr="00D86C37" w:rsidRDefault="001A21C6" w:rsidP="00346DE7">
      <w:pPr>
        <w:keepNext/>
        <w:shd w:val="clear" w:color="auto" w:fill="FFFFFF"/>
        <w:spacing w:after="0" w:line="240" w:lineRule="auto"/>
        <w:ind w:firstLine="567"/>
        <w:jc w:val="both"/>
        <w:rPr>
          <w:rFonts w:ascii="Times New Roman" w:hAnsi="Times New Roman" w:cs="Times New Roman"/>
          <w:sz w:val="28"/>
          <w:szCs w:val="28"/>
          <w:lang w:val="kk-KZ"/>
        </w:rPr>
      </w:pPr>
    </w:p>
    <w:p w:rsidR="00FD42BE" w:rsidRPr="00D86C37" w:rsidRDefault="00FD42BE" w:rsidP="00346DE7">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Pr="00D86C37" w:rsidRDefault="00FD42BE" w:rsidP="00346DE7">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Pr="00B3707A" w:rsidRDefault="00FD42BE" w:rsidP="00346DE7">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Pr="00B3707A" w:rsidRDefault="00FD42BE" w:rsidP="00346DE7">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Pr="00B3707A" w:rsidRDefault="00FD42BE" w:rsidP="00346DE7">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D42BE" w:rsidRPr="00B3707A" w:rsidRDefault="00FD42BE" w:rsidP="00346DE7">
      <w:pPr>
        <w:keepNext/>
        <w:tabs>
          <w:tab w:val="left" w:pos="900"/>
        </w:tabs>
        <w:spacing w:after="0" w:line="240" w:lineRule="auto"/>
        <w:ind w:firstLine="851"/>
        <w:jc w:val="center"/>
        <w:rPr>
          <w:rFonts w:ascii="Times New Roman" w:eastAsia="Calibri" w:hAnsi="Times New Roman" w:cs="Times New Roman"/>
          <w:b/>
          <w:bCs/>
          <w:caps/>
          <w:sz w:val="28"/>
          <w:szCs w:val="28"/>
          <w:lang w:val="kk-KZ"/>
        </w:rPr>
      </w:pPr>
    </w:p>
    <w:p w:rsidR="00F24D98" w:rsidRPr="00B3707A" w:rsidRDefault="00F24D98" w:rsidP="00346DE7">
      <w:pPr>
        <w:keepNext/>
        <w:tabs>
          <w:tab w:val="left" w:pos="900"/>
        </w:tabs>
        <w:spacing w:after="0" w:line="240" w:lineRule="auto"/>
        <w:jc w:val="center"/>
        <w:rPr>
          <w:rFonts w:ascii="Times New Roman" w:hAnsi="Times New Roman" w:cs="Times New Roman"/>
          <w:b/>
          <w:sz w:val="28"/>
          <w:szCs w:val="28"/>
          <w:lang w:val="kk-KZ"/>
        </w:rPr>
      </w:pPr>
      <w:r w:rsidRPr="00B3707A">
        <w:rPr>
          <w:rFonts w:ascii="Times New Roman" w:hAnsi="Times New Roman" w:cs="Times New Roman"/>
          <w:b/>
          <w:sz w:val="28"/>
          <w:szCs w:val="28"/>
          <w:lang w:val="kk-KZ"/>
        </w:rPr>
        <w:t>Мауленкулова Гульбана  Ержигитовна</w:t>
      </w:r>
    </w:p>
    <w:p w:rsidR="00F24D98" w:rsidRPr="00B3707A" w:rsidRDefault="00F24D98" w:rsidP="00346DE7">
      <w:pPr>
        <w:keepNext/>
        <w:tabs>
          <w:tab w:val="left" w:pos="900"/>
        </w:tabs>
        <w:spacing w:after="0" w:line="240" w:lineRule="auto"/>
        <w:ind w:firstLine="567"/>
        <w:jc w:val="center"/>
        <w:rPr>
          <w:rFonts w:ascii="Times New Roman" w:eastAsia="Calibri" w:hAnsi="Times New Roman" w:cs="Times New Roman"/>
          <w:sz w:val="28"/>
          <w:szCs w:val="28"/>
          <w:lang w:val="kk-KZ"/>
        </w:rPr>
      </w:pPr>
    </w:p>
    <w:p w:rsidR="00F24D98" w:rsidRPr="00B3707A" w:rsidRDefault="00F24D98" w:rsidP="00346DE7">
      <w:pPr>
        <w:keepNext/>
        <w:tabs>
          <w:tab w:val="left" w:pos="900"/>
        </w:tabs>
        <w:spacing w:after="0" w:line="240" w:lineRule="auto"/>
        <w:ind w:firstLine="567"/>
        <w:jc w:val="center"/>
        <w:rPr>
          <w:rFonts w:ascii="Times New Roman" w:eastAsia="Calibri" w:hAnsi="Times New Roman" w:cs="Times New Roman"/>
          <w:sz w:val="28"/>
          <w:szCs w:val="28"/>
          <w:lang w:val="kk-KZ"/>
        </w:rPr>
      </w:pPr>
    </w:p>
    <w:p w:rsidR="00F24D98" w:rsidRPr="00B3707A" w:rsidRDefault="00F24D98" w:rsidP="00346DE7">
      <w:pPr>
        <w:keepNext/>
        <w:tabs>
          <w:tab w:val="left" w:pos="900"/>
        </w:tabs>
        <w:spacing w:after="0" w:line="240" w:lineRule="auto"/>
        <w:ind w:firstLine="567"/>
        <w:jc w:val="center"/>
        <w:rPr>
          <w:rFonts w:ascii="Times New Roman" w:hAnsi="Times New Roman" w:cs="Times New Roman"/>
          <w:b/>
          <w:sz w:val="28"/>
          <w:szCs w:val="28"/>
          <w:lang w:val="kk-KZ"/>
        </w:rPr>
      </w:pPr>
    </w:p>
    <w:p w:rsidR="00F24D98" w:rsidRPr="00B3707A" w:rsidRDefault="00F24D98" w:rsidP="00346DE7">
      <w:pPr>
        <w:keepNext/>
        <w:tabs>
          <w:tab w:val="left" w:pos="900"/>
        </w:tabs>
        <w:spacing w:after="0" w:line="240" w:lineRule="auto"/>
        <w:jc w:val="center"/>
        <w:rPr>
          <w:rFonts w:ascii="Times New Roman" w:hAnsi="Times New Roman" w:cs="Times New Roman"/>
          <w:b/>
          <w:sz w:val="28"/>
          <w:szCs w:val="28"/>
          <w:lang w:val="kk-KZ"/>
        </w:rPr>
      </w:pPr>
      <w:r w:rsidRPr="00B3707A">
        <w:rPr>
          <w:rFonts w:ascii="Times New Roman" w:hAnsi="Times New Roman" w:cs="Times New Roman"/>
          <w:b/>
          <w:sz w:val="28"/>
          <w:szCs w:val="28"/>
          <w:lang w:val="kk-KZ"/>
        </w:rPr>
        <w:t>ҚАРЖЫЛЫҚ ЕСЕПТІ ТАЛДАУ ЖӘНЕ ҚАРЖЫЛЫҚ НӘТИЖЕНІ БОЛЖАМДАУ</w:t>
      </w:r>
    </w:p>
    <w:p w:rsidR="00FD42BE" w:rsidRPr="00B3707A" w:rsidRDefault="00FD42BE" w:rsidP="00346DE7">
      <w:pPr>
        <w:keepNext/>
        <w:spacing w:after="0" w:line="240" w:lineRule="auto"/>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Оқу құралы</w:t>
      </w: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ind w:firstLine="567"/>
        <w:jc w:val="both"/>
        <w:rPr>
          <w:rFonts w:ascii="Times New Roman" w:hAnsi="Times New Roman" w:cs="Times New Roman"/>
          <w:sz w:val="28"/>
          <w:szCs w:val="28"/>
          <w:lang w:val="kk-KZ"/>
        </w:rPr>
      </w:pPr>
    </w:p>
    <w:p w:rsidR="00FD42BE" w:rsidRPr="00B3707A" w:rsidRDefault="00FD42BE" w:rsidP="00346DE7">
      <w:pPr>
        <w:keepNext/>
        <w:spacing w:after="0" w:line="240" w:lineRule="auto"/>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Басуға қол қойылды ____________</w:t>
      </w:r>
    </w:p>
    <w:p w:rsidR="00FD42BE" w:rsidRPr="00B3707A" w:rsidRDefault="00FD42BE" w:rsidP="00346DE7">
      <w:pPr>
        <w:keepNext/>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Пішімі________</w:t>
      </w:r>
    </w:p>
    <w:p w:rsidR="00FD42BE" w:rsidRPr="00B3707A" w:rsidRDefault="00FD42BE" w:rsidP="00346DE7">
      <w:pPr>
        <w:keepNext/>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Қағазы типографтік. Офсеттік басылым.</w:t>
      </w:r>
    </w:p>
    <w:p w:rsidR="00FD42BE" w:rsidRPr="00B3707A" w:rsidRDefault="00FD42BE" w:rsidP="00346DE7">
      <w:pPr>
        <w:keepNext/>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Шартты баспа табағы_______</w:t>
      </w:r>
    </w:p>
    <w:p w:rsidR="00FD42BE" w:rsidRPr="00B3707A" w:rsidRDefault="00FD42BE" w:rsidP="00346DE7">
      <w:pPr>
        <w:keepNext/>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t>Таралымы______ Тапсырыс  №______</w:t>
      </w: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FD42BE" w:rsidRPr="00B3707A" w:rsidRDefault="00FD42BE" w:rsidP="00346DE7">
      <w:pPr>
        <w:keepNext/>
        <w:spacing w:after="0" w:line="240" w:lineRule="auto"/>
        <w:jc w:val="center"/>
        <w:rPr>
          <w:rFonts w:ascii="Times New Roman" w:hAnsi="Times New Roman" w:cs="Times New Roman"/>
          <w:sz w:val="28"/>
          <w:szCs w:val="28"/>
          <w:lang w:val="kk-KZ"/>
        </w:rPr>
      </w:pPr>
    </w:p>
    <w:p w:rsidR="005060B6" w:rsidRDefault="00FD42BE" w:rsidP="00346DE7">
      <w:pPr>
        <w:keepNext/>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lang w:val="kk-KZ"/>
        </w:rPr>
        <w:t>© М.Әуезов атындағы Оңтүстік Қазақстан университеті баспасы</w:t>
      </w:r>
    </w:p>
    <w:p w:rsidR="006D3A0E" w:rsidRDefault="006D3A0E">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B97775" w:rsidRDefault="00B97775" w:rsidP="00B97775">
      <w:pPr>
        <w:tabs>
          <w:tab w:val="left" w:pos="426"/>
        </w:tabs>
        <w:spacing w:after="0" w:line="240" w:lineRule="auto"/>
        <w:jc w:val="center"/>
        <w:rPr>
          <w:rFonts w:ascii="Times New Roman" w:hAnsi="Times New Roman" w:cs="Times New Roman"/>
          <w:sz w:val="28"/>
          <w:szCs w:val="28"/>
          <w:lang w:val="kk-KZ"/>
        </w:rPr>
      </w:pPr>
      <w:r w:rsidRPr="00B3707A">
        <w:rPr>
          <w:rFonts w:ascii="Times New Roman" w:hAnsi="Times New Roman" w:cs="Times New Roman"/>
          <w:sz w:val="28"/>
          <w:szCs w:val="28"/>
          <w:lang w:val="kk-KZ"/>
        </w:rPr>
        <w:lastRenderedPageBreak/>
        <w:t>Пайдаланылған әдебиеттер</w:t>
      </w:r>
    </w:p>
    <w:p w:rsidR="00B97775" w:rsidRPr="00B3707A" w:rsidRDefault="00B97775" w:rsidP="00B97775">
      <w:pPr>
        <w:tabs>
          <w:tab w:val="left" w:pos="426"/>
        </w:tabs>
        <w:spacing w:after="0" w:line="240" w:lineRule="auto"/>
        <w:jc w:val="center"/>
        <w:rPr>
          <w:rFonts w:ascii="Times New Roman" w:hAnsi="Times New Roman" w:cs="Times New Roman"/>
          <w:sz w:val="28"/>
          <w:szCs w:val="28"/>
          <w:lang w:val="kk-KZ"/>
        </w:rPr>
      </w:pP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 Абрютина, М. С. Анализ финансово-экономической деятельности предприятия [Текст] : учеб.-практ. пособие / М. С. Абрютина, А. В. Грачев. – М. : Дело и Сервис, 1998. – 256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 Бернстайн, Л. А. Анализ финансовой отчетности: теория, практика и интерпретация [Текст] : пер. с англ. / Л. А. Бернстайн ; науч. ред. перевода чл.-кор. РАН И. И. Елисеева ; гл. ред. сер. проф. Я. В. Соколов. – М.: Финансы и статистика, 2003. – 624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 Бланк, И. А. Основы финансового менеджмента [Текст] / И. А. Бланк. – Киев : НикаЦентр, 1999. – 200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4. Бланк И. А. Управление прибылью [Текст] / И. А. Бланк. – Киев: Ника-Центр, 1998. – 544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5. Бланк, И. А. Управление формированием капитала [Текст] / И. А. Бланк. – Киев : НикаЦентр, 2000. – 512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6. Бланк, И. А. Управление использованием капитала [Текст] / И. А. Бланк. – Киев : НикаЦентр, 2000. – 656 с. </w:t>
      </w:r>
    </w:p>
    <w:p w:rsidR="00B97775" w:rsidRPr="00B05A96" w:rsidRDefault="00B97775" w:rsidP="00B97775">
      <w:pPr>
        <w:tabs>
          <w:tab w:val="left" w:pos="426"/>
        </w:tabs>
        <w:spacing w:after="0" w:line="240" w:lineRule="auto"/>
        <w:jc w:val="both"/>
        <w:rPr>
          <w:rFonts w:ascii="Times New Roman" w:hAnsi="Times New Roman" w:cs="Times New Roman"/>
          <w:spacing w:val="-6"/>
          <w:sz w:val="28"/>
          <w:szCs w:val="28"/>
          <w:lang w:val="kk-KZ"/>
        </w:rPr>
      </w:pPr>
      <w:r w:rsidRPr="00B05A96">
        <w:rPr>
          <w:rFonts w:ascii="Times New Roman" w:hAnsi="Times New Roman" w:cs="Times New Roman"/>
          <w:spacing w:val="-6"/>
          <w:sz w:val="28"/>
          <w:szCs w:val="28"/>
        </w:rPr>
        <w:t xml:space="preserve">7. Боков, В. В. Предпринимательские риски и хеджирование в отечественной и затеңеежной экономике [Текст]: учеб. пособие / В. В. Боков, П. В. Забелин, В. Г. Федцов; Академия русских предпринимателей. – М.: ПРИОР, 1999. – 128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8. Бочаров, В. В. Управление денежным оборотом предприятий и корпораций [Текст] / В. В. Бочаров. – М. : Финансы и статистика, 2001. – 142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9. Брейли, Р. Принципы корпоративных финансов [Текст] : пер.с англ. / Р. Брейли, С. Майерс. – М. : Олимп-Бизнес, 1997. – 1120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10. Бригхем, Ю. Финансовый менеджмент [Текст] : пер. с англ. / Ю. Бригхем, Л. Гапенски. – СПб.: Экономическая школа, 1998. – Т. 1. – 497 с., Т. 2. – 669 с. </w:t>
      </w:r>
    </w:p>
    <w:p w:rsidR="00B97775" w:rsidRPr="00B05A96" w:rsidRDefault="00B97775" w:rsidP="00B97775">
      <w:pPr>
        <w:tabs>
          <w:tab w:val="left" w:pos="426"/>
        </w:tabs>
        <w:spacing w:after="0" w:line="240" w:lineRule="auto"/>
        <w:jc w:val="both"/>
        <w:rPr>
          <w:rFonts w:ascii="Times New Roman" w:hAnsi="Times New Roman" w:cs="Times New Roman"/>
          <w:spacing w:val="-8"/>
          <w:sz w:val="28"/>
          <w:szCs w:val="28"/>
          <w:lang w:val="kk-KZ"/>
        </w:rPr>
      </w:pPr>
      <w:r w:rsidRPr="00B05A96">
        <w:rPr>
          <w:rFonts w:ascii="Times New Roman" w:hAnsi="Times New Roman" w:cs="Times New Roman"/>
          <w:spacing w:val="-8"/>
          <w:sz w:val="28"/>
          <w:szCs w:val="28"/>
        </w:rPr>
        <w:t xml:space="preserve">11. Вахрин, П. И. Финансовый анализ в коммерческих и некоммерческих организациях [Текст] : учеб. пособие / П. И. Вахрин. – М.: Маркетинг, 2001. – 320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12. Ефимова, О. В. Финансовый анализ [Текст] / О. В. Ефимова. – 4-е изд., перераб. и доп. – М. : Бухгалтерский учет, 2002. – 528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13. Води, 3. Финансы [Текст] : учеб. пособие : пер с англ. / 3. Води, Р. Мертон. – М. : Вильямс, 2000. – 592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14. Ионова, А. Ф. Финансовый анализ [Текст] : учебник / А. Ф. Ионова, Н. Н. Селезнева. – М. : Велби, Проспект, 2006. – 624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15. Каминский, О. Экспресс-анализ финансового состояния предприятия [Текст] / О. Каминский, Ю. Мороз // Финансовая тема, 1999.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16. КовалевВ. В. Введение в финансовый менеджмент [Текст] / В. В. Ковалев. – М. : Финансы и статистика, 1999. – 768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17. Ковалев В. В. Управление финансами [Текст] : учеб. пособие / В. В. Ковалев. – М. : ФБКПресс, 1998. – 160 с. – (Сер. «Академия бухгалтера и менеджера»).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18. Ковалев, В. В. Финансовый анализ: методы и процедуры [Текст] / В. В. Ковалев. – М. : Финансы и статистика, 2001. – 560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lastRenderedPageBreak/>
        <w:t xml:space="preserve">19. Колас, Б. Управление финансовой деятельностью предприятия. Проблемы, концепции и методы [Текст] : учеб. пособие / Б. Колас ; пер. с фр. под ред. проф. Я. В. Соколова. – М. : Финансы, ЮНИТИ, 1997. – 576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20. Костырко, Л. А. Стратегия финансово-экономической деятельности хозяйствующего субъекта: методология и организация [Текст] : монография / Л. А. Костырко. – Луганск</w:t>
      </w:r>
      <w:bookmarkStart w:id="7" w:name="_GoBack"/>
      <w:bookmarkEnd w:id="7"/>
      <w:r w:rsidRPr="00B3707A">
        <w:rPr>
          <w:rFonts w:ascii="Times New Roman" w:hAnsi="Times New Roman" w:cs="Times New Roman"/>
          <w:sz w:val="28"/>
          <w:szCs w:val="28"/>
        </w:rPr>
        <w:t xml:space="preserve">: Изд-во ВНУ им. В. Даля, 2002. – 560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21. Крейнина, М. Н. Анализ финансового состояния и инвестиционной привлекательности акционерных обществ в промышленности, строительстве и торговле [Текст] / М. Н. Крейнина. – М.: ДИС, МВ-Центр, 1994. – 256 с. 22. Кузьминский, А. Н. Организация бухгалтерского учета и анализа хозяйственной деятельности [Текст] / А. Н. Кузьминский, В. В. Сопко. – Киев : Высш. шк., 1986. – 196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23. Лапуста, М. Г. Риски предпринимательской деятельности [Текст] / М. Г. Лапуста, Л. Г. Шаршукова. – М.: ИНФРА-М, 1998. – 258 с. 179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24. Риполь-Сарагоси, Ф. Б. Основы финансового и управленческого анализа [Текст] / Ф. Б. Риполь-Сарагоси. – М.: ПРИОР, 2000. – 224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25. Ришар, Ж. Аудит и анализ хозяйственной деятельности предприятия [Текст] / Ж. Ришар; пер. с фр. под ред. Л. П. Белых. – М.: Аудит, ЮНИТИ, 1997. – 375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26. Романов, А. Н. Автоматизация аудита [Текст] / А. Н. Романов, Б. Е. Одинцов. – М.: Аудит, ЮНИТИ, 1999. – 336 с. </w:t>
      </w:r>
    </w:p>
    <w:p w:rsidR="00B97775" w:rsidRPr="00B05A96" w:rsidRDefault="00B97775" w:rsidP="00B97775">
      <w:pPr>
        <w:tabs>
          <w:tab w:val="left" w:pos="426"/>
        </w:tabs>
        <w:spacing w:after="0" w:line="240" w:lineRule="auto"/>
        <w:jc w:val="both"/>
        <w:rPr>
          <w:rFonts w:ascii="Times New Roman" w:hAnsi="Times New Roman" w:cs="Times New Roman"/>
          <w:spacing w:val="-6"/>
          <w:sz w:val="28"/>
          <w:szCs w:val="28"/>
          <w:lang w:val="kk-KZ"/>
        </w:rPr>
      </w:pPr>
      <w:r w:rsidRPr="00B05A96">
        <w:rPr>
          <w:rFonts w:ascii="Times New Roman" w:hAnsi="Times New Roman" w:cs="Times New Roman"/>
          <w:spacing w:val="-6"/>
          <w:sz w:val="28"/>
          <w:szCs w:val="28"/>
        </w:rPr>
        <w:t xml:space="preserve">27. Савицкая, Г. В. Анализ хозяйственной деятельности предприятия [Текст] / Г. В. Савицкая. – 4-е изд., перераб. и доп. – Минск: Новое издание, 2000. – 688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28. Савицкая, Г. В. Анализ хозяйственной деятельности предприятия [Текст] / Г. В. Савицкая. – 2-е изд., перераб. и доп. – Минск: Экоперспектива, 1997. – 498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29. Савчук, В. П. Финансовый менеджмент предприятий: прикладные вопросы с анализом деловых ситуаций [Текст] / В. П. Савчук. – Киев: Максимум, 2001. – 600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30. Трояновский, В. М. Математическое моделирование в менеджменте [Текст]: учеб. пособие / В. М. Трояновский. – 2-е изд., испр. и доп. – М.: РДЛ, 2000. – 256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31. Финансовое управление фирмой [Текст] / В. И. Терехин, С. В. Моисеев, Д. В. Терехин, С. Н. Циганков; под ред. В. И. Терехина. – М.: Экономика, 1998. – 350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32. Шеремет, А. Д. Финансы предприятий [Текст] / А. Д. Шеремет, Р. С. Сайфуллин. – М.: Инфра-М, 1999. – 343 с. </w:t>
      </w:r>
    </w:p>
    <w:p w:rsidR="00B97775" w:rsidRPr="00B3707A" w:rsidRDefault="00B97775" w:rsidP="00B97775">
      <w:pPr>
        <w:tabs>
          <w:tab w:val="left" w:pos="426"/>
        </w:tabs>
        <w:spacing w:after="0" w:line="240" w:lineRule="auto"/>
        <w:jc w:val="both"/>
        <w:rPr>
          <w:rFonts w:ascii="Times New Roman" w:hAnsi="Times New Roman" w:cs="Times New Roman"/>
          <w:sz w:val="28"/>
          <w:szCs w:val="28"/>
          <w:lang w:val="kk-KZ"/>
        </w:rPr>
      </w:pPr>
      <w:r w:rsidRPr="00B3707A">
        <w:rPr>
          <w:rFonts w:ascii="Times New Roman" w:hAnsi="Times New Roman" w:cs="Times New Roman"/>
          <w:sz w:val="28"/>
          <w:szCs w:val="28"/>
        </w:rPr>
        <w:t xml:space="preserve">33. Экономический анализ [Текст]: учебник для вузов / под ред. Л. Т. Гиляровской. – М.: Юнити-Дана, 2001. – 527 с. </w:t>
      </w:r>
    </w:p>
    <w:p w:rsidR="00B97775" w:rsidRPr="00B05A96" w:rsidRDefault="00B97775" w:rsidP="00B97775">
      <w:pPr>
        <w:tabs>
          <w:tab w:val="left" w:pos="426"/>
        </w:tabs>
        <w:spacing w:after="0" w:line="240" w:lineRule="auto"/>
        <w:jc w:val="both"/>
        <w:rPr>
          <w:rFonts w:ascii="Times New Roman" w:hAnsi="Times New Roman" w:cs="Times New Roman"/>
          <w:spacing w:val="-8"/>
          <w:sz w:val="28"/>
          <w:szCs w:val="28"/>
          <w:lang w:val="kk-KZ"/>
        </w:rPr>
      </w:pPr>
      <w:r w:rsidRPr="00B05A96">
        <w:rPr>
          <w:rFonts w:ascii="Times New Roman" w:hAnsi="Times New Roman" w:cs="Times New Roman"/>
          <w:spacing w:val="-8"/>
          <w:sz w:val="28"/>
          <w:szCs w:val="28"/>
        </w:rPr>
        <w:t>34. Экономический анализ: ситуации, тесты, примеры, задачи, выбор оптимальных решений, финансовое прогнозирование [Текст]: учеб. пособие / под ред. М. И. Баканова, А. Д. Шеремета. – М.: Финансы и статистика, 2001. – 656 с.</w:t>
      </w:r>
    </w:p>
    <w:p w:rsidR="00B05A96" w:rsidRDefault="00B05A96">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FD42BE" w:rsidRPr="00B3707A" w:rsidRDefault="00FD42BE" w:rsidP="00B97775">
      <w:pPr>
        <w:rPr>
          <w:rFonts w:ascii="Times New Roman" w:hAnsi="Times New Roman" w:cs="Times New Roman"/>
          <w:b/>
          <w:sz w:val="28"/>
          <w:szCs w:val="28"/>
          <w:lang w:val="kk-KZ"/>
        </w:rPr>
      </w:pPr>
    </w:p>
    <w:sectPr w:rsidR="00FD42BE" w:rsidRPr="00B3707A" w:rsidSect="0029686F">
      <w:footerReference w:type="default" r:id="rId5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F12" w:rsidRDefault="00D61F12" w:rsidP="0029686F">
      <w:pPr>
        <w:spacing w:after="0" w:line="240" w:lineRule="auto"/>
      </w:pPr>
      <w:r>
        <w:separator/>
      </w:r>
    </w:p>
  </w:endnote>
  <w:endnote w:type="continuationSeparator" w:id="0">
    <w:p w:rsidR="00D61F12" w:rsidRDefault="00D61F12" w:rsidP="00296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KZ Times New Roman">
    <w:altName w:val="Times New Roman"/>
    <w:charset w:val="CC"/>
    <w:family w:val="roman"/>
    <w:pitch w:val="variable"/>
    <w:sig w:usb0="00000287" w:usb1="00000000" w:usb2="00000000" w:usb3="00000000" w:csb0="0000009F" w:csb1="00000000"/>
  </w:font>
  <w:font w:name="TimesNewRomanPSMT">
    <w:altName w:val="MS Gothic"/>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495654"/>
      <w:docPartObj>
        <w:docPartGallery w:val="Page Numbers (Bottom of Page)"/>
        <w:docPartUnique/>
      </w:docPartObj>
    </w:sdtPr>
    <w:sdtContent>
      <w:p w:rsidR="00B05A96" w:rsidRDefault="00B05A96">
        <w:pPr>
          <w:pStyle w:val="af"/>
          <w:jc w:val="center"/>
        </w:pPr>
        <w:r>
          <w:fldChar w:fldCharType="begin"/>
        </w:r>
        <w:r>
          <w:instrText>PAGE   \* MERGEFORMAT</w:instrText>
        </w:r>
        <w:r>
          <w:fldChar w:fldCharType="separate"/>
        </w:r>
        <w:r w:rsidR="00AF1F92">
          <w:rPr>
            <w:noProof/>
          </w:rPr>
          <w:t>194</w:t>
        </w:r>
        <w:r>
          <w:fldChar w:fldCharType="end"/>
        </w:r>
      </w:p>
    </w:sdtContent>
  </w:sdt>
  <w:p w:rsidR="00B05A96" w:rsidRDefault="00B05A9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F12" w:rsidRDefault="00D61F12" w:rsidP="0029686F">
      <w:pPr>
        <w:spacing w:after="0" w:line="240" w:lineRule="auto"/>
      </w:pPr>
      <w:r>
        <w:separator/>
      </w:r>
    </w:p>
  </w:footnote>
  <w:footnote w:type="continuationSeparator" w:id="0">
    <w:p w:rsidR="00D61F12" w:rsidRDefault="00D61F12" w:rsidP="002968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F0DA0"/>
    <w:multiLevelType w:val="hybridMultilevel"/>
    <w:tmpl w:val="FD1A5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7959BB"/>
    <w:multiLevelType w:val="hybridMultilevel"/>
    <w:tmpl w:val="C1FC6E2A"/>
    <w:lvl w:ilvl="0" w:tplc="2DFA347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1D5F69EE"/>
    <w:multiLevelType w:val="hybridMultilevel"/>
    <w:tmpl w:val="6442BD7E"/>
    <w:lvl w:ilvl="0" w:tplc="CB0E7AC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15:restartNumberingAfterBreak="0">
    <w:nsid w:val="2AAC338B"/>
    <w:multiLevelType w:val="hybridMultilevel"/>
    <w:tmpl w:val="95C8A868"/>
    <w:lvl w:ilvl="0" w:tplc="9A9007AC">
      <w:start w:val="1"/>
      <w:numFmt w:val="bullet"/>
      <w:lvlText w:val="-"/>
      <w:lvlJc w:val="left"/>
      <w:pPr>
        <w:ind w:left="1069" w:hanging="360"/>
      </w:pPr>
      <w:rPr>
        <w:rFonts w:ascii="Times New Roman" w:eastAsiaTheme="minorEastAsia"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30D7657A"/>
    <w:multiLevelType w:val="hybridMultilevel"/>
    <w:tmpl w:val="6C2C57C4"/>
    <w:lvl w:ilvl="0" w:tplc="20106966">
      <w:start w:val="1"/>
      <w:numFmt w:val="decimal"/>
      <w:lvlText w:val="%1."/>
      <w:lvlJc w:val="left"/>
      <w:pPr>
        <w:tabs>
          <w:tab w:val="num" w:pos="927"/>
        </w:tabs>
        <w:ind w:left="927" w:hanging="360"/>
      </w:pPr>
      <w:rPr>
        <w:rFonts w:hint="default"/>
      </w:rPr>
    </w:lvl>
    <w:lvl w:ilvl="1" w:tplc="6FD6F02A">
      <w:start w:val="1"/>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15:restartNumberingAfterBreak="0">
    <w:nsid w:val="511B3DAD"/>
    <w:multiLevelType w:val="hybridMultilevel"/>
    <w:tmpl w:val="8A068CEE"/>
    <w:lvl w:ilvl="0" w:tplc="1D48A382">
      <w:start w:val="1"/>
      <w:numFmt w:val="decimal"/>
      <w:lvlText w:val="%1."/>
      <w:lvlJc w:val="left"/>
      <w:pPr>
        <w:tabs>
          <w:tab w:val="num" w:pos="927"/>
        </w:tabs>
        <w:ind w:left="927" w:hanging="360"/>
      </w:pPr>
      <w:rPr>
        <w:rFonts w:hint="default"/>
      </w:rPr>
    </w:lvl>
    <w:lvl w:ilvl="1" w:tplc="4DFE9DDA">
      <w:numFmt w:val="none"/>
      <w:lvlText w:val=""/>
      <w:lvlJc w:val="left"/>
      <w:pPr>
        <w:tabs>
          <w:tab w:val="num" w:pos="360"/>
        </w:tabs>
      </w:pPr>
    </w:lvl>
    <w:lvl w:ilvl="2" w:tplc="35E6113C">
      <w:numFmt w:val="none"/>
      <w:lvlText w:val=""/>
      <w:lvlJc w:val="left"/>
      <w:pPr>
        <w:tabs>
          <w:tab w:val="num" w:pos="360"/>
        </w:tabs>
      </w:pPr>
    </w:lvl>
    <w:lvl w:ilvl="3" w:tplc="ADDC709A">
      <w:numFmt w:val="none"/>
      <w:lvlText w:val=""/>
      <w:lvlJc w:val="left"/>
      <w:pPr>
        <w:tabs>
          <w:tab w:val="num" w:pos="360"/>
        </w:tabs>
      </w:pPr>
    </w:lvl>
    <w:lvl w:ilvl="4" w:tplc="39F25B1A">
      <w:numFmt w:val="none"/>
      <w:lvlText w:val=""/>
      <w:lvlJc w:val="left"/>
      <w:pPr>
        <w:tabs>
          <w:tab w:val="num" w:pos="360"/>
        </w:tabs>
      </w:pPr>
    </w:lvl>
    <w:lvl w:ilvl="5" w:tplc="6A408050">
      <w:numFmt w:val="none"/>
      <w:lvlText w:val=""/>
      <w:lvlJc w:val="left"/>
      <w:pPr>
        <w:tabs>
          <w:tab w:val="num" w:pos="360"/>
        </w:tabs>
      </w:pPr>
    </w:lvl>
    <w:lvl w:ilvl="6" w:tplc="E2C433F8">
      <w:numFmt w:val="none"/>
      <w:lvlText w:val=""/>
      <w:lvlJc w:val="left"/>
      <w:pPr>
        <w:tabs>
          <w:tab w:val="num" w:pos="360"/>
        </w:tabs>
      </w:pPr>
    </w:lvl>
    <w:lvl w:ilvl="7" w:tplc="21CE5860">
      <w:numFmt w:val="none"/>
      <w:lvlText w:val=""/>
      <w:lvlJc w:val="left"/>
      <w:pPr>
        <w:tabs>
          <w:tab w:val="num" w:pos="360"/>
        </w:tabs>
      </w:pPr>
    </w:lvl>
    <w:lvl w:ilvl="8" w:tplc="D30E63B4">
      <w:numFmt w:val="none"/>
      <w:lvlText w:val=""/>
      <w:lvlJc w:val="left"/>
      <w:pPr>
        <w:tabs>
          <w:tab w:val="num" w:pos="360"/>
        </w:tabs>
      </w:pPr>
    </w:lvl>
  </w:abstractNum>
  <w:abstractNum w:abstractNumId="6" w15:restartNumberingAfterBreak="0">
    <w:nsid w:val="77816C38"/>
    <w:multiLevelType w:val="multilevel"/>
    <w:tmpl w:val="00FC3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9D1583"/>
    <w:multiLevelType w:val="multilevel"/>
    <w:tmpl w:val="4ECC7022"/>
    <w:lvl w:ilvl="0">
      <w:start w:val="1"/>
      <w:numFmt w:val="decimal"/>
      <w:lvlText w:val="%1."/>
      <w:lvlJc w:val="left"/>
      <w:pPr>
        <w:ind w:left="900" w:hanging="36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3"/>
  </w:num>
  <w:num w:numId="2">
    <w:abstractNumId w:val="6"/>
  </w:num>
  <w:num w:numId="3">
    <w:abstractNumId w:val="1"/>
  </w:num>
  <w:num w:numId="4">
    <w:abstractNumId w:val="0"/>
  </w:num>
  <w:num w:numId="5">
    <w:abstractNumId w:val="2"/>
  </w:num>
  <w:num w:numId="6">
    <w:abstractNumId w:val="4"/>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4E5"/>
    <w:rsid w:val="00032EBA"/>
    <w:rsid w:val="000443BA"/>
    <w:rsid w:val="00044F64"/>
    <w:rsid w:val="0006149E"/>
    <w:rsid w:val="00082B4C"/>
    <w:rsid w:val="00086158"/>
    <w:rsid w:val="00090783"/>
    <w:rsid w:val="000D6A9C"/>
    <w:rsid w:val="000F7BFB"/>
    <w:rsid w:val="00112BDB"/>
    <w:rsid w:val="00131FD9"/>
    <w:rsid w:val="00136448"/>
    <w:rsid w:val="00147CDD"/>
    <w:rsid w:val="001500A5"/>
    <w:rsid w:val="00173F1E"/>
    <w:rsid w:val="0018453B"/>
    <w:rsid w:val="00190902"/>
    <w:rsid w:val="001A16AE"/>
    <w:rsid w:val="001A1730"/>
    <w:rsid w:val="001A21C1"/>
    <w:rsid w:val="001A21C6"/>
    <w:rsid w:val="001A7633"/>
    <w:rsid w:val="001C3F67"/>
    <w:rsid w:val="001E016C"/>
    <w:rsid w:val="001F0B30"/>
    <w:rsid w:val="001F77EC"/>
    <w:rsid w:val="00223E7C"/>
    <w:rsid w:val="002241D1"/>
    <w:rsid w:val="0022695A"/>
    <w:rsid w:val="00231159"/>
    <w:rsid w:val="00253745"/>
    <w:rsid w:val="0025396F"/>
    <w:rsid w:val="00260765"/>
    <w:rsid w:val="00276967"/>
    <w:rsid w:val="00283A78"/>
    <w:rsid w:val="00285BC0"/>
    <w:rsid w:val="00290C9D"/>
    <w:rsid w:val="0029121C"/>
    <w:rsid w:val="0029686F"/>
    <w:rsid w:val="00297D06"/>
    <w:rsid w:val="002B0FB7"/>
    <w:rsid w:val="002C7611"/>
    <w:rsid w:val="002F7E8D"/>
    <w:rsid w:val="00301F85"/>
    <w:rsid w:val="00305AB0"/>
    <w:rsid w:val="00330D42"/>
    <w:rsid w:val="00333702"/>
    <w:rsid w:val="00346DE7"/>
    <w:rsid w:val="00347069"/>
    <w:rsid w:val="00370BF5"/>
    <w:rsid w:val="00380B48"/>
    <w:rsid w:val="00386851"/>
    <w:rsid w:val="0039380A"/>
    <w:rsid w:val="003B2450"/>
    <w:rsid w:val="003B6565"/>
    <w:rsid w:val="003B6D03"/>
    <w:rsid w:val="003B6D66"/>
    <w:rsid w:val="003C54AA"/>
    <w:rsid w:val="003D014A"/>
    <w:rsid w:val="003D76C9"/>
    <w:rsid w:val="003E2373"/>
    <w:rsid w:val="00405F0C"/>
    <w:rsid w:val="0042584F"/>
    <w:rsid w:val="004407C2"/>
    <w:rsid w:val="00441304"/>
    <w:rsid w:val="0045724D"/>
    <w:rsid w:val="00474BD0"/>
    <w:rsid w:val="00481621"/>
    <w:rsid w:val="00486D01"/>
    <w:rsid w:val="00494AD1"/>
    <w:rsid w:val="004A3CC0"/>
    <w:rsid w:val="004A4949"/>
    <w:rsid w:val="004A6C53"/>
    <w:rsid w:val="004C3F86"/>
    <w:rsid w:val="004C4E4B"/>
    <w:rsid w:val="004E0AD9"/>
    <w:rsid w:val="004F12A6"/>
    <w:rsid w:val="00500106"/>
    <w:rsid w:val="00501C18"/>
    <w:rsid w:val="005060B6"/>
    <w:rsid w:val="00522BBF"/>
    <w:rsid w:val="00552A6D"/>
    <w:rsid w:val="00562101"/>
    <w:rsid w:val="00566222"/>
    <w:rsid w:val="0057520C"/>
    <w:rsid w:val="00596CC9"/>
    <w:rsid w:val="005B582A"/>
    <w:rsid w:val="005C1496"/>
    <w:rsid w:val="005C1AAD"/>
    <w:rsid w:val="005C201B"/>
    <w:rsid w:val="005D168F"/>
    <w:rsid w:val="0060362C"/>
    <w:rsid w:val="006173C3"/>
    <w:rsid w:val="00631E47"/>
    <w:rsid w:val="00632F92"/>
    <w:rsid w:val="00647B3C"/>
    <w:rsid w:val="00651CAF"/>
    <w:rsid w:val="00674C62"/>
    <w:rsid w:val="00682279"/>
    <w:rsid w:val="00682B54"/>
    <w:rsid w:val="006C5DE6"/>
    <w:rsid w:val="006D3A0E"/>
    <w:rsid w:val="006E2A12"/>
    <w:rsid w:val="006E2E56"/>
    <w:rsid w:val="006F45BD"/>
    <w:rsid w:val="00704FCE"/>
    <w:rsid w:val="0072140F"/>
    <w:rsid w:val="00726DD3"/>
    <w:rsid w:val="007352D6"/>
    <w:rsid w:val="00746ED0"/>
    <w:rsid w:val="0077092F"/>
    <w:rsid w:val="00786955"/>
    <w:rsid w:val="00794F70"/>
    <w:rsid w:val="007B18F6"/>
    <w:rsid w:val="007B1FB8"/>
    <w:rsid w:val="007B5AA4"/>
    <w:rsid w:val="007D6BA9"/>
    <w:rsid w:val="007F64B8"/>
    <w:rsid w:val="008078CB"/>
    <w:rsid w:val="0082420B"/>
    <w:rsid w:val="008278A9"/>
    <w:rsid w:val="00831BAB"/>
    <w:rsid w:val="008331BB"/>
    <w:rsid w:val="008354D1"/>
    <w:rsid w:val="0085787E"/>
    <w:rsid w:val="00865CE7"/>
    <w:rsid w:val="00866C71"/>
    <w:rsid w:val="00874DD8"/>
    <w:rsid w:val="00875C9C"/>
    <w:rsid w:val="00881615"/>
    <w:rsid w:val="00883007"/>
    <w:rsid w:val="00885312"/>
    <w:rsid w:val="00886262"/>
    <w:rsid w:val="00892899"/>
    <w:rsid w:val="00893EA8"/>
    <w:rsid w:val="008953D8"/>
    <w:rsid w:val="008B53DF"/>
    <w:rsid w:val="008D395C"/>
    <w:rsid w:val="008F38A8"/>
    <w:rsid w:val="00902169"/>
    <w:rsid w:val="00906108"/>
    <w:rsid w:val="00927D0B"/>
    <w:rsid w:val="00927FF6"/>
    <w:rsid w:val="009453E8"/>
    <w:rsid w:val="009504E5"/>
    <w:rsid w:val="0096752C"/>
    <w:rsid w:val="00971A9B"/>
    <w:rsid w:val="00973AAB"/>
    <w:rsid w:val="009817BF"/>
    <w:rsid w:val="009A0B21"/>
    <w:rsid w:val="009A122E"/>
    <w:rsid w:val="009A5C09"/>
    <w:rsid w:val="009B16FA"/>
    <w:rsid w:val="009C06C8"/>
    <w:rsid w:val="009C1AB6"/>
    <w:rsid w:val="009D364E"/>
    <w:rsid w:val="009D47B8"/>
    <w:rsid w:val="009D5FAF"/>
    <w:rsid w:val="009E215D"/>
    <w:rsid w:val="009F0CEA"/>
    <w:rsid w:val="00A018FE"/>
    <w:rsid w:val="00A019E0"/>
    <w:rsid w:val="00A05055"/>
    <w:rsid w:val="00A1322E"/>
    <w:rsid w:val="00A32E53"/>
    <w:rsid w:val="00A3335F"/>
    <w:rsid w:val="00A6036E"/>
    <w:rsid w:val="00A655C4"/>
    <w:rsid w:val="00A74343"/>
    <w:rsid w:val="00AA0142"/>
    <w:rsid w:val="00AA1927"/>
    <w:rsid w:val="00AA2C32"/>
    <w:rsid w:val="00AA34D6"/>
    <w:rsid w:val="00AE048F"/>
    <w:rsid w:val="00AE3C0E"/>
    <w:rsid w:val="00AF1F92"/>
    <w:rsid w:val="00AF2107"/>
    <w:rsid w:val="00AF5EBC"/>
    <w:rsid w:val="00B05A96"/>
    <w:rsid w:val="00B34139"/>
    <w:rsid w:val="00B3707A"/>
    <w:rsid w:val="00B402D8"/>
    <w:rsid w:val="00B42F12"/>
    <w:rsid w:val="00B521EA"/>
    <w:rsid w:val="00B542C9"/>
    <w:rsid w:val="00B573B8"/>
    <w:rsid w:val="00B62584"/>
    <w:rsid w:val="00B8142C"/>
    <w:rsid w:val="00B97775"/>
    <w:rsid w:val="00BA4970"/>
    <w:rsid w:val="00BE74DE"/>
    <w:rsid w:val="00BF1063"/>
    <w:rsid w:val="00C022F5"/>
    <w:rsid w:val="00C044C8"/>
    <w:rsid w:val="00C06CBE"/>
    <w:rsid w:val="00C13F9D"/>
    <w:rsid w:val="00C572CF"/>
    <w:rsid w:val="00C72B5F"/>
    <w:rsid w:val="00C76FF1"/>
    <w:rsid w:val="00C82D66"/>
    <w:rsid w:val="00C96D35"/>
    <w:rsid w:val="00CA2A77"/>
    <w:rsid w:val="00CC2C9E"/>
    <w:rsid w:val="00CD0C91"/>
    <w:rsid w:val="00D0630E"/>
    <w:rsid w:val="00D17714"/>
    <w:rsid w:val="00D247F2"/>
    <w:rsid w:val="00D30302"/>
    <w:rsid w:val="00D55717"/>
    <w:rsid w:val="00D6098C"/>
    <w:rsid w:val="00D61F12"/>
    <w:rsid w:val="00D66675"/>
    <w:rsid w:val="00D7355B"/>
    <w:rsid w:val="00D86C37"/>
    <w:rsid w:val="00D86D30"/>
    <w:rsid w:val="00DA0D64"/>
    <w:rsid w:val="00DA62CD"/>
    <w:rsid w:val="00DC7468"/>
    <w:rsid w:val="00DE03D5"/>
    <w:rsid w:val="00DE76AB"/>
    <w:rsid w:val="00DF37B9"/>
    <w:rsid w:val="00E2004D"/>
    <w:rsid w:val="00E41831"/>
    <w:rsid w:val="00E673B1"/>
    <w:rsid w:val="00E71691"/>
    <w:rsid w:val="00E73B43"/>
    <w:rsid w:val="00E8390F"/>
    <w:rsid w:val="00E94F1E"/>
    <w:rsid w:val="00EA71E7"/>
    <w:rsid w:val="00EC1FF0"/>
    <w:rsid w:val="00EC417C"/>
    <w:rsid w:val="00ED0F99"/>
    <w:rsid w:val="00ED1994"/>
    <w:rsid w:val="00ED6F9C"/>
    <w:rsid w:val="00EE0DE2"/>
    <w:rsid w:val="00F00E48"/>
    <w:rsid w:val="00F12EE1"/>
    <w:rsid w:val="00F24D98"/>
    <w:rsid w:val="00F3163C"/>
    <w:rsid w:val="00F323A5"/>
    <w:rsid w:val="00F41B11"/>
    <w:rsid w:val="00F50BD5"/>
    <w:rsid w:val="00F750F5"/>
    <w:rsid w:val="00F7600B"/>
    <w:rsid w:val="00F8355D"/>
    <w:rsid w:val="00F839E8"/>
    <w:rsid w:val="00FA1003"/>
    <w:rsid w:val="00FA337F"/>
    <w:rsid w:val="00FA5EEA"/>
    <w:rsid w:val="00FB6B7D"/>
    <w:rsid w:val="00FD42BE"/>
    <w:rsid w:val="00FD51AA"/>
    <w:rsid w:val="00FE53D9"/>
    <w:rsid w:val="00FF2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617EF"/>
  <w15:docId w15:val="{60DDF752-4B24-474B-8759-B0A942A8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373"/>
  </w:style>
  <w:style w:type="paragraph" w:styleId="1">
    <w:name w:val="heading 1"/>
    <w:basedOn w:val="a"/>
    <w:link w:val="10"/>
    <w:uiPriority w:val="9"/>
    <w:qFormat/>
    <w:rsid w:val="009504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9504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9504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04E5"/>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9504E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9504E5"/>
    <w:rPr>
      <w:rFonts w:ascii="Times New Roman" w:eastAsia="Times New Roman" w:hAnsi="Times New Roman" w:cs="Times New Roman"/>
      <w:b/>
      <w:bCs/>
      <w:sz w:val="27"/>
      <w:szCs w:val="27"/>
    </w:rPr>
  </w:style>
  <w:style w:type="paragraph" w:customStyle="1" w:styleId="options">
    <w:name w:val="options"/>
    <w:basedOn w:val="a"/>
    <w:rsid w:val="009504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co">
    <w:name w:val="ico"/>
    <w:basedOn w:val="a0"/>
    <w:rsid w:val="009504E5"/>
  </w:style>
  <w:style w:type="paragraph" w:styleId="a3">
    <w:name w:val="Normal (Web)"/>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4,Знак4,Обычный (Web) Знак Знак Знак Знак, З"/>
    <w:basedOn w:val="a"/>
    <w:link w:val="a4"/>
    <w:uiPriority w:val="99"/>
    <w:unhideWhenUsed/>
    <w:rsid w:val="009504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contentsh">
    <w:name w:val="article-contents__h"/>
    <w:basedOn w:val="a"/>
    <w:rsid w:val="009504E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9504E5"/>
    <w:rPr>
      <w:color w:val="0000FF"/>
      <w:u w:val="single"/>
    </w:rPr>
  </w:style>
  <w:style w:type="character" w:styleId="a6">
    <w:name w:val="Strong"/>
    <w:basedOn w:val="a0"/>
    <w:uiPriority w:val="22"/>
    <w:qFormat/>
    <w:rsid w:val="009504E5"/>
    <w:rPr>
      <w:b/>
      <w:bCs/>
    </w:rPr>
  </w:style>
  <w:style w:type="character" w:customStyle="1" w:styleId="21">
    <w:name w:val="Основной текст (2)_"/>
    <w:basedOn w:val="a0"/>
    <w:rsid w:val="009504E5"/>
    <w:rPr>
      <w:rFonts w:ascii="Times New Roman" w:eastAsia="Times New Roman" w:hAnsi="Times New Roman" w:cs="Times New Roman"/>
      <w:b w:val="0"/>
      <w:bCs w:val="0"/>
      <w:i w:val="0"/>
      <w:iCs w:val="0"/>
      <w:smallCaps w:val="0"/>
      <w:strike w:val="0"/>
      <w:sz w:val="20"/>
      <w:szCs w:val="20"/>
      <w:u w:val="none"/>
    </w:rPr>
  </w:style>
  <w:style w:type="character" w:customStyle="1" w:styleId="22">
    <w:name w:val="Основной текст (2)"/>
    <w:basedOn w:val="21"/>
    <w:rsid w:val="009504E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3">
    <w:name w:val="Основной текст (2) + Курсив"/>
    <w:basedOn w:val="21"/>
    <w:rsid w:val="009504E5"/>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1">
    <w:name w:val="Основной текст (11)_"/>
    <w:basedOn w:val="a0"/>
    <w:rsid w:val="00D30302"/>
    <w:rPr>
      <w:rFonts w:ascii="Times New Roman" w:eastAsia="Times New Roman" w:hAnsi="Times New Roman" w:cs="Times New Roman"/>
      <w:b w:val="0"/>
      <w:bCs w:val="0"/>
      <w:i w:val="0"/>
      <w:iCs w:val="0"/>
      <w:smallCaps w:val="0"/>
      <w:strike w:val="0"/>
      <w:sz w:val="19"/>
      <w:szCs w:val="19"/>
      <w:u w:val="none"/>
    </w:rPr>
  </w:style>
  <w:style w:type="character" w:customStyle="1" w:styleId="24">
    <w:name w:val="Заголовок №2_"/>
    <w:basedOn w:val="a0"/>
    <w:rsid w:val="00D30302"/>
    <w:rPr>
      <w:rFonts w:ascii="Trebuchet MS" w:eastAsia="Trebuchet MS" w:hAnsi="Trebuchet MS" w:cs="Trebuchet MS"/>
      <w:b/>
      <w:bCs/>
      <w:i w:val="0"/>
      <w:iCs w:val="0"/>
      <w:smallCaps w:val="0"/>
      <w:strike w:val="0"/>
      <w:sz w:val="22"/>
      <w:szCs w:val="22"/>
      <w:u w:val="none"/>
    </w:rPr>
  </w:style>
  <w:style w:type="character" w:customStyle="1" w:styleId="25">
    <w:name w:val="Заголовок №2"/>
    <w:basedOn w:val="24"/>
    <w:rsid w:val="00D30302"/>
    <w:rPr>
      <w:rFonts w:ascii="Trebuchet MS" w:eastAsia="Trebuchet MS" w:hAnsi="Trebuchet MS" w:cs="Trebuchet MS"/>
      <w:b/>
      <w:bCs/>
      <w:i w:val="0"/>
      <w:iCs w:val="0"/>
      <w:smallCaps w:val="0"/>
      <w:strike w:val="0"/>
      <w:color w:val="000000"/>
      <w:spacing w:val="0"/>
      <w:w w:val="100"/>
      <w:position w:val="0"/>
      <w:sz w:val="22"/>
      <w:szCs w:val="22"/>
      <w:u w:val="none"/>
      <w:lang w:val="ru-RU" w:eastAsia="ru-RU" w:bidi="ru-RU"/>
    </w:rPr>
  </w:style>
  <w:style w:type="character" w:customStyle="1" w:styleId="15">
    <w:name w:val="Основной текст (15)_"/>
    <w:basedOn w:val="a0"/>
    <w:rsid w:val="00D30302"/>
    <w:rPr>
      <w:rFonts w:ascii="Times New Roman" w:eastAsia="Times New Roman" w:hAnsi="Times New Roman" w:cs="Times New Roman"/>
      <w:b w:val="0"/>
      <w:bCs w:val="0"/>
      <w:i/>
      <w:iCs/>
      <w:smallCaps w:val="0"/>
      <w:strike w:val="0"/>
      <w:sz w:val="20"/>
      <w:szCs w:val="20"/>
      <w:u w:val="none"/>
    </w:rPr>
  </w:style>
  <w:style w:type="character" w:customStyle="1" w:styleId="150">
    <w:name w:val="Основной текст (15)"/>
    <w:basedOn w:val="15"/>
    <w:rsid w:val="00D30302"/>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31">
    <w:name w:val="Заголовок №3_"/>
    <w:basedOn w:val="a0"/>
    <w:rsid w:val="00D30302"/>
    <w:rPr>
      <w:rFonts w:ascii="Trebuchet MS" w:eastAsia="Trebuchet MS" w:hAnsi="Trebuchet MS" w:cs="Trebuchet MS"/>
      <w:b/>
      <w:bCs/>
      <w:i w:val="0"/>
      <w:iCs w:val="0"/>
      <w:smallCaps w:val="0"/>
      <w:strike w:val="0"/>
      <w:sz w:val="20"/>
      <w:szCs w:val="20"/>
      <w:u w:val="none"/>
    </w:rPr>
  </w:style>
  <w:style w:type="character" w:customStyle="1" w:styleId="32">
    <w:name w:val="Заголовок №3"/>
    <w:basedOn w:val="31"/>
    <w:rsid w:val="00D30302"/>
    <w:rPr>
      <w:rFonts w:ascii="Trebuchet MS" w:eastAsia="Trebuchet MS" w:hAnsi="Trebuchet MS" w:cs="Trebuchet MS"/>
      <w:b/>
      <w:bCs/>
      <w:i w:val="0"/>
      <w:iCs w:val="0"/>
      <w:smallCaps w:val="0"/>
      <w:strike w:val="0"/>
      <w:color w:val="000000"/>
      <w:spacing w:val="0"/>
      <w:w w:val="100"/>
      <w:position w:val="0"/>
      <w:sz w:val="20"/>
      <w:szCs w:val="20"/>
      <w:u w:val="none"/>
      <w:lang w:val="ru-RU" w:eastAsia="ru-RU" w:bidi="ru-RU"/>
    </w:rPr>
  </w:style>
  <w:style w:type="character" w:customStyle="1" w:styleId="110">
    <w:name w:val="Основной текст (11)"/>
    <w:basedOn w:val="11"/>
    <w:rsid w:val="00D3030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7">
    <w:name w:val="List Paragraph"/>
    <w:basedOn w:val="a"/>
    <w:uiPriority w:val="34"/>
    <w:qFormat/>
    <w:rsid w:val="00D30302"/>
    <w:pPr>
      <w:ind w:left="720"/>
      <w:contextualSpacing/>
    </w:pPr>
  </w:style>
  <w:style w:type="character" w:customStyle="1" w:styleId="12">
    <w:name w:val="Заголовок №1_"/>
    <w:basedOn w:val="a0"/>
    <w:rsid w:val="00500106"/>
    <w:rPr>
      <w:rFonts w:ascii="Trebuchet MS" w:eastAsia="Trebuchet MS" w:hAnsi="Trebuchet MS" w:cs="Trebuchet MS"/>
      <w:b/>
      <w:bCs/>
      <w:i w:val="0"/>
      <w:iCs w:val="0"/>
      <w:smallCaps w:val="0"/>
      <w:strike w:val="0"/>
      <w:sz w:val="28"/>
      <w:szCs w:val="28"/>
      <w:u w:val="none"/>
    </w:rPr>
  </w:style>
  <w:style w:type="character" w:customStyle="1" w:styleId="13">
    <w:name w:val="Заголовок №1"/>
    <w:basedOn w:val="12"/>
    <w:rsid w:val="00500106"/>
    <w:rPr>
      <w:rFonts w:ascii="Trebuchet MS" w:eastAsia="Trebuchet MS" w:hAnsi="Trebuchet MS" w:cs="Trebuchet MS"/>
      <w:b/>
      <w:bCs/>
      <w:i w:val="0"/>
      <w:iCs w:val="0"/>
      <w:smallCaps w:val="0"/>
      <w:strike w:val="0"/>
      <w:color w:val="000000"/>
      <w:spacing w:val="0"/>
      <w:w w:val="100"/>
      <w:position w:val="0"/>
      <w:sz w:val="28"/>
      <w:szCs w:val="28"/>
      <w:u w:val="none"/>
      <w:lang w:val="ru-RU" w:eastAsia="ru-RU" w:bidi="ru-RU"/>
    </w:rPr>
  </w:style>
  <w:style w:type="character" w:customStyle="1" w:styleId="apple-converted-space">
    <w:name w:val="apple-converted-space"/>
    <w:basedOn w:val="a0"/>
    <w:rsid w:val="00F12EE1"/>
  </w:style>
  <w:style w:type="table" w:styleId="a8">
    <w:name w:val="Table Grid"/>
    <w:basedOn w:val="a1"/>
    <w:rsid w:val="001E01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Placeholder Text"/>
    <w:basedOn w:val="a0"/>
    <w:uiPriority w:val="99"/>
    <w:semiHidden/>
    <w:rsid w:val="008331BB"/>
    <w:rPr>
      <w:color w:val="808080"/>
    </w:rPr>
  </w:style>
  <w:style w:type="paragraph" w:styleId="aa">
    <w:name w:val="Balloon Text"/>
    <w:basedOn w:val="a"/>
    <w:link w:val="ab"/>
    <w:uiPriority w:val="99"/>
    <w:semiHidden/>
    <w:unhideWhenUsed/>
    <w:rsid w:val="008331B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331BB"/>
    <w:rPr>
      <w:rFonts w:ascii="Tahoma" w:hAnsi="Tahoma" w:cs="Tahoma"/>
      <w:sz w:val="16"/>
      <w:szCs w:val="16"/>
    </w:rPr>
  </w:style>
  <w:style w:type="paragraph" w:customStyle="1" w:styleId="ac">
    <w:name w:val="Коды"/>
    <w:basedOn w:val="a"/>
    <w:rsid w:val="00090783"/>
    <w:pPr>
      <w:spacing w:after="0" w:line="240" w:lineRule="auto"/>
      <w:ind w:firstLine="709"/>
    </w:pPr>
    <w:rPr>
      <w:rFonts w:ascii="Arial Unicode MS" w:eastAsia="Arial Unicode MS" w:hAnsi="Arial Unicode MS" w:cs="Times New Roman"/>
      <w:i/>
      <w:sz w:val="16"/>
      <w:szCs w:val="20"/>
    </w:rPr>
  </w:style>
  <w:style w:type="paragraph" w:customStyle="1" w:styleId="msonormal0">
    <w:name w:val="msonormal"/>
    <w:basedOn w:val="a"/>
    <w:rsid w:val="001F0B30"/>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w:basedOn w:val="a"/>
    <w:link w:val="ae"/>
    <w:rsid w:val="00B3707A"/>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B3707A"/>
    <w:rPr>
      <w:rFonts w:ascii="Times New Roman" w:eastAsia="Times New Roman" w:hAnsi="Times New Roman" w:cs="Times New Roman"/>
      <w:sz w:val="24"/>
      <w:szCs w:val="24"/>
    </w:rPr>
  </w:style>
  <w:style w:type="paragraph" w:styleId="af">
    <w:name w:val="footer"/>
    <w:basedOn w:val="a"/>
    <w:link w:val="af0"/>
    <w:uiPriority w:val="99"/>
    <w:rsid w:val="00B370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uiPriority w:val="99"/>
    <w:rsid w:val="00B3707A"/>
    <w:rPr>
      <w:rFonts w:ascii="Times New Roman" w:eastAsia="Times New Roman" w:hAnsi="Times New Roman" w:cs="Times New Roman"/>
      <w:sz w:val="24"/>
      <w:szCs w:val="24"/>
    </w:rPr>
  </w:style>
  <w:style w:type="character" w:styleId="af1">
    <w:name w:val="page number"/>
    <w:basedOn w:val="a0"/>
    <w:rsid w:val="00B3707A"/>
  </w:style>
  <w:style w:type="paragraph" w:styleId="26">
    <w:name w:val="Body Text 2"/>
    <w:basedOn w:val="a"/>
    <w:link w:val="27"/>
    <w:uiPriority w:val="99"/>
    <w:rsid w:val="00B3707A"/>
    <w:pPr>
      <w:spacing w:after="120" w:line="480" w:lineRule="auto"/>
    </w:pPr>
    <w:rPr>
      <w:rFonts w:ascii="Times New Roman" w:eastAsia="Times New Roman" w:hAnsi="Times New Roman" w:cs="Times New Roman"/>
      <w:sz w:val="24"/>
      <w:szCs w:val="24"/>
    </w:rPr>
  </w:style>
  <w:style w:type="character" w:customStyle="1" w:styleId="27">
    <w:name w:val="Основной текст 2 Знак"/>
    <w:basedOn w:val="a0"/>
    <w:link w:val="26"/>
    <w:uiPriority w:val="99"/>
    <w:rsid w:val="00B3707A"/>
    <w:rPr>
      <w:rFonts w:ascii="Times New Roman" w:eastAsia="Times New Roman" w:hAnsi="Times New Roman" w:cs="Times New Roman"/>
      <w:sz w:val="24"/>
      <w:szCs w:val="24"/>
    </w:rPr>
  </w:style>
  <w:style w:type="paragraph" w:styleId="af2">
    <w:name w:val="Body Text Indent"/>
    <w:basedOn w:val="a"/>
    <w:link w:val="af3"/>
    <w:unhideWhenUsed/>
    <w:rsid w:val="00B3707A"/>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B3707A"/>
    <w:rPr>
      <w:rFonts w:ascii="Times New Roman" w:eastAsia="Times New Roman" w:hAnsi="Times New Roman" w:cs="Times New Roman"/>
      <w:sz w:val="24"/>
      <w:szCs w:val="24"/>
    </w:rPr>
  </w:style>
  <w:style w:type="character" w:styleId="af4">
    <w:name w:val="Emphasis"/>
    <w:basedOn w:val="a0"/>
    <w:uiPriority w:val="20"/>
    <w:qFormat/>
    <w:rsid w:val="00B3707A"/>
    <w:rPr>
      <w:i/>
      <w:iCs/>
    </w:rPr>
  </w:style>
  <w:style w:type="paragraph" w:customStyle="1" w:styleId="std">
    <w:name w:val="std"/>
    <w:basedOn w:val="a"/>
    <w:rsid w:val="00B3707A"/>
    <w:pPr>
      <w:spacing w:before="100" w:beforeAutospacing="1" w:after="100" w:afterAutospacing="1" w:line="240" w:lineRule="auto"/>
    </w:pPr>
    <w:rPr>
      <w:rFonts w:ascii="Times New Roman" w:eastAsia="Times New Roman" w:hAnsi="Times New Roman" w:cs="Times New Roman"/>
      <w:sz w:val="24"/>
      <w:szCs w:val="24"/>
    </w:rPr>
  </w:style>
  <w:style w:type="paragraph" w:styleId="33">
    <w:name w:val="Body Text 3"/>
    <w:basedOn w:val="a"/>
    <w:link w:val="34"/>
    <w:unhideWhenUsed/>
    <w:rsid w:val="00B3707A"/>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B3707A"/>
    <w:rPr>
      <w:rFonts w:ascii="Times New Roman" w:eastAsia="Times New Roman" w:hAnsi="Times New Roman" w:cs="Times New Roman"/>
      <w:sz w:val="16"/>
      <w:szCs w:val="16"/>
    </w:rPr>
  </w:style>
  <w:style w:type="character" w:customStyle="1" w:styleId="a4">
    <w:name w:val="Обычный (веб) Знак"/>
    <w:aliases w:val=" Знак Знак Знак Знак Знак Знак1, Знак Знак Знак Знак Знак Знак Знак1, Знак Знак Знак Знак Знак Знак Знак Знак Знак Знак1, Знак Знак Знак Знак Знак Знак Знак Знак, Знак Знак Знак Знак Знак Знак Знак Знак Знак Знак Знак, Знак4 Знак"/>
    <w:basedOn w:val="a0"/>
    <w:link w:val="a3"/>
    <w:rsid w:val="00B3707A"/>
    <w:rPr>
      <w:rFonts w:ascii="Times New Roman" w:eastAsia="Times New Roman" w:hAnsi="Times New Roman" w:cs="Times New Roman"/>
      <w:sz w:val="24"/>
      <w:szCs w:val="24"/>
    </w:rPr>
  </w:style>
  <w:style w:type="paragraph" w:styleId="af5">
    <w:name w:val="header"/>
    <w:basedOn w:val="a"/>
    <w:link w:val="af6"/>
    <w:uiPriority w:val="99"/>
    <w:unhideWhenUsed/>
    <w:rsid w:val="00B370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0"/>
    <w:link w:val="af5"/>
    <w:uiPriority w:val="99"/>
    <w:rsid w:val="00B3707A"/>
    <w:rPr>
      <w:rFonts w:ascii="Times New Roman" w:eastAsia="Times New Roman" w:hAnsi="Times New Roman" w:cs="Times New Roman"/>
      <w:sz w:val="24"/>
      <w:szCs w:val="24"/>
    </w:rPr>
  </w:style>
  <w:style w:type="paragraph" w:styleId="28">
    <w:name w:val="Body Text Indent 2"/>
    <w:basedOn w:val="a"/>
    <w:link w:val="29"/>
    <w:uiPriority w:val="99"/>
    <w:semiHidden/>
    <w:unhideWhenUsed/>
    <w:rsid w:val="00FB6B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Основной текст с отступом 2 Знак"/>
    <w:basedOn w:val="a0"/>
    <w:link w:val="28"/>
    <w:uiPriority w:val="99"/>
    <w:semiHidden/>
    <w:rsid w:val="00FB6B7D"/>
    <w:rPr>
      <w:rFonts w:ascii="Times New Roman" w:eastAsia="Times New Roman" w:hAnsi="Times New Roman" w:cs="Times New Roman"/>
      <w:sz w:val="24"/>
      <w:szCs w:val="24"/>
    </w:rPr>
  </w:style>
  <w:style w:type="paragraph" w:customStyle="1" w:styleId="14">
    <w:name w:val="Обычный1"/>
    <w:basedOn w:val="a"/>
    <w:rsid w:val="00FB6B7D"/>
    <w:pPr>
      <w:spacing w:before="100" w:beforeAutospacing="1" w:after="100" w:afterAutospacing="1" w:line="240" w:lineRule="auto"/>
    </w:pPr>
    <w:rPr>
      <w:rFonts w:ascii="Times New Roman" w:eastAsia="Times New Roman" w:hAnsi="Times New Roman" w:cs="Times New Roman"/>
      <w:sz w:val="24"/>
      <w:szCs w:val="24"/>
    </w:rPr>
  </w:style>
  <w:style w:type="paragraph" w:styleId="af7">
    <w:name w:val="Title"/>
    <w:basedOn w:val="a"/>
    <w:link w:val="af8"/>
    <w:uiPriority w:val="10"/>
    <w:qFormat/>
    <w:rsid w:val="00FB6B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8">
    <w:name w:val="Заголовок Знак"/>
    <w:basedOn w:val="a0"/>
    <w:link w:val="af7"/>
    <w:uiPriority w:val="10"/>
    <w:rsid w:val="00FB6B7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7026">
      <w:bodyDiv w:val="1"/>
      <w:marLeft w:val="0"/>
      <w:marRight w:val="0"/>
      <w:marTop w:val="0"/>
      <w:marBottom w:val="0"/>
      <w:divBdr>
        <w:top w:val="none" w:sz="0" w:space="0" w:color="auto"/>
        <w:left w:val="none" w:sz="0" w:space="0" w:color="auto"/>
        <w:bottom w:val="none" w:sz="0" w:space="0" w:color="auto"/>
        <w:right w:val="none" w:sz="0" w:space="0" w:color="auto"/>
      </w:divBdr>
    </w:div>
    <w:div w:id="366301866">
      <w:bodyDiv w:val="1"/>
      <w:marLeft w:val="0"/>
      <w:marRight w:val="0"/>
      <w:marTop w:val="0"/>
      <w:marBottom w:val="0"/>
      <w:divBdr>
        <w:top w:val="none" w:sz="0" w:space="0" w:color="auto"/>
        <w:left w:val="none" w:sz="0" w:space="0" w:color="auto"/>
        <w:bottom w:val="none" w:sz="0" w:space="0" w:color="auto"/>
        <w:right w:val="none" w:sz="0" w:space="0" w:color="auto"/>
      </w:divBdr>
    </w:div>
    <w:div w:id="521091344">
      <w:bodyDiv w:val="1"/>
      <w:marLeft w:val="0"/>
      <w:marRight w:val="0"/>
      <w:marTop w:val="0"/>
      <w:marBottom w:val="0"/>
      <w:divBdr>
        <w:top w:val="none" w:sz="0" w:space="0" w:color="auto"/>
        <w:left w:val="none" w:sz="0" w:space="0" w:color="auto"/>
        <w:bottom w:val="none" w:sz="0" w:space="0" w:color="auto"/>
        <w:right w:val="none" w:sz="0" w:space="0" w:color="auto"/>
      </w:divBdr>
    </w:div>
    <w:div w:id="561141625">
      <w:bodyDiv w:val="1"/>
      <w:marLeft w:val="0"/>
      <w:marRight w:val="0"/>
      <w:marTop w:val="0"/>
      <w:marBottom w:val="0"/>
      <w:divBdr>
        <w:top w:val="none" w:sz="0" w:space="0" w:color="auto"/>
        <w:left w:val="none" w:sz="0" w:space="0" w:color="auto"/>
        <w:bottom w:val="none" w:sz="0" w:space="0" w:color="auto"/>
        <w:right w:val="none" w:sz="0" w:space="0" w:color="auto"/>
      </w:divBdr>
    </w:div>
    <w:div w:id="918708666">
      <w:bodyDiv w:val="1"/>
      <w:marLeft w:val="0"/>
      <w:marRight w:val="0"/>
      <w:marTop w:val="0"/>
      <w:marBottom w:val="0"/>
      <w:divBdr>
        <w:top w:val="none" w:sz="0" w:space="0" w:color="auto"/>
        <w:left w:val="none" w:sz="0" w:space="0" w:color="auto"/>
        <w:bottom w:val="none" w:sz="0" w:space="0" w:color="auto"/>
        <w:right w:val="none" w:sz="0" w:space="0" w:color="auto"/>
      </w:divBdr>
    </w:div>
    <w:div w:id="918949378">
      <w:bodyDiv w:val="1"/>
      <w:marLeft w:val="0"/>
      <w:marRight w:val="0"/>
      <w:marTop w:val="0"/>
      <w:marBottom w:val="0"/>
      <w:divBdr>
        <w:top w:val="none" w:sz="0" w:space="0" w:color="auto"/>
        <w:left w:val="none" w:sz="0" w:space="0" w:color="auto"/>
        <w:bottom w:val="none" w:sz="0" w:space="0" w:color="auto"/>
        <w:right w:val="none" w:sz="0" w:space="0" w:color="auto"/>
      </w:divBdr>
    </w:div>
    <w:div w:id="1005397148">
      <w:bodyDiv w:val="1"/>
      <w:marLeft w:val="0"/>
      <w:marRight w:val="0"/>
      <w:marTop w:val="0"/>
      <w:marBottom w:val="0"/>
      <w:divBdr>
        <w:top w:val="none" w:sz="0" w:space="0" w:color="auto"/>
        <w:left w:val="none" w:sz="0" w:space="0" w:color="auto"/>
        <w:bottom w:val="none" w:sz="0" w:space="0" w:color="auto"/>
        <w:right w:val="none" w:sz="0" w:space="0" w:color="auto"/>
      </w:divBdr>
    </w:div>
    <w:div w:id="1645308801">
      <w:bodyDiv w:val="1"/>
      <w:marLeft w:val="0"/>
      <w:marRight w:val="0"/>
      <w:marTop w:val="0"/>
      <w:marBottom w:val="0"/>
      <w:divBdr>
        <w:top w:val="none" w:sz="0" w:space="0" w:color="auto"/>
        <w:left w:val="none" w:sz="0" w:space="0" w:color="auto"/>
        <w:bottom w:val="none" w:sz="0" w:space="0" w:color="auto"/>
        <w:right w:val="none" w:sz="0" w:space="0" w:color="auto"/>
      </w:divBdr>
    </w:div>
    <w:div w:id="1855608428">
      <w:bodyDiv w:val="1"/>
      <w:marLeft w:val="0"/>
      <w:marRight w:val="0"/>
      <w:marTop w:val="0"/>
      <w:marBottom w:val="0"/>
      <w:divBdr>
        <w:top w:val="none" w:sz="0" w:space="0" w:color="auto"/>
        <w:left w:val="none" w:sz="0" w:space="0" w:color="auto"/>
        <w:bottom w:val="none" w:sz="0" w:space="0" w:color="auto"/>
        <w:right w:val="none" w:sz="0" w:space="0" w:color="auto"/>
      </w:divBdr>
      <w:divsChild>
        <w:div w:id="1798648061">
          <w:marLeft w:val="0"/>
          <w:marRight w:val="0"/>
          <w:marTop w:val="0"/>
          <w:marBottom w:val="0"/>
          <w:divBdr>
            <w:top w:val="none" w:sz="0" w:space="0" w:color="auto"/>
            <w:left w:val="none" w:sz="0" w:space="0" w:color="auto"/>
            <w:bottom w:val="none" w:sz="0" w:space="0" w:color="auto"/>
            <w:right w:val="none" w:sz="0" w:space="0" w:color="auto"/>
          </w:divBdr>
          <w:divsChild>
            <w:div w:id="107086003">
              <w:marLeft w:val="0"/>
              <w:marRight w:val="0"/>
              <w:marTop w:val="0"/>
              <w:marBottom w:val="0"/>
              <w:divBdr>
                <w:top w:val="none" w:sz="0" w:space="0" w:color="auto"/>
                <w:left w:val="none" w:sz="0" w:space="0" w:color="auto"/>
                <w:bottom w:val="none" w:sz="0" w:space="0" w:color="auto"/>
                <w:right w:val="none" w:sz="0" w:space="0" w:color="auto"/>
              </w:divBdr>
              <w:divsChild>
                <w:div w:id="1010641172">
                  <w:marLeft w:val="0"/>
                  <w:marRight w:val="0"/>
                  <w:marTop w:val="0"/>
                  <w:marBottom w:val="0"/>
                  <w:divBdr>
                    <w:top w:val="none" w:sz="0" w:space="0" w:color="auto"/>
                    <w:left w:val="none" w:sz="0" w:space="0" w:color="auto"/>
                    <w:bottom w:val="none" w:sz="0" w:space="0" w:color="auto"/>
                    <w:right w:val="none" w:sz="0" w:space="0" w:color="auto"/>
                  </w:divBdr>
                  <w:divsChild>
                    <w:div w:id="139967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image" Target="media/image23.gif"/><Relationship Id="rId55" Type="http://schemas.openxmlformats.org/officeDocument/2006/relationships/image" Target="media/image28.gi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7.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6.gi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gi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5.gi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24.gi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4EF37-FAA3-44F1-AFD7-69BE52EF8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2747</TotalTime>
  <Pages>1</Pages>
  <Words>66575</Words>
  <Characters>379483</Characters>
  <Application>Microsoft Office Word</Application>
  <DocSecurity>0</DocSecurity>
  <Lines>3162</Lines>
  <Paragraphs>890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Bagira</dc:creator>
  <cp:lastModifiedBy>BAGIRA</cp:lastModifiedBy>
  <cp:revision>53</cp:revision>
  <cp:lastPrinted>2023-01-06T06:17:00Z</cp:lastPrinted>
  <dcterms:created xsi:type="dcterms:W3CDTF">2020-10-05T16:18:00Z</dcterms:created>
  <dcterms:modified xsi:type="dcterms:W3CDTF">2023-01-06T06:26:00Z</dcterms:modified>
</cp:coreProperties>
</file>